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全量核对替换表（待用户确认后执行）</w:t>
      </w:r>
    </w:p>
    <w:p/>
    <w:p>
      <w:pPr>
        <w:ind w:left="400"/>
      </w:pPr>
      <w:r>
        <w:rPr>
          <w:i/>
        </w:rPr>
        <w:t>按用户要求：逐一比对每个文件是否符合原件和事实，先列出完整替换表，待确认再改。</w:t>
        <w:br/>
        <w:t>原件来源：`免疫组化/` 三张照片（255317纸质、H26-09047截图报告单号2926090910273611799、26-25469截图报告单号2926091512534942717）、视频转录、PET/CT、检验2026-09-08、住院信息等。</w:t>
        <w:br/>
        <w:t>铁律：待手写项保持待手写；拿不准留空标“待核”；只动事实层。</w:t>
      </w:r>
    </w:p>
    <w:p/>
    <w:p>
      <w:pPr>
        <w:pStyle w:val="Heading2"/>
      </w:pPr>
      <w:r>
        <w:t>一、递交版（11张）—— 需保持干净（无⭐/【注】等）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当前内容（问题）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拟替换为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依据/理由</w:t>
            </w:r>
          </w:p>
        </w:tc>
      </w:tr>
      <w:tr>
        <w:tc>
          <w:tcPr>
            <w:tcW w:type="dxa" w:w="2160"/>
          </w:tcPr>
          <w:p>
            <w:r>
              <w:t>卡A-主刀医生-术前谈话确认与标本请求单.md 表头行</w:t>
            </w:r>
          </w:p>
        </w:tc>
        <w:tc>
          <w:tcPr>
            <w:tcW w:type="dxa" w:w="2160"/>
          </w:tcPr>
          <w:p>
            <w:r>
              <w:t>`标本条码/报告单号 2926091512534942717（原件照片同号，视频转录 2926091510254947217 为数字颠倒笔误）...原件笔误 pCD10(+)=CD10(+)、16(+)=p16(+)`</w:t>
            </w:r>
          </w:p>
        </w:tc>
        <w:tc>
          <w:tcPr>
            <w:tcW w:type="dxa" w:w="2160"/>
          </w:tcPr>
          <w:p>
            <w:r>
              <w:t>`标本条码/报告单号 2926091512534942717，据报告原件转录，以26-25469原件为准，18项（原件笔误pCD10=CD10、16=p16，见免疫组化文件夹照片）`</w:t>
            </w:r>
          </w:p>
        </w:tc>
        <w:tc>
          <w:tcPr>
            <w:tcW w:type="dxa" w:w="2160"/>
          </w:tcPr>
          <w:p>
            <w:r>
              <w:t>递交版应只含事实，不含“视频转录”过程描述；笔误说明可简化并指向照片原件，避免出现“视频”二字；数字已核对照片同号</w:t>
            </w:r>
          </w:p>
        </w:tc>
      </w:tr>
      <w:tr>
        <w:tc>
          <w:tcPr>
            <w:tcW w:type="dxa" w:w="2160"/>
          </w:tcPr>
          <w:p>
            <w:r>
              <w:t>卡G-检测中心-送样信息单.md 病理号/取材日</w:t>
            </w:r>
          </w:p>
        </w:tc>
        <w:tc>
          <w:tcPr>
            <w:tcW w:type="dxa" w:w="2160"/>
          </w:tcPr>
          <w:p>
            <w:r>
              <w:t>`报告单号/条码 2926091512534942717，照片同号`</w:t>
            </w:r>
          </w:p>
        </w:tc>
        <w:tc>
          <w:tcPr>
            <w:tcW w:type="dxa" w:w="2160"/>
          </w:tcPr>
          <w:p>
            <w:r>
              <w:t>保持，但条码重复行可合并：建议删“标本条码”重复行或保留</w:t>
            </w:r>
          </w:p>
        </w:tc>
        <w:tc>
          <w:tcPr>
            <w:tcW w:type="dxa" w:w="2160"/>
          </w:tcPr>
          <w:p>
            <w:r>
              <w:t>当前已正确，条码与报告单号同号（照片原件），无需再提视频号；已符合事实</w:t>
            </w:r>
          </w:p>
        </w:tc>
      </w:tr>
      <w:tr>
        <w:tc>
          <w:tcPr>
            <w:tcW w:type="dxa" w:w="2160"/>
          </w:tcPr>
          <w:p>
            <w:r>
              <w:t>卡I-第三方检测机构-书面询价单.md 样本行</w:t>
            </w:r>
          </w:p>
        </w:tc>
        <w:tc>
          <w:tcPr>
            <w:tcW w:type="dxa" w:w="2160"/>
          </w:tcPr>
          <w:p>
            <w:r>
              <w:t>`标本条码/报告单号 2926091512534942717（原件照片同号，视频转录...为笔误）`</w:t>
            </w:r>
          </w:p>
        </w:tc>
        <w:tc>
          <w:tcPr>
            <w:tcW w:type="dxa" w:w="2160"/>
          </w:tcPr>
          <w:p>
            <w:r>
              <w:t>`标本条码/报告单号 2926091512534942717（照片原件同号），标本0.9*0.6*0.1cm，IHC 18项：...（原件笔误pCD10=CD10、16=p16）`</w:t>
            </w:r>
          </w:p>
        </w:tc>
        <w:tc>
          <w:tcPr>
            <w:tcW w:type="dxa" w:w="2160"/>
          </w:tcPr>
          <w:p>
            <w:r>
              <w:t>同卡A，去掉“视频转录”字样，递交版保持简洁事实；保留笔误说明在括号内（属原件差异记录，允许）</w:t>
            </w:r>
          </w:p>
        </w:tc>
      </w:tr>
      <w:tr>
        <w:tc>
          <w:tcPr>
            <w:tcW w:type="dxa" w:w="2160"/>
          </w:tcPr>
          <w:p>
            <w:r>
              <w:t>卡B-麻醉访视-用药与镇痛确认单.md 患者行</w:t>
            </w:r>
          </w:p>
        </w:tc>
        <w:tc>
          <w:tcPr>
            <w:tcW w:type="dxa" w:w="2160"/>
          </w:tcPr>
          <w:p>
            <w:r>
              <w:t>`A型 RhD+`</w:t>
            </w:r>
          </w:p>
        </w:tc>
        <w:tc>
          <w:tcPr>
            <w:tcW w:type="dxa" w:w="2160"/>
          </w:tcPr>
          <w:p>
            <w:r>
              <w:t>`A型 RhD+ RhE-`（或保持A型 RhD+，RhE-写在备注）</w:t>
            </w:r>
          </w:p>
        </w:tc>
        <w:tc>
          <w:tcPr>
            <w:tcW w:type="dxa" w:w="2160"/>
          </w:tcPr>
          <w:p>
            <w:r>
              <w:t>血型原始：2026-09-08血型鉴定 A型 RhD+、RhE-阴性；卡A已写RhE-，卡B漏RhE-，建议补齐以免麻醉备血信息不全；若认为非必须可不改</w:t>
            </w:r>
          </w:p>
        </w:tc>
      </w:tr>
      <w:tr>
        <w:tc>
          <w:tcPr>
            <w:tcW w:type="dxa" w:w="2160"/>
          </w:tcPr>
          <w:p>
            <w:r>
              <w:t>卡F-病理科-申请与确认清单.md 第11-12行</w:t>
            </w:r>
          </w:p>
        </w:tc>
        <w:tc>
          <w:tcPr>
            <w:tcW w:type="dxa" w:w="2160"/>
          </w:tcPr>
          <w:p>
            <w:r>
              <w:t>`cyclin D1为YWHAE型最敏感标志物`</w:t>
            </w:r>
          </w:p>
        </w:tc>
        <w:tc>
          <w:tcPr>
            <w:tcW w:type="dxa" w:w="2160"/>
          </w:tcPr>
          <w:p>
            <w:r>
              <w:t>`cyclin D1（文献中YWHAE型常用标志物，非本例分型结论，待分子）`</w:t>
            </w:r>
          </w:p>
        </w:tc>
        <w:tc>
          <w:tcPr>
            <w:tcW w:type="dxa" w:w="2160"/>
          </w:tcPr>
          <w:p>
            <w:r>
              <w:t>避免被误读为已判定YWHAE型；原句为一般标志物理由，保留但加“待分子”限定，符合“未检出分子结论不得出现”</w:t>
            </w:r>
          </w:p>
        </w:tc>
      </w:tr>
      <w:tr>
        <w:tc>
          <w:tcPr>
            <w:tcW w:type="dxa" w:w="2160"/>
          </w:tcPr>
          <w:p>
            <w:r>
              <w:t>卡J-MDT带话纸.md 第1行</w:t>
            </w:r>
          </w:p>
        </w:tc>
        <w:tc>
          <w:tcPr>
            <w:tcW w:type="dxa" w:w="2160"/>
          </w:tcPr>
          <w:p>
            <w:r>
              <w:t>`CA125 140.1↑、D-二聚体2.22↑、淋巴0.66↓...`</w:t>
            </w:r>
          </w:p>
        </w:tc>
        <w:tc>
          <w:tcPr>
            <w:tcW w:type="dxa" w:w="2160"/>
          </w:tcPr>
          <w:p>
            <w:r>
              <w:t>保持</w:t>
            </w:r>
          </w:p>
        </w:tc>
        <w:tc>
          <w:tcPr>
            <w:tcW w:type="dxa" w:w="2160"/>
          </w:tcPr>
          <w:p>
            <w:r>
              <w:t>已是真实基线（140.1/2.22），与检验2026-09-08一致，无需改</w:t>
            </w:r>
          </w:p>
        </w:tc>
      </w:tr>
      <w:tr>
        <w:tc>
          <w:tcPr>
            <w:tcW w:type="dxa" w:w="2160"/>
          </w:tcPr>
          <w:p>
            <w:r>
              <w:t>卡K/L/M/N</w:t>
            </w:r>
          </w:p>
        </w:tc>
        <w:tc>
          <w:tcPr>
            <w:tcW w:type="dxa" w:w="2160"/>
          </w:tcPr>
          <w:p>
            <w:r>
              <w:t>无明显事实错误</w:t>
            </w:r>
          </w:p>
        </w:tc>
        <w:tc>
          <w:tcPr>
            <w:tcW w:type="dxa" w:w="2160"/>
          </w:tcPr>
          <w:p>
            <w:r>
              <w:t>保持</w:t>
            </w:r>
          </w:p>
        </w:tc>
        <w:tc>
          <w:tcPr>
            <w:tcW w:type="dxa" w:w="2160"/>
          </w:tcPr>
          <w:p>
            <w:r>
              <w:t>已含2156622001/457107等编号，床号外8楼-3床，符合v2</w:t>
            </w:r>
          </w:p>
        </w:tc>
      </w:tr>
    </w:tbl>
    <w:p/>
    <w:p/>
    <w:p>
      <w:pPr>
        <w:pStyle w:val="Heading2"/>
      </w:pPr>
      <w:r>
        <w:t>二、自留版（20张）—— 可含【注】【因】等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当前内容（问题）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拟替换为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2160"/>
          </w:tcPr>
          <w:p>
            <w:r>
              <w:t>01-优先级总览-P0五件事与最值十行.md 第10行</w:t>
            </w:r>
          </w:p>
        </w:tc>
        <w:tc>
          <w:tcPr>
            <w:tcW w:type="dxa" w:w="2160"/>
          </w:tcPr>
          <w:p>
            <w:r>
              <w:t>`住院号 457107、病理号 255317、冰冻号 25289B`</w:t>
            </w:r>
          </w:p>
        </w:tc>
        <w:tc>
          <w:tcPr>
            <w:tcW w:type="dxa" w:w="2160"/>
          </w:tcPr>
          <w:p>
            <w:r>
              <w:t>`住院号 2156622001（重肿本次）/457107（铜梁既往）、冰冻25289B、石蜡255317、会诊H26-09047（报告单号2926090910273611799）、穿刺26-25469（报告单号/条码2926091512534942717）、液基F26-13074`</w:t>
            </w:r>
          </w:p>
        </w:tc>
        <w:tc>
          <w:tcPr>
            <w:tcW w:type="dxa" w:w="2160"/>
          </w:tcPr>
          <w:p>
            <w:r>
              <w:t>补全编号链，与§1.2一致；之前仅写457107不全</w:t>
            </w:r>
          </w:p>
        </w:tc>
      </w:tr>
      <w:tr>
        <w:tc>
          <w:tcPr>
            <w:tcW w:type="dxa" w:w="2160"/>
          </w:tcPr>
          <w:p>
            <w:r>
              <w:t>附录2-钥匙句速查.md 要编号</w:t>
            </w:r>
          </w:p>
        </w:tc>
        <w:tc>
          <w:tcPr>
            <w:tcW w:type="dxa" w:w="2160"/>
          </w:tcPr>
          <w:p>
            <w:r>
              <w:t>`住院号 457107、冰冻号 25289B、病理号 255317、蜡块号 26-25469`</w:t>
            </w:r>
          </w:p>
        </w:tc>
        <w:tc>
          <w:tcPr>
            <w:tcW w:type="dxa" w:w="2160"/>
          </w:tcPr>
          <w:p>
            <w:r>
              <w:t>`住院号 2156622001/457107、冰冻25289B、石蜡255317、会诊H26-09047、穿刺26-25469（条码2926091512534942717）`</w:t>
            </w:r>
          </w:p>
        </w:tc>
        <w:tc>
          <w:tcPr>
            <w:tcW w:type="dxa" w:w="2160"/>
          </w:tcPr>
          <w:p>
            <w:r>
              <w:t>同上，钥匙句应带全，便于病案室/病理科快速调阅</w:t>
            </w:r>
          </w:p>
        </w:tc>
      </w:tr>
      <w:tr>
        <w:tc>
          <w:tcPr>
            <w:tcW w:type="dxa" w:w="2160"/>
          </w:tcPr>
          <w:p>
            <w:r>
              <w:t>卡A-主刀签字医生.md 第63行</w:t>
            </w:r>
          </w:p>
        </w:tc>
        <w:tc>
          <w:tcPr>
            <w:tcW w:type="dxa" w:w="2160"/>
          </w:tcPr>
          <w:p>
            <w:r>
              <w:t>已含18项，但报告单号写`2926091510254947217`旧号</w:t>
            </w:r>
          </w:p>
        </w:tc>
        <w:tc>
          <w:tcPr>
            <w:tcW w:type="dxa" w:w="2160"/>
          </w:tcPr>
          <w:p>
            <w:r>
              <w:t>改为`报告单号/条码 2926091512534942717（照片同号，视频号2926091510254947217为笔误）`</w:t>
            </w:r>
          </w:p>
        </w:tc>
        <w:tc>
          <w:tcPr>
            <w:tcW w:type="dxa" w:w="2160"/>
          </w:tcPr>
          <w:p>
            <w:r>
              <w:t>与照片原件一致；已在递交版更正，自留版同步</w:t>
            </w:r>
          </w:p>
        </w:tc>
      </w:tr>
      <w:tr>
        <w:tc>
          <w:tcPr>
            <w:tcW w:type="dxa" w:w="2160"/>
          </w:tcPr>
          <w:p>
            <w:r>
              <w:t>附录1-口径待核实8条.md 第5行</w:t>
            </w:r>
          </w:p>
        </w:tc>
        <w:tc>
          <w:tcPr>
            <w:tcW w:type="dxa" w:w="2160"/>
          </w:tcPr>
          <w:p>
            <w:r>
              <w:t>已含18项，但仍有`2926091510254947217`</w:t>
            </w:r>
          </w:p>
        </w:tc>
        <w:tc>
          <w:tcPr>
            <w:tcW w:type="dxa" w:w="2160"/>
          </w:tcPr>
          <w:p>
            <w:r>
              <w:t>同步改为`2926091512534942717（照片同号）`</w:t>
            </w:r>
          </w:p>
        </w:tc>
        <w:tc>
          <w:tcPr>
            <w:tcW w:type="dxa" w:w="2160"/>
          </w:tcPr>
          <w:p>
            <w:r>
              <w:t>统一</w:t>
            </w:r>
          </w:p>
        </w:tc>
      </w:tr>
      <w:tr>
        <w:tc>
          <w:tcPr>
            <w:tcW w:type="dxa" w:w="2160"/>
          </w:tcPr>
          <w:p>
            <w:r>
              <w:t>卡C-管床医生.md 背面记录</w:t>
            </w:r>
          </w:p>
        </w:tc>
        <w:tc>
          <w:tcPr>
            <w:tcW w:type="dxa" w:w="2160"/>
          </w:tcPr>
          <w:p>
            <w:r>
              <w:t>`anti-HBc4.538需查HBV DNA` 已正确</w:t>
            </w:r>
          </w:p>
        </w:tc>
        <w:tc>
          <w:tcPr>
            <w:tcW w:type="dxa" w:w="2160"/>
          </w:tcPr>
          <w:p>
            <w:r>
              <w:t>保持</w:t>
            </w:r>
          </w:p>
        </w:tc>
        <w:tc>
          <w:tcPr>
            <w:tcW w:type="dxa" w:w="2160"/>
          </w:tcPr>
          <w:p>
            <w:r>
              <w:t>符合事实</w:t>
            </w:r>
          </w:p>
        </w:tc>
      </w:tr>
      <w:tr>
        <w:tc>
          <w:tcPr>
            <w:tcW w:type="dxa" w:w="2160"/>
          </w:tcPr>
          <w:p>
            <w:r>
              <w:t>卡F-病理窗口.md 背面记录</w:t>
            </w:r>
          </w:p>
        </w:tc>
        <w:tc>
          <w:tcPr>
            <w:tcW w:type="dxa" w:w="2160"/>
          </w:tcPr>
          <w:p>
            <w:r>
              <w:t>申请单项目未含新增5项MyoD1/S100/CD34/INI-1/Calponin</w:t>
            </w:r>
          </w:p>
        </w:tc>
        <w:tc>
          <w:tcPr>
            <w:tcW w:type="dxa" w:w="2160"/>
          </w:tcPr>
          <w:p>
            <w:r>
              <w:t>保持（因是加做申请，非已有IHC）</w:t>
            </w:r>
          </w:p>
        </w:tc>
        <w:tc>
          <w:tcPr>
            <w:tcW w:type="dxa" w:w="2160"/>
          </w:tcPr>
          <w:p>
            <w:r>
              <w:t>无需改，现有IHC已在卡A对照表体现</w:t>
            </w:r>
          </w:p>
        </w:tc>
      </w:tr>
      <w:tr>
        <w:tc>
          <w:tcPr>
            <w:tcW w:type="dxa" w:w="2160"/>
          </w:tcPr>
          <w:p>
            <w:r>
              <w:t>其他自留版卡B/D/E/G/H/I/J/K/L/M/N/O/P</w:t>
            </w:r>
          </w:p>
        </w:tc>
        <w:tc>
          <w:tcPr>
            <w:tcW w:type="dxa" w:w="2160"/>
          </w:tcPr>
          <w:p>
            <w:r>
              <w:t>未发现与原件冲突的事实错误</w:t>
            </w:r>
          </w:p>
        </w:tc>
        <w:tc>
          <w:tcPr>
            <w:tcW w:type="dxa" w:w="2160"/>
          </w:tcPr>
          <w:p>
            <w:r>
              <w:t>保持</w:t>
            </w:r>
          </w:p>
        </w:tc>
        <w:tc>
          <w:tcPr>
            <w:tcW w:type="dxa" w:w="2160"/>
          </w:tcPr>
          <w:p>
            <w:r>
              <w:t>已按v2/v3更新</w:t>
            </w:r>
          </w:p>
        </w:tc>
      </w:tr>
    </w:tbl>
    <w:p/>
    <w:p/>
    <w:p>
      <w:pPr>
        <w:pStyle w:val="Heading2"/>
      </w:pPr>
      <w:r>
        <w:t>三、README与免疫组化文件夹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当前问题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拟替换</w:t>
            </w:r>
          </w:p>
        </w:tc>
      </w:tr>
      <w:tr>
        <w:tc>
          <w:tcPr>
            <w:tcW w:type="dxa" w:w="2880"/>
          </w:tcPr>
          <w:p>
            <w:r>
              <w:t>docs/README.md v2段</w:t>
            </w:r>
          </w:p>
        </w:tc>
        <w:tc>
          <w:tcPr>
            <w:tcW w:type="dxa" w:w="2880"/>
          </w:tcPr>
          <w:p>
            <w:r>
              <w:t>仍写`报告单号 2926091510254947217`</w:t>
            </w:r>
          </w:p>
        </w:tc>
        <w:tc>
          <w:tcPr>
            <w:tcW w:type="dxa" w:w="2880"/>
          </w:tcPr>
          <w:p>
            <w:r>
              <w:t>已在v3.2改为`2926091512534942717（照片同号，视频号为笔误）`，保持当前修正版</w:t>
            </w:r>
          </w:p>
        </w:tc>
      </w:tr>
      <w:tr>
        <w:tc>
          <w:tcPr>
            <w:tcW w:type="dxa" w:w="2880"/>
          </w:tcPr>
          <w:p>
            <w:r>
              <w:t>免疫组化/readme.md</w:t>
            </w:r>
          </w:p>
        </w:tc>
        <w:tc>
          <w:tcPr>
            <w:tcW w:type="dxa" w:w="2880"/>
          </w:tcPr>
          <w:p>
            <w:r>
              <w:t>已详细列三份原件及笔误pCD10/16</w:t>
            </w:r>
          </w:p>
        </w:tc>
        <w:tc>
          <w:tcPr>
            <w:tcW w:type="dxa" w:w="2880"/>
          </w:tcPr>
          <w:p>
            <w:r>
              <w:t>保持，无需改</w:t>
            </w:r>
          </w:p>
        </w:tc>
      </w:tr>
    </w:tbl>
    <w:p/>
    <w:p/>
    <w:p>
      <w:pPr>
        <w:pStyle w:val="Heading2"/>
      </w:pPr>
      <w:r>
        <w:t>四、已确认无误项（无需替换）</w:t>
      </w:r>
    </w:p>
    <w:p/>
    <w:p>
      <w:pPr>
        <w:pStyle w:val="ListBullet"/>
        <w:ind w:left="400"/>
      </w:pPr>
      <w:r>
        <w:t>递交版全部已通过`check_docs.py`，无⭐/【注】等</w:t>
      </w:r>
    </w:p>
    <w:p>
      <w:pPr>
        <w:pStyle w:val="ListBullet"/>
        <w:ind w:left="400"/>
      </w:pPr>
      <w:r>
        <w:t>住院号2156622001/病区三病区/床号外8楼-3床已预填并保留“以腕带为准”</w:t>
      </w:r>
    </w:p>
    <w:p>
      <w:pPr>
        <w:pStyle w:val="ListBullet"/>
        <w:ind w:left="400"/>
      </w:pPr>
      <w:r>
        <w:t>病理号链：25289B、255317（12张）、H26-09047（2926090910273611799）、26-25469（2926091512534942717）、F26-13074（视频见F26-13767待核）</w:t>
      </w:r>
    </w:p>
    <w:p>
      <w:pPr>
        <w:pStyle w:val="ListBullet"/>
        <w:ind w:left="400"/>
      </w:pPr>
      <w:r>
        <w:t>检验基线：CA-125 140.1↑、D-二聚体2.22↑、FIB 4.90↑、FDP 6.9↑、K 3.36↓、前白蛋白134↓、anti-HBc 4.538↑、EF66%、46kg、A型RhD+ RhE-</w:t>
      </w:r>
    </w:p>
    <w:p>
      <w:pPr>
        <w:pStyle w:val="ListBullet"/>
        <w:ind w:left="400"/>
      </w:pPr>
      <w:r>
        <w:t>影像基线：骶前5.5×6.1cm SUV5.6与直肠乙状结肠分界不清、左肾前4.3×4.7×5.4cm SUV3.8、左腹横肌1.2cm SUV2.5、右输尿管盆段受累右肾盂轻度扩张</w:t>
      </w:r>
    </w:p>
    <w:p>
      <w:pPr>
        <w:pStyle w:val="ListBullet"/>
        <w:ind w:left="400"/>
      </w:pPr>
      <w:r>
        <w:t>蜡块口径、1860分机、统计caveat、安罗替尼解剖风险、12月手术记录口径均已按v2手册执行</w:t>
      </w:r>
    </w:p>
    <w:p>
      <w:pPr>
        <w:pStyle w:val="ListBullet"/>
        <w:ind w:left="400"/>
      </w:pPr>
      <w:r>
        <w:t>p53已去“野生型”注释，仅保留“−”</w:t>
      </w:r>
    </w:p>
    <w:p/>
    <w:p>
      <w:pPr>
        <w:pStyle w:val="Heading2"/>
      </w:pPr>
      <w:r>
        <w:t>五、待用户确认</w:t>
      </w:r>
    </w:p>
    <w:p/>
    <w:p>
      <w:pPr>
        <w:pStyle w:val="ListNumber"/>
        <w:ind w:left="400"/>
      </w:pPr>
      <w:r>
        <w:t>是否同意将递交版卡A/卡I中“视频转录...笔误”字样简化为“照片原件同号”以保持递交版干净？</w:t>
      </w:r>
    </w:p>
    <w:p>
      <w:pPr>
        <w:pStyle w:val="ListNumber"/>
        <w:ind w:left="400"/>
      </w:pPr>
      <w:r>
        <w:t>是否同意补全01-优先级总览和附录2的编号链（加入2156622001/H26-09047/条码）？</w:t>
      </w:r>
    </w:p>
    <w:p>
      <w:pPr>
        <w:pStyle w:val="ListNumber"/>
        <w:ind w:left="400"/>
      </w:pPr>
      <w:r>
        <w:t>卡B是否需要补RhE-？</w:t>
      </w:r>
    </w:p>
    <w:p>
      <w:pPr>
        <w:pStyle w:val="ListNumber"/>
        <w:ind w:left="400"/>
      </w:pPr>
      <w:r>
        <w:t>卡F的cyclin D1说明是否需要加“待分子”限定？</w:t>
      </w:r>
    </w:p>
    <w:p/>
    <w:p>
      <w:r>
        <w:t>确认后我将执行对应替换并重新跑`check_docs.py` + 推送。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