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L · 报告日 ＋ 化疗前启动（v3 只留了标题，这里是全文）　⭐⭐</w:t>
      </w:r>
    </w:p>
    <w:p/>
    <w:p>
      <w:pPr>
        <w:ind w:left="400"/>
      </w:pPr>
      <w:r>
        <w:rPr>
          <w:i/>
        </w:rPr>
        <w:t>递交版：卡L-分子报告日-请求清单 (../递交版/卡L-分子报告日-请求清单.md)（报告日当天打印，连同报告 PDF＋纸质一起交主治）。</w:t>
        <w:br/>
      </w:r>
      <w:r>
        <w:rPr>
          <w:b/>
          <w:i/>
        </w:rPr>
        <w:t>时机</w:t>
      </w:r>
      <w:r>
        <w:rPr>
          <w:i/>
        </w:rPr>
        <w:t>：拿到分子报告</w:t>
      </w:r>
      <w:r>
        <w:rPr>
          <w:b/>
          <w:i/>
        </w:rPr>
        <w:t>当天</w:t>
      </w:r>
      <w:r>
        <w:rPr>
          <w:i/>
        </w:rPr>
        <w:t>——当天就挂号 / 申请 MDT，不要"看完报告再想"。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报告当场逐条核对（照读）⭐⭐</w:t>
      </w:r>
    </w:p>
    <w:p/>
    <w:p>
      <w:r>
        <w:t xml:space="preserve">「我们对六个点：① </w:t>
      </w:r>
      <w:r>
        <w:rPr>
          <w:b/>
        </w:rPr>
        <w:t>融合</w:t>
      </w:r>
      <w:r>
        <w:t xml:space="preserve">：JAZF1::SUZ12 ／ YWHAE::NUTM2 ／ BCOR 家族 ／ PHF1 家族 ／ NTRK ／ ESR1 ／ KDM2B 逐条有无（要求逐条写检出/未检出）；② 这条融合结论是不是 </w:t>
      </w:r>
      <w:r>
        <w:rPr>
          <w:b/>
        </w:rPr>
        <w:t>RNA 线</w:t>
      </w:r>
      <w:r>
        <w:t xml:space="preserve">出的（只有 DNA 不算；ESS 融合必须 RNA）；③ </w:t>
      </w:r>
      <w:r>
        <w:rPr>
          <w:b/>
        </w:rPr>
        <w:t>CDK4 / MDM2 扩增、CDKN2A/B 缺失</w:t>
      </w:r>
      <w:r>
        <w:t xml:space="preserve">；④ </w:t>
      </w:r>
      <w:r>
        <w:rPr>
          <w:b/>
        </w:rPr>
        <w:t>MSI / TMB</w:t>
      </w:r>
      <w:r>
        <w:t>（分子，待 26-25469 白片外送结果，9/24 死线）与 MMR IHC（</w:t>
      </w:r>
      <w:r>
        <w:rPr>
          <w:b/>
        </w:rPr>
        <w:t>拟于 9/22 手术标本申请</w:t>
      </w:r>
      <w:r>
        <w:t xml:space="preserve">，目前全院未做）；⑤ </w:t>
      </w:r>
      <w:r>
        <w:rPr>
          <w:b/>
        </w:rPr>
        <w:t>HER2 / CD3 / CD8 / MAGE-A4、ER/PR 定量、cyclin D1、Ki-67</w:t>
      </w:r>
      <w:r>
        <w:t>（</w:t>
      </w:r>
      <w:r>
        <w:rPr>
          <w:b/>
        </w:rPr>
        <w:t>拟于 9/22 手术多灶标本复核</w:t>
      </w:r>
      <w:r>
        <w:t>；26-25469 穿刺已做 ER−/PR−/cyclin D1+/Ki-67 热点约20%，但单灶 0.9cm，手术多灶需看异质性，原发 ER 热点70% vs 转移 ER− 更需复核）。」</w:t>
      </w:r>
    </w:p>
    <w:p/>
    <w:p>
      <w:pPr>
        <w:ind w:left="400"/>
      </w:pPr>
      <w:r>
        <w:rPr>
          <w:b/>
          <w:i/>
        </w:rPr>
        <w:t>为什么 ER/PR/cyclin D1/Ki-67 转移灶做了还要申请？</w:t>
      </w:r>
      <w:r>
        <w:rPr>
          <w:i/>
        </w:rPr>
        <w:br/>
        <w:t>26-25469 只是左下腹单点穿刺，标本 0.9×0.6×0.1cm，IHC 18 项已做（ER−/PR−/cyclin D1+/Ki-67 热点约20%）。但 9/22 手术是腹膜多发转移（骶前 5.5×6.1cm 等多灶），不同病灶 ER/PR 可能不一致（原发 255317 ER 热点区约70%中等+，转移已变 ER−），且原单位未做定量。手术标本需各灶分别留块后</w:t>
      </w:r>
      <w:r>
        <w:rPr>
          <w:b/>
          <w:i/>
        </w:rPr>
        <w:t>复核定量</w:t>
      </w:r>
      <w:r>
        <w:rPr>
          <w:i/>
        </w:rPr>
        <w:t>，一次看异质性。cyclin D1 在转移灶已 +，但仍需在手术标本复核以备 YWHAE/BCOR 分型参考。Ki-67 原发约5%+ vs 转移热点约20%，手术需复核增殖活性。</w:t>
        <w:br/>
      </w:r>
      <w:r>
        <w:rPr>
          <w:b/>
          <w:i/>
        </w:rPr>
        <w:t>MMR 四项哪儿申请了？</w:t>
      </w:r>
      <w:r>
        <w:rPr>
          <w:i/>
        </w:rPr>
        <w:t xml:space="preserve"> 目前</w:t>
      </w:r>
      <w:r>
        <w:rPr>
          <w:b/>
          <w:i/>
        </w:rPr>
        <w:t>全院未做</w:t>
      </w:r>
      <w:r>
        <w:rPr>
          <w:i/>
        </w:rPr>
        <w:t>（255317 12项、H26-09047 引用12项、26-25469 18项均无 MMR）。卡F写的“申请单已备/一次申请全开”是指</w:t>
      </w:r>
      <w:r>
        <w:rPr>
          <w:b/>
          <w:i/>
        </w:rPr>
        <w:t>计划在 9/22 手术标本上申请</w:t>
      </w:r>
      <w:r>
        <w:rPr>
          <w:i/>
        </w:rPr>
        <w:t>，不是已做。卡L递交版原写“已申请”是按报告日（10月中）的未来视角写的——到 10 月分子报告日时，9/22 手术的 MMR 应该已申请/已出，现已改为“拟于 9/22 手术标本申请”避免误读。MMR IHC 是病理科做（快、便宜），MSI/TMB 是第三方 NGS 做（慢、待 9/24 前白片外送），两者互补。</w:t>
      </w:r>
    </w:p>
    <w:p/>
    <w:p>
      <w:pPr>
        <w:pStyle w:val="Heading2"/>
      </w:pPr>
      <w:r>
        <w:t>② 三句话定方向 ⭐⭐</w:t>
      </w:r>
    </w:p>
    <w:p/>
    <w:p>
      <w:r>
        <w:t>「① 若是</w:t>
      </w:r>
      <w:r>
        <w:rPr>
          <w:b/>
        </w:rPr>
        <w:t>低级别 / ER 保留</w:t>
      </w:r>
      <w:r>
        <w:t xml:space="preserve"> → 想讨论</w:t>
      </w:r>
      <w:r>
        <w:rPr>
          <w:b/>
        </w:rPr>
        <w:t>内分泌治疗</w:t>
      </w:r>
      <w:r>
        <w:t xml:space="preserve">（AI / 孕激素；进展后氟维司群）＋骨密度基线； ② 若有 </w:t>
      </w:r>
      <w:r>
        <w:rPr>
          <w:b/>
        </w:rPr>
        <w:t>YWHAE / BCOR 或高级别转化</w:t>
      </w:r>
      <w:r>
        <w:t xml:space="preserve"> → 想讨论</w:t>
      </w:r>
      <w:r>
        <w:rPr>
          <w:b/>
        </w:rPr>
        <w:t>蒽环类为基础</w:t>
      </w:r>
      <w:r>
        <w:t>的化疗，或</w:t>
      </w:r>
      <w:r>
        <w:rPr>
          <w:b/>
        </w:rPr>
        <w:t>安罗替尼＋化疗</w:t>
      </w:r>
      <w:r>
        <w:t xml:space="preserve">（ALTN-III-04）； ③ 若有 </w:t>
      </w:r>
      <w:r>
        <w:rPr>
          <w:b/>
        </w:rPr>
        <w:t>NTRK 融合</w:t>
      </w:r>
      <w:r>
        <w:t xml:space="preserve"> → 请按 NTRK 抑制剂走。」</w:t>
      </w:r>
    </w:p>
    <w:p/>
    <w:p>
      <w:pPr>
        <w:pStyle w:val="Heading2"/>
      </w:pPr>
      <w:r>
        <w:t>③ 化疗前基线一次开全 ⭐⭐</w:t>
      </w:r>
    </w:p>
    <w:p/>
    <w:p>
      <w:r>
        <w:t xml:space="preserve">血常规含分类 ／ 肝肾功 ／ 电解质（K 历史 3.36↓）／ 凝血＋D-二聚体 / FDP ／ </w:t>
      </w:r>
      <w:r>
        <w:rPr>
          <w:b/>
        </w:rPr>
        <w:t>HBV DNA 定量</w:t>
      </w:r>
      <w:r>
        <w:t xml:space="preserve">（阳性或高危即恩替卡韦 / 替诺福韦预防）／ </w:t>
      </w:r>
      <w:r>
        <w:rPr>
          <w:b/>
        </w:rPr>
        <w:t>心脏彩超 LVEF＋心电图</w:t>
      </w:r>
      <w:r>
        <w:t xml:space="preserve">（蒽环类必需）／ </w:t>
      </w:r>
      <w:r>
        <w:rPr>
          <w:b/>
        </w:rPr>
        <w:t>胸部 CT 基线</w:t>
      </w:r>
      <w:r>
        <w:t xml:space="preserve">（肺癌术后随访、也是免疫治疗前的基线）／ 肺功能含 DLCO ／ 营养科会诊＋口服营养补充 ／ 钙＋维 D（若用 AI）／ </w:t>
      </w:r>
      <w:r>
        <w:rPr>
          <w:b/>
        </w:rPr>
        <w:t>PICC 或输液港评估</w:t>
      </w:r>
      <w:r>
        <w:t xml:space="preserve"> ／ 口腔检查与止吐预案。</w:t>
      </w:r>
    </w:p>
    <w:p/>
    <w:p>
      <w:pPr>
        <w:pStyle w:val="Heading2"/>
      </w:pPr>
      <w:r>
        <w:t>④ 排期（本卡最硬的一句）⭐⭐</w:t>
      </w:r>
    </w:p>
    <w:p/>
    <w:p>
      <w:r>
        <w:t>「按 9/22 手术算，</w:t>
      </w:r>
      <w:r>
        <w:rPr>
          <w:b/>
        </w:rPr>
        <w:t>术后 4–6 周窗口＝10/20–11/3</w:t>
      </w:r>
      <w:r>
        <w:t>。国庆后门诊最挤，请</w:t>
      </w:r>
      <w:r>
        <w:rPr>
          <w:b/>
        </w:rPr>
        <w:t>现在</w:t>
      </w:r>
      <w:r>
        <w:t>就把第一次化疗或住院日期预留出来。」</w:t>
      </w:r>
    </w:p>
    <w:p/>
    <w:p>
      <w:pPr>
        <w:pStyle w:val="Heading2"/>
      </w:pPr>
      <w:r>
        <w:t>⑤ 文书 ⭐</w:t>
      </w:r>
    </w:p>
    <w:p/>
    <w:p>
      <w:r>
        <w:t>分子报告 PDF＋纸质各一份交主治，请其在病历中记录；同时走卡 J 第 5 条</w:t>
      </w:r>
      <w:r>
        <w:rPr>
          <w:b/>
        </w:rPr>
        <w:t>申请再次 MDT</w:t>
      </w:r>
      <w:r>
        <w:t>。</w:t>
      </w:r>
    </w:p>
    <w:p/>
    <w:p>
      <w:pPr>
        <w:pStyle w:val="Heading2"/>
      </w:pPr>
      <w:r>
        <w:t>⑥ 细胞治疗 / 试验窗口（有时限）⭐</w:t>
      </w:r>
    </w:p>
    <w:p/>
    <w:p>
      <w:r>
        <w:t xml:space="preserve">若 </w:t>
      </w:r>
      <w:r>
        <w:rPr>
          <w:b/>
        </w:rPr>
        <w:t>MAGE-A4 ≥2+ 且 ≥30% 细胞</w:t>
      </w:r>
      <w:r>
        <w:t xml:space="preserve"> 且 </w:t>
      </w:r>
      <w:r>
        <w:rPr>
          <w:b/>
        </w:rPr>
        <w:t>HLA-A\*02</w:t>
      </w:r>
      <w:r>
        <w:t xml:space="preserve"> → 立刻联系 TCR-T 中心（JWTCR001 等）。</w:t>
      </w:r>
      <w:r>
        <w:rPr>
          <w:b/>
        </w:rPr>
        <w:t>化疗前</w:t>
      </w:r>
      <w:r>
        <w:t>留新鲜组织冻存、抽血留胚系对照最划算；化疗后淋巴细胞低、取材难，门槛会变高。（12 月蜡块 255317 按厂家要求有效至 2028-12，可作备选。）</w:t>
      </w:r>
    </w:p>
    <w:p/>
    <w:p>
      <w:pPr>
        <w:pStyle w:val="Heading2"/>
      </w:pPr>
      <w:r>
        <w:t>⑦ 两个局部问题单列 ⭐</w:t>
      </w:r>
    </w:p>
    <w:p/>
    <w:p>
      <w:r>
        <w:t xml:space="preserve">骶前 5.5×6.1cm（与直肠 / 乙状结肠分界不清）→ </w:t>
      </w:r>
      <w:r>
        <w:rPr>
          <w:b/>
        </w:rPr>
        <w:t>放疗科（SBRT）评估</w:t>
      </w:r>
      <w:r>
        <w:t xml:space="preserve">；右肾盂-上段输尿管扩张 → </w:t>
      </w:r>
      <w:r>
        <w:rPr>
          <w:b/>
        </w:rPr>
        <w:t>泌尿科随访 / 必要时支架</w:t>
      </w:r>
      <w:r>
        <w:t>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t>【源】诊疗方案-2026-09-11.md (../../诊疗方案-2026-09-11.md)（内分泌 vs 化疗两条路、细胞治疗入组门槛）；诊断与分期确认-2026-09.md (../../诊断与分期确认-2026-09.md) P0–P3 清单</w:t>
      </w:r>
    </w:p>
    <w:p/>
    <w:p>
      <w:r>
        <w:rPr>
          <w:b/>
        </w:rPr>
        <w:t>背面记录</w:t>
      </w:r>
      <w:r>
        <w:t>（报告日当场手写）：报告日____月____日　融合结果____（RNA □是）　MSI____ TMB____ MDM2____　MAGE-A4____ HLA-A*02 □是 □否（已抽血）　方向 □内分泌 □化疗 □NTRK　首次治疗日期____（窗口10/20-11/3）　MDT日期____　*患者曹雪梅 26-25469*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