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送样信息单（检测中心接收核对用）</w:t>
      </w:r>
    </w:p>
    <w:p/>
    <w:p>
      <w:r>
        <w:rPr>
          <w:b/>
        </w:rPr>
        <w:t>送检日期</w:t>
      </w:r>
      <w:r>
        <w:t xml:space="preserve">：2026年9月____日（计划 ≤9月24日周四，中秋9/25-27停检前送出）　　</w:t>
      </w:r>
      <w:r>
        <w:rPr>
          <w:b/>
        </w:rPr>
        <w:t>送检人</w:t>
      </w:r>
      <w:r>
        <w:t>：</w:t>
      </w:r>
      <w:r>
        <w:rPr>
          <w:b/>
        </w:rPr>
        <w:t>周智勇（家属，配偶）</w:t>
      </w:r>
      <w:r>
        <w:t xml:space="preserve">　　电话：</w:t>
      </w:r>
      <w:r>
        <w:rPr>
          <w:b/>
        </w:rPr>
        <w:t>13883251399</w:t>
      </w:r>
      <w:r>
        <w:t xml:space="preserve">　　患者电话：13883251399</w:t>
      </w:r>
    </w:p>
    <w:p/>
    <w:p>
      <w:pPr>
        <w:pStyle w:val="Heading2"/>
      </w:pPr>
      <w:r>
        <w:t>一、样本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患者</w:t>
            </w:r>
          </w:p>
        </w:tc>
        <w:tc>
          <w:tcPr>
            <w:tcW w:type="dxa" w:w="4320"/>
          </w:tcPr>
          <w:p>
            <w:r>
              <w:t>曹雪梅，女，59岁（1966-12-07，身份证510228196612075789）</w:t>
            </w:r>
          </w:p>
        </w:tc>
      </w:tr>
      <w:tr>
        <w:tc>
          <w:tcPr>
            <w:tcW w:type="dxa" w:w="4320"/>
          </w:tcPr>
          <w:p>
            <w:r>
              <w:t>诊断</w:t>
            </w:r>
          </w:p>
        </w:tc>
        <w:tc>
          <w:tcPr>
            <w:tcW w:type="dxa" w:w="4320"/>
          </w:tcPr>
          <w:p>
            <w:r>
              <w:t>子宫内膜间质肉瘤（ESS）。9-18 穿刺报告（26-25469）诊断：（左下腹）转移性子宫内膜间质肉瘤，形态“似低级别”，报告原文建议分子检测协诊（原发灶：255317 高级别 vs H26-09047 倾向低级别，待分子裁定）</w:t>
            </w:r>
          </w:p>
        </w:tc>
      </w:tr>
      <w:tr>
        <w:tc>
          <w:tcPr>
            <w:tcW w:type="dxa" w:w="4320"/>
          </w:tcPr>
          <w:p>
            <w:r>
              <w:t>样本</w:t>
            </w:r>
          </w:p>
        </w:tc>
        <w:tc>
          <w:tcPr>
            <w:tcW w:type="dxa" w:w="4320"/>
          </w:tcPr>
          <w:p>
            <w:r>
              <w:t>外院 FFPE 白片（未染色）____张（按贵方SOP手写） ＋ HE 1 张</w:t>
            </w:r>
          </w:p>
        </w:tc>
      </w:tr>
      <w:tr>
        <w:tc>
          <w:tcPr>
            <w:tcW w:type="dxa" w:w="4320"/>
          </w:tcPr>
          <w:p>
            <w:r>
              <w:t>病理号 / 取材日</w:t>
            </w:r>
          </w:p>
        </w:tc>
        <w:tc>
          <w:tcPr>
            <w:tcW w:type="dxa" w:w="4320"/>
          </w:tcPr>
          <w:p>
            <w:r>
              <w:t>26-25469 / 2026-09-18（穿刺，报告单号/条码 2926091512534942717，照片同号）</w:t>
            </w:r>
          </w:p>
        </w:tc>
      </w:tr>
      <w:tr>
        <w:tc>
          <w:tcPr>
            <w:tcW w:type="dxa" w:w="4320"/>
          </w:tcPr>
          <w:p>
            <w:r>
              <w:t>标本条码</w:t>
            </w:r>
          </w:p>
        </w:tc>
        <w:tc>
          <w:tcPr>
            <w:tcW w:type="dxa" w:w="4320"/>
          </w:tcPr>
          <w:p>
            <w:r>
              <w:t>2926091512534942717</w:t>
            </w:r>
          </w:p>
        </w:tc>
      </w:tr>
      <w:tr>
        <w:tc>
          <w:tcPr>
            <w:tcW w:type="dxa" w:w="4320"/>
          </w:tcPr>
          <w:p>
            <w:r>
              <w:t>取材部位</w:t>
            </w:r>
          </w:p>
        </w:tc>
        <w:tc>
          <w:tcPr>
            <w:tcW w:type="dxa" w:w="4320"/>
          </w:tcPr>
          <w:p>
            <w:r>
              <w:t>2026-09-18 左下腹转移灶（标本约 0.9×0.6×0.1cm）</w:t>
            </w:r>
          </w:p>
        </w:tc>
      </w:tr>
      <w:tr>
        <w:tc>
          <w:tcPr>
            <w:tcW w:type="dxa" w:w="4320"/>
          </w:tcPr>
          <w:p>
            <w:r>
              <w:t>IHC（18项，原件笔误 pCD10=CD10、16=p16）</w:t>
            </w:r>
          </w:p>
        </w:tc>
        <w:tc>
          <w:tcPr>
            <w:tcW w:type="dxa" w:w="4320"/>
          </w:tcPr>
          <w:p>
            <w:r>
              <w:t>Vimentin+、SMA部分+、Desmin灶弱+、ER−、PR−、CD10+（原件写 pCD10+）、CyclinD1+、p16+（原件写 16+）、MyoD1−、S100−、CD34−、INI-1+、BCOR−、Caldesmon−、Calponin灶弱+、MDM2+、CDK4部分+、Ki-67+热点区约20%（以26-25469原件为准）</w:t>
            </w:r>
          </w:p>
        </w:tc>
      </w:tr>
      <w:tr>
        <w:tc>
          <w:tcPr>
            <w:tcW w:type="dxa" w:w="4320"/>
          </w:tcPr>
          <w:p>
            <w:r>
              <w:t>蜡块所在单位</w:t>
            </w:r>
          </w:p>
        </w:tc>
        <w:tc>
          <w:tcPr>
            <w:tcW w:type="dxa" w:w="4320"/>
          </w:tcPr>
          <w:p>
            <w:r>
              <w:t>重庆大学附属肿瘤医院（病理科）</w:t>
            </w:r>
          </w:p>
        </w:tc>
      </w:tr>
      <w:tr>
        <w:tc>
          <w:tcPr>
            <w:tcW w:type="dxa" w:w="4320"/>
          </w:tcPr>
          <w:p>
            <w:r>
              <w:t>临床要点</w:t>
            </w:r>
          </w:p>
        </w:tc>
        <w:tc>
          <w:tcPr>
            <w:tcW w:type="dxa" w:w="4320"/>
          </w:tcPr>
          <w:p>
            <w:r>
              <w:t>D-二聚体2.22↑高凝；anti-HBc4.538既往HBV感染；CA125 140.1↑；EF66%</w:t>
            </w:r>
          </w:p>
        </w:tc>
      </w:tr>
    </w:tbl>
    <w:p/>
    <w:p/>
    <w:p>
      <w:pPr>
        <w:pStyle w:val="Heading2"/>
      </w:pPr>
      <w:r>
        <w:t>二、检测项目：实体瘤 DNA＋RNA 双 panel NGS</w:t>
      </w:r>
    </w:p>
    <w:p/>
    <w:p>
      <w:r>
        <w:t>必含项目（请逐条核对，缺项请书面注明）：</w:t>
      </w:r>
    </w:p>
    <w:p/>
    <w:p>
      <w:pPr>
        <w:pStyle w:val="ListNumber"/>
        <w:ind w:left="400"/>
      </w:pPr>
      <w:r>
        <w:t>RNA 融合：JAZF1 / PHF1 / YWHAE / BCOR 家族（含 JAZF1::SUZ12、YWHAE::NUTM2）</w:t>
      </w:r>
    </w:p>
    <w:p>
      <w:pPr>
        <w:pStyle w:val="ListNumber"/>
        <w:ind w:left="400"/>
      </w:pPr>
      <w:r>
        <w:t>RNA 融合：NTRK / ALK / ROS1 / RET</w:t>
      </w:r>
    </w:p>
    <w:p>
      <w:pPr>
        <w:pStyle w:val="ListNumber"/>
        <w:ind w:left="400"/>
      </w:pPr>
      <w:r>
        <w:t>CDK4 / MDM2 扩增</w:t>
      </w:r>
    </w:p>
    <w:p>
      <w:pPr>
        <w:pStyle w:val="ListNumber"/>
        <w:ind w:left="400"/>
      </w:pPr>
      <w:r>
        <w:t>CDKN2A/B 缺失</w:t>
      </w:r>
    </w:p>
    <w:p>
      <w:pPr>
        <w:pStyle w:val="ListNumber"/>
        <w:ind w:left="400"/>
      </w:pPr>
      <w:r>
        <w:t>MSI ＋ TMB</w:t>
      </w:r>
    </w:p>
    <w:p>
      <w:pPr>
        <w:pStyle w:val="ListNumber"/>
        <w:ind w:left="400"/>
      </w:pPr>
      <w:r>
        <w:t>ESR1（请在报告中写明按重排/融合报，还是按表达/扩增报）、KDM2B</w:t>
      </w:r>
    </w:p>
    <w:p/>
    <w:p>
      <w:pPr>
        <w:pStyle w:val="Heading2"/>
      </w:pPr>
      <w:r>
        <w:t>三、检测要求</w:t>
      </w:r>
    </w:p>
    <w:p/>
    <w:p>
      <w:pPr>
        <w:pStyle w:val="ListBullet"/>
        <w:ind w:left="400"/>
      </w:pPr>
      <w:r>
        <w:t xml:space="preserve">融合结论须基于 </w:t>
      </w:r>
      <w:r>
        <w:rPr>
          <w:b/>
        </w:rPr>
        <w:t>RNA</w:t>
      </w:r>
      <w:r>
        <w:t>，不能只有 DNA。</w:t>
      </w:r>
    </w:p>
    <w:p>
      <w:pPr>
        <w:pStyle w:val="ListBullet"/>
        <w:ind w:left="400"/>
      </w:pPr>
      <w:r>
        <w:t xml:space="preserve">组织不够请先电话联系家属 </w:t>
      </w:r>
      <w:r>
        <w:rPr>
          <w:b/>
        </w:rPr>
        <w:t>13883251399</w:t>
      </w:r>
      <w:r>
        <w:t>，不要自行降级项目或只做 DNA；如贵方坚持收蜡块，我们另行选择机构——</w:t>
      </w:r>
      <w:r>
        <w:rPr>
          <w:b/>
        </w:rPr>
        <w:t>蜡块永不离院</w:t>
      </w:r>
      <w:r>
        <w:t>（255317 已借存重肿除外）。</w:t>
      </w:r>
    </w:p>
    <w:p>
      <w:pPr>
        <w:pStyle w:val="ListBullet"/>
        <w:ind w:left="400"/>
      </w:pPr>
      <w:r>
        <w:t>确实做不了的项目，请书面写明哪一项做不了、为什么，我们据此补样。</w:t>
      </w:r>
    </w:p>
    <w:p>
      <w:pPr>
        <w:pStyle w:val="ListBullet"/>
        <w:ind w:left="400"/>
      </w:pPr>
      <w:r>
        <w:t>肿瘤细胞含量低于阈值时，是否做显微切割富集，请告知并书面确认。</w:t>
      </w:r>
    </w:p>
    <w:p/>
    <w:p>
      <w:pPr>
        <w:pStyle w:val="Heading2"/>
      </w:pPr>
      <w:r>
        <w:t>四、送样当天请提供</w:t>
      </w:r>
    </w:p>
    <w:p/>
    <w:p>
      <w:pPr>
        <w:pStyle w:val="ListBullet"/>
        <w:ind w:left="400"/>
      </w:pPr>
      <w:r>
        <w:t>[ ] 样本接收凭证（白片张数、编号、日期、经手人签名）</w:t>
      </w:r>
    </w:p>
    <w:p>
      <w:pPr>
        <w:pStyle w:val="ListBullet"/>
        <w:ind w:left="400"/>
      </w:pPr>
      <w:r>
        <w:t>[ ] 书面 SOP ＋ 报价单 ＋ 承诺周期（注明中秋 9/25–27、国庆 10/1–7 是否停检、如何计工作日）</w:t>
      </w:r>
    </w:p>
    <w:p>
      <w:pPr>
        <w:pStyle w:val="ListBullet"/>
        <w:ind w:left="400"/>
      </w:pPr>
      <w:r>
        <w:t>[ ] 联系人姓名＋手机/微信；报告电子版先发，纸质件自取或邮寄</w:t>
      </w:r>
    </w:p>
    <w:p>
      <w:pPr>
        <w:pStyle w:val="ListBullet"/>
        <w:ind w:left="400"/>
      </w:pPr>
      <w:r>
        <w:t>[ ] 报告性质：临床诊断用途；CAP 或 ISO15189 认证实验室出具；双签，注明签发人及认证编号</w:t>
      </w:r>
    </w:p>
    <w:p/>
    <w:p>
      <w:pPr>
        <w:pStyle w:val="Heading2"/>
      </w:pPr>
      <w:r>
        <w:t>五、书面约定</w:t>
      </w:r>
    </w:p>
    <w:p/>
    <w:p>
      <w:pPr>
        <w:pStyle w:val="ListBullet"/>
        <w:ind w:left="400"/>
      </w:pPr>
      <w:r>
        <w:t>剩余白片、剩余 DNA/RNA 与数据的去留：□ 退还　□ 销毁　□ 其他____（科研使用需另行书面同意）</w:t>
      </w:r>
    </w:p>
    <w:p/>
    <w:p>
      <w:r>
        <w:t>送检人签字：</w:t>
      </w:r>
      <w:r>
        <w:rPr>
          <w:b/>
        </w:rPr>
        <w:t>周智勇</w:t>
      </w:r>
      <w:r>
        <w:t xml:space="preserve">　　接收人签字：____　　接收时间：____年____月____日 ____:____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