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多线程的使用总结(线程池,锁,httpclient 线程池)</w:t>
      </w:r>
    </w:p>
    <w:p>
      <w:pPr>
        <w:numPr>
          <w:ilvl w:val="0"/>
          <w:numId w:val="1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线程池中 newFixedThreadPool 和 newSinglePool 最终都会调用 new ThreadPoolExecutor </w:t>
      </w:r>
      <w:r>
        <w:rPr>
          <w:rFonts w:hint="default" w:asciiTheme="minorEastAsia" w:hAnsiTheme="minorEastAsia" w:cstheme="minorEastAsia"/>
          <w:sz w:val="24"/>
          <w:szCs w:val="24"/>
        </w:rPr>
        <w:t>进行创建线程池,当线程池进行高并发访问的时候,不执行的线程会进入 LinkedBlockingQueue 队列中进行等待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5420" cy="2675890"/>
            <wp:effectExtent l="0" t="0" r="17780" b="16510"/>
            <wp:docPr id="7" name="图片 7" descr="QQ20181212-21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20181212-2110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newFixedThreadPool 会自动回收不在使用的线程</w:t>
      </w:r>
    </w:p>
    <w:p>
      <w:pPr>
        <w:widowControl w:val="0"/>
        <w:numPr>
          <w:ilvl w:val="0"/>
          <w:numId w:val="2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 xml:space="preserve">httpclient 线程池的使用,通过创建PoolingHttpClientConnectionManager对象进行设置线程池, </w:t>
      </w:r>
    </w:p>
    <w:p>
      <w:pPr>
        <w:widowControl w:val="0"/>
        <w:numPr>
          <w:ilvl w:val="1"/>
          <w:numId w:val="2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cm.setMaxTotal(200);  用来设置请求的最大并发量</w:t>
      </w:r>
    </w:p>
    <w:p>
      <w:pPr>
        <w:widowControl w:val="0"/>
        <w:numPr>
          <w:ilvl w:val="1"/>
          <w:numId w:val="2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cm.setDefaultMaxPerRoute(100);   用来设置每一个 ip 的最大并发量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3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在使用 httpclient 的线程池进行操作时,不能调用 httpclent.close() 方法,因为这个方法会关闭 请求线程池.这样在下次使用线程池进行访问的时候,就会出现 connection shutdown 的异常</w:t>
      </w:r>
    </w:p>
    <w:p>
      <w:pPr>
        <w:widowControl w:val="0"/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调用 httpget.releaseConnection () 不会关闭连接,而是会重置链接的状态</w:t>
      </w:r>
    </w:p>
    <w:p>
      <w:pPr>
        <w:widowControl w:val="0"/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httpclient如果没有设置 cookiesstore 那么httpclient 会自动创建一个内置的 cookiestore 进行 cookie 存储</w:t>
      </w:r>
    </w:p>
    <w:p>
      <w:pPr>
        <w:widowControl w:val="0"/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59705" cy="2767965"/>
            <wp:effectExtent l="0" t="0" r="23495" b="635"/>
            <wp:docPr id="20" name="图片 20" descr="QQ20181210-09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20181210-0949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3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cookie 的访问方式,存在 https 和 http 的形式, https 的 cookie 只能在发送 https 请求的时候被发送,而进行 http 请求的时候不会发送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ReentrantLock 的优点是可以使用 trylock 进行尝试,此外提供了内置的 newcondition 的方法进行线程的 await 和 signal 控制</w:t>
      </w:r>
    </w:p>
    <w:p>
      <w:pPr>
        <w:widowControl w:val="0"/>
        <w:numPr>
          <w:ilvl w:val="1"/>
          <w:numId w:val="4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在线程 await 休眠的时候会释放,获取到的锁</w:t>
      </w:r>
    </w:p>
    <w:p>
      <w:pPr>
        <w:widowControl w:val="0"/>
        <w:numPr>
          <w:ilvl w:val="1"/>
          <w:numId w:val="4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在进行 signal 的时候需要获取到ReentrantLock 对象的锁,否则会出现 ilegalMonitorException 异常</w:t>
      </w:r>
    </w:p>
    <w:p>
      <w:pPr>
        <w:widowControl w:val="0"/>
        <w:numPr>
          <w:ilvl w:val="1"/>
          <w:numId w:val="4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ReentrantLock默认是非公平锁,需要在构造方法上指定为 true</w:t>
      </w:r>
    </w:p>
    <w:p>
      <w:pPr>
        <w:widowControl w:val="0"/>
        <w:numPr>
          <w:ilvl w:val="1"/>
          <w:numId w:val="4"/>
        </w:numPr>
        <w:tabs>
          <w:tab w:val="clear" w:pos="840"/>
        </w:tabs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ReentrantLock</w:t>
      </w:r>
      <w:r>
        <w:rPr>
          <w:rFonts w:hint="default" w:asciiTheme="minorEastAsia" w:hAnsiTheme="minorEastAsia" w:cstheme="minorEastAsia"/>
          <w:sz w:val="24"/>
          <w:szCs w:val="24"/>
        </w:rPr>
        <w:t xml:space="preserve">  的内部实现是 Sync</w:t>
      </w:r>
    </w:p>
    <w:p>
      <w:pPr>
        <w:widowControl w:val="0"/>
        <w:numPr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szCs w:val="24"/>
        </w:rPr>
      </w:pPr>
    </w:p>
    <w:p>
      <w:pPr>
        <w:rPr>
          <w:sz w:val="28"/>
          <w:szCs w:val="28"/>
        </w:rPr>
      </w:pPr>
    </w:p>
    <w:p>
      <w:pPr>
        <w:pStyle w:val="2"/>
      </w:pPr>
      <w:r>
        <w:t>httpclient 源码分析总结</w:t>
      </w:r>
    </w:p>
    <w:p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0340" cy="3212465"/>
            <wp:effectExtent l="0" t="0" r="22860" b="13335"/>
            <wp:docPr id="3" name="图片 3" descr="QQ20181212-21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20181212-2126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t>httpclient 发送 http 请求的本质是建立 socket 连接,通过传输 http 协议的报文实现通讯</w:t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1610" cy="2070735"/>
            <wp:effectExtent l="0" t="0" r="21590" b="12065"/>
            <wp:docPr id="6" name="图片 6" descr="QQ20181212-21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20181212-2122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t>Httpclient 请求对应的是一个 future 对象,通过线程池执行这个 future 对象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7325" cy="1951990"/>
            <wp:effectExtent l="0" t="0" r="15875" b="3810"/>
            <wp:docPr id="5" name="图片 5" descr="QQ20181212-21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20181212-2123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3515" cy="2451100"/>
            <wp:effectExtent l="0" t="0" r="19685" b="12700"/>
            <wp:docPr id="9" name="图片 9" descr="QQ20181212-21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20181212-2103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6690" cy="2367280"/>
            <wp:effectExtent l="0" t="0" r="16510" b="20320"/>
            <wp:docPr id="1" name="图片 1" descr="QQ20181212-21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20181212-2131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t>在 execute 的时候会向 poolConnectionManager 访问进行对象创建.</w:t>
      </w:r>
    </w:p>
    <w:p>
      <w:pPr>
        <w:numPr>
          <w:ilvl w:val="0"/>
          <w:numId w:val="5"/>
        </w:numPr>
      </w:pPr>
      <w:r>
        <w:t>CharArrayBuffer  StringBufferBuilder</w:t>
      </w:r>
    </w:p>
    <w:p>
      <w:pPr>
        <w:pStyle w:val="2"/>
      </w:pPr>
      <w:r>
        <w:t>java stream总结</w:t>
      </w:r>
    </w:p>
    <w:p>
      <w:pPr>
        <w:numPr>
          <w:ilvl w:val="0"/>
          <w:numId w:val="6"/>
        </w:numPr>
      </w:pPr>
      <w:r>
        <w:t>forkPool 进行并发执行</w:t>
      </w:r>
    </w:p>
    <w:p>
      <w:pPr>
        <w:numPr>
          <w:ilvl w:val="0"/>
          <w:numId w:val="6"/>
        </w:numPr>
      </w:pPr>
      <w:r>
        <w:t>Stream 和 pattralStream 用来区分串行流和并行流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6"/>
        </w:numPr>
      </w:pPr>
      <w:r>
        <w:t>使用 lamada 表达式进行流操作, lamda 表达式中不支持参数类型, lamada 表达式会自动识别参数类型</w:t>
      </w:r>
    </w:p>
    <w:p>
      <w:pPr>
        <w:numPr>
          <w:ilvl w:val="1"/>
          <w:numId w:val="6"/>
        </w:numPr>
        <w:ind w:left="840" w:leftChars="0" w:hanging="420" w:firstLineChars="0"/>
      </w:pPr>
      <w:r>
        <w:t>例如 (user)-&gt;{ System.out.println(user.getName();)}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 xml:space="preserve">4.在使用 runnable ,等支持匿名类的地方都可以使用 lamada 表达式进行代替 </w:t>
      </w:r>
    </w:p>
    <w:p>
      <w:pPr>
        <w:pStyle w:val="2"/>
      </w:pPr>
      <w:r>
        <w:t>jvm 异常处理(堆,栈,线程管理)的总结</w:t>
      </w:r>
    </w:p>
    <w:p>
      <w:p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3515" cy="2005330"/>
            <wp:effectExtent l="0" t="0" r="19685" b="1270"/>
            <wp:docPr id="23" name="图片 23" descr="QQ20181116-20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20181116-2024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58435" cy="2848610"/>
            <wp:effectExtent l="0" t="0" r="24765" b="21590"/>
            <wp:docPr id="16" name="图片 16" descr="QQ20181211-11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20181211-1108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使用线程池的时候,如果在线程中有死循环使用 jmap 观察堆的 gc 曲线即可发现,当线程中有死循环的时候,堆中 gc 频繁发生,而且曲线是锯齿状.</w:t>
      </w:r>
    </w:p>
    <w:p>
      <w:pPr>
        <w:numPr>
          <w:ilvl w:val="0"/>
          <w:numId w:val="0"/>
        </w:numPr>
        <w:ind w:leftChars="10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解决方案</w:t>
      </w:r>
    </w:p>
    <w:p>
      <w:pPr>
        <w:numPr>
          <w:ilvl w:val="0"/>
          <w:numId w:val="7"/>
        </w:numPr>
        <w:ind w:firstLine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使用 jvisalvm 观察 jvm 虚拟机内存</w:t>
      </w:r>
    </w:p>
    <w:p>
      <w:pPr>
        <w:numPr>
          <w:ilvl w:val="0"/>
          <w:numId w:val="7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使用ps -ef | grep tomcat 找出 tomcat 对应的 pid</w:t>
      </w:r>
    </w:p>
    <w:p>
      <w:pPr>
        <w:numPr>
          <w:ilvl w:val="0"/>
          <w:numId w:val="7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使用 top -H -p pid  找出这个 jvm 中频繁活动的线程</w:t>
      </w:r>
    </w:p>
    <w:p>
      <w:pPr>
        <w:numPr>
          <w:ilvl w:val="0"/>
          <w:numId w:val="7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使用 jstack &lt;pid&gt; | grep &lt;十六进制子进程号&gt;  观察对应的线程栈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8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tomcat 异常退出的情况分析</w:t>
      </w:r>
    </w:p>
    <w:p>
      <w:pPr>
        <w:widowControl w:val="0"/>
        <w:numPr>
          <w:ilvl w:val="1"/>
          <w:numId w:val="8"/>
        </w:numPr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linux 内存满了</w:t>
      </w:r>
    </w:p>
    <w:p>
      <w:pPr>
        <w:widowControl w:val="0"/>
        <w:numPr>
          <w:ilvl w:val="1"/>
          <w:numId w:val="8"/>
        </w:numPr>
        <w:ind w:left="840" w:leftChars="0" w:hanging="420" w:firstLineChars="0"/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t>代码中存在 System.exit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57165" cy="2338070"/>
            <wp:effectExtent l="0" t="0" r="635" b="24130"/>
            <wp:docPr id="2" name="图片 2" descr="QQ20181212-21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20181212-2129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szCs w:val="24"/>
        </w:rPr>
      </w:pP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7325" cy="3050540"/>
            <wp:effectExtent l="0" t="0" r="15875" b="22860"/>
            <wp:docPr id="21" name="图片 21" descr="QQ20181208-23551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20181208-235511@2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72405" cy="2786380"/>
            <wp:effectExtent l="0" t="0" r="10795" b="7620"/>
            <wp:docPr id="19" name="图片 19" descr="QQ20181210-09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20181210-0952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70500" cy="2536825"/>
            <wp:effectExtent l="0" t="0" r="12700" b="3175"/>
            <wp:docPr id="18" name="图片 18" descr="QQ20181211-10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20181211-1036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6055" cy="4075430"/>
            <wp:effectExtent l="0" t="0" r="17145" b="13970"/>
            <wp:docPr id="17" name="图片 17" descr="QQ20181211-10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20181211-1055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0975" cy="3280410"/>
            <wp:effectExtent l="0" t="0" r="22225" b="21590"/>
            <wp:docPr id="14" name="图片 14" descr="QQ20181211-16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20181211-1652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70500" cy="1650365"/>
            <wp:effectExtent l="0" t="0" r="12700" b="635"/>
            <wp:docPr id="13" name="图片 13" descr="QQ20181212-13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20181212-1322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71770" cy="4542790"/>
            <wp:effectExtent l="0" t="0" r="11430" b="3810"/>
            <wp:docPr id="12" name="图片 12" descr="QQ20181212-19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20181212-1949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65420" cy="3018155"/>
            <wp:effectExtent l="0" t="0" r="17780" b="4445"/>
            <wp:docPr id="11" name="图片 11" descr="QQ20181212-19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20181212-1949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52085" cy="2390775"/>
            <wp:effectExtent l="0" t="0" r="5715" b="22225"/>
            <wp:docPr id="8" name="图片 8" descr="QQ20181212-21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20181212-21060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sz w:val="24"/>
          <w:szCs w:val="24"/>
        </w:rPr>
        <w:drawing>
          <wp:inline distT="0" distB="0" distL="114300" distR="114300">
            <wp:extent cx="5270500" cy="2548255"/>
            <wp:effectExtent l="0" t="0" r="12700" b="17145"/>
            <wp:docPr id="4" name="图片 4" descr="QQ20181212-21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20181212-2123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1C363"/>
    <w:multiLevelType w:val="singleLevel"/>
    <w:tmpl w:val="5C11C36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11C453"/>
    <w:multiLevelType w:val="singleLevel"/>
    <w:tmpl w:val="5C11C45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11C542"/>
    <w:multiLevelType w:val="multilevel"/>
    <w:tmpl w:val="5C11C542"/>
    <w:lvl w:ilvl="0" w:tentative="0">
      <w:start w:val="4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C11C5E0"/>
    <w:multiLevelType w:val="multilevel"/>
    <w:tmpl w:val="5C11C5E0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C11C684"/>
    <w:multiLevelType w:val="multilevel"/>
    <w:tmpl w:val="5C11C684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C11C808"/>
    <w:multiLevelType w:val="multilevel"/>
    <w:tmpl w:val="5C11C808"/>
    <w:lvl w:ilvl="0" w:tentative="0">
      <w:start w:val="7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C11C8F9"/>
    <w:multiLevelType w:val="singleLevel"/>
    <w:tmpl w:val="5C11C8F9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C11C98E"/>
    <w:multiLevelType w:val="multilevel"/>
    <w:tmpl w:val="5C11C98E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7F3B73"/>
    <w:rsid w:val="2BE9C77A"/>
    <w:rsid w:val="357F3B73"/>
    <w:rsid w:val="5B7F8146"/>
    <w:rsid w:val="65B7ED7F"/>
    <w:rsid w:val="EEB61A80"/>
    <w:rsid w:val="EFB7BBE5"/>
    <w:rsid w:val="FEF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116</Words>
  <Characters>228</Characters>
  <Lines>0</Lines>
  <Paragraphs>0</Paragraphs>
  <ScaleCrop>false</ScaleCrop>
  <LinksUpToDate>false</LinksUpToDate>
  <CharactersWithSpaces>242</CharactersWithSpaces>
  <Application>WPS Office_2.3.0.744_F1E327BC-269C-435d-A152-05C5408002CA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2018-12-14T02:16:00Z</dcterms:created>
  <dc:creator>linbowen</dc:creator>
  <cp:lastModifiedBy>linbowen</cp:lastModifiedBy>
  <dcterms:modified xsi:type="dcterms:W3CDTF">2018-12-13T11:10:43Z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