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编号：【ALM需求编号】</w:t>
      </w:r>
    </w:p>
    <w:p>
      <w:pPr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用户：【业务提报部门】</w:t>
      </w:r>
    </w:p>
    <w:p>
      <w:pPr>
        <w:pStyle w:val="2"/>
        <w:tabs>
          <w:tab w:val="left" w:pos="432"/>
          <w:tab w:val="clear" w:pos="2275"/>
        </w:tabs>
        <w:ind w:left="432"/>
        <w:rPr>
          <w:rFonts w:cs="Times New Roman" w:asciiTheme="minorEastAsia" w:hAnsiTheme="minorEastAsia" w:eastAsiaTheme="minorEastAsia"/>
          <w:sz w:val="21"/>
          <w:szCs w:val="21"/>
          <w:lang w:val="en-US"/>
        </w:rPr>
      </w:pPr>
      <w:r>
        <w:rPr>
          <w:rFonts w:hint="eastAsia"/>
        </w:rPr>
        <w:t>需求概述</w:t>
      </w:r>
    </w:p>
    <w:p>
      <w:pPr>
        <w:ind w:firstLine="420" w:firstLineChars="200"/>
        <w:jc w:val="left"/>
        <w:rPr>
          <w:rFonts w:hint="eastAsia" w:asciiTheme="minorEastAsia" w:hAnsiTheme="minorEastAsia" w:eastAsiaTheme="minorEastAsia"/>
          <w:lang w:val="en-US" w:eastAsia="zh-Hans"/>
        </w:rPr>
      </w:pPr>
      <w:r>
        <w:rPr>
          <w:rFonts w:hint="eastAsia" w:asciiTheme="minorEastAsia" w:hAnsiTheme="minorEastAsia" w:eastAsiaTheme="minorEastAsia"/>
          <w:lang w:val="en-US" w:eastAsia="zh-Hans"/>
        </w:rPr>
        <w:t>新建接口实现增加航线信息及中标船公司配比</w:t>
      </w:r>
    </w:p>
    <w:p>
      <w:pPr>
        <w:pStyle w:val="2"/>
        <w:tabs>
          <w:tab w:val="left" w:pos="432"/>
          <w:tab w:val="clear" w:pos="2275"/>
        </w:tabs>
        <w:ind w:left="432"/>
        <w:rPr>
          <w:rFonts w:asciiTheme="minorEastAsia" w:hAnsiTheme="minorEastAsia" w:eastAsiaTheme="minorEastAsia"/>
        </w:rPr>
      </w:pPr>
      <w:r>
        <w:rPr>
          <w:rFonts w:hint="eastAsia"/>
        </w:rPr>
        <w:t>需求验收标准</w:t>
      </w:r>
      <w:r>
        <w:rPr>
          <w:rFonts w:hint="eastAsia" w:asciiTheme="minorEastAsia" w:hAnsiTheme="minorEastAsia" w:eastAsiaTheme="minorEastAsia"/>
        </w:rPr>
        <w:t xml:space="preserve"> 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i/>
        </w:rPr>
      </w:pPr>
      <w:r>
        <w:rPr>
          <w:rFonts w:hint="eastAsia" w:asciiTheme="minorEastAsia" w:hAnsiTheme="minorEastAsia" w:eastAsiaTheme="minorEastAsia"/>
          <w:i/>
        </w:rPr>
        <w:t>验收标准：1.接口调用及时；2.</w:t>
      </w:r>
      <w:r>
        <w:rPr>
          <w:rFonts w:hint="eastAsia" w:asciiTheme="minorEastAsia" w:hAnsiTheme="minorEastAsia" w:eastAsiaTheme="minorEastAsia"/>
          <w:i/>
          <w:lang w:val="en-US" w:eastAsia="zh-Hans"/>
        </w:rPr>
        <w:t>增加</w:t>
      </w:r>
      <w:r>
        <w:rPr>
          <w:rFonts w:hint="eastAsia" w:asciiTheme="minorEastAsia" w:hAnsiTheme="minorEastAsia" w:eastAsiaTheme="minorEastAsia"/>
          <w:i/>
        </w:rPr>
        <w:t>信息准确完整。</w:t>
      </w:r>
    </w:p>
    <w:p>
      <w:pPr>
        <w:pStyle w:val="2"/>
        <w:tabs>
          <w:tab w:val="left" w:pos="432"/>
          <w:tab w:val="clear" w:pos="2275"/>
        </w:tabs>
        <w:ind w:left="432"/>
      </w:pPr>
      <w:r>
        <w:rPr>
          <w:rFonts w:hint="eastAsia"/>
        </w:rPr>
        <w:t>功能清单</w:t>
      </w:r>
    </w:p>
    <w:p>
      <w:pPr>
        <w:ind w:firstLine="420" w:firstLineChars="200"/>
        <w:jc w:val="left"/>
        <w:rPr>
          <w:rFonts w:asciiTheme="minorEastAsia" w:hAnsiTheme="minorEastAsia" w:eastAsiaTheme="minorEastAsia"/>
        </w:rPr>
      </w:pPr>
      <w:r>
        <w:rPr>
          <w:rFonts w:hint="eastAsia"/>
        </w:rPr>
        <w:t>整体业务流程</w:t>
      </w:r>
    </w:p>
    <w:p>
      <w:pPr>
        <w:pStyle w:val="3"/>
      </w:pPr>
      <w:r>
        <w:rPr>
          <w:rFonts w:hint="eastAsia"/>
        </w:rPr>
        <w:t>应用功能清单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i/>
        </w:rPr>
      </w:pPr>
      <w:r>
        <w:rPr>
          <w:rFonts w:hint="eastAsia" w:asciiTheme="minorEastAsia" w:hAnsiTheme="minorEastAsia" w:eastAsiaTheme="minorEastAsia"/>
          <w:i/>
        </w:rPr>
        <w:t>功能一：</w:t>
      </w:r>
      <w:r>
        <w:rPr>
          <w:rFonts w:hint="eastAsia" w:eastAsiaTheme="minorEastAsia"/>
          <w:lang w:val="en-US" w:eastAsia="zh-Hans"/>
        </w:rPr>
        <w:t>实现增加航线信息</w:t>
      </w:r>
    </w:p>
    <w:p>
      <w:pPr>
        <w:pStyle w:val="59"/>
        <w:numPr>
          <w:ilvl w:val="0"/>
          <w:numId w:val="3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输入</w:t>
      </w:r>
    </w:p>
    <w:p>
      <w:pPr>
        <w:ind w:firstLine="420" w:firstLineChars="200"/>
        <w:jc w:val="left"/>
        <w:rPr>
          <w:i/>
          <w:lang w:val="en-GB"/>
        </w:rPr>
      </w:pPr>
      <w:r>
        <w:rPr>
          <w:rFonts w:hint="eastAsia" w:asciiTheme="minorEastAsia" w:hAnsiTheme="minorEastAsia" w:eastAsiaTheme="minorEastAsia"/>
          <w:i/>
        </w:rPr>
        <w:t xml:space="preserve"> </w:t>
      </w:r>
      <w:r>
        <w:rPr>
          <w:rFonts w:asciiTheme="minorEastAsia" w:hAnsiTheme="minorEastAsia" w:eastAsiaTheme="minorEastAsia"/>
          <w:i/>
        </w:rPr>
        <w:t xml:space="preserve">   </w:t>
      </w:r>
      <w:r>
        <w:rPr>
          <w:rFonts w:hint="eastAsia" w:asciiTheme="minorEastAsia" w:hAnsiTheme="minorEastAsia" w:eastAsiaTheme="minorEastAsia"/>
          <w:i/>
          <w:lang w:val="en-US" w:eastAsia="zh-Hans"/>
        </w:rPr>
        <w:t>航线信息</w:t>
      </w:r>
    </w:p>
    <w:p>
      <w:pPr>
        <w:pStyle w:val="59"/>
        <w:numPr>
          <w:ilvl w:val="0"/>
          <w:numId w:val="3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处理逻辑</w:t>
      </w:r>
    </w:p>
    <w:p>
      <w:pPr>
        <w:ind w:firstLine="840" w:firstLineChars="40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正常逻辑：</w:t>
      </w:r>
      <w:r>
        <w:rPr>
          <w:rFonts w:hint="eastAsia"/>
          <w:i/>
          <w:lang w:val="en-US" w:eastAsia="zh-Hans"/>
        </w:rPr>
        <w:t>根据输入的航信信息保存入库</w:t>
      </w:r>
    </w:p>
    <w:p>
      <w:pPr>
        <w:ind w:firstLine="840" w:firstLineChars="40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异常处理：出现异常后，打印到控制台，并保存到日志中</w:t>
      </w:r>
    </w:p>
    <w:p>
      <w:pPr>
        <w:pStyle w:val="59"/>
        <w:numPr>
          <w:ilvl w:val="0"/>
          <w:numId w:val="3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输出</w:t>
      </w:r>
    </w:p>
    <w:p>
      <w:pPr>
        <w:ind w:firstLine="420" w:firstLineChars="20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 xml:space="preserve">   在</w:t>
      </w:r>
      <w:r>
        <w:rPr>
          <w:rFonts w:hint="eastAsia"/>
          <w:i/>
          <w:lang w:val="en-US" w:eastAsia="zh-Hans"/>
        </w:rPr>
        <w:t>航线信息列表展示新增航线信息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i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i/>
        </w:rPr>
      </w:pPr>
      <w:r>
        <w:rPr>
          <w:rFonts w:hint="eastAsia" w:asciiTheme="minorEastAsia" w:hAnsiTheme="minorEastAsia" w:eastAsiaTheme="minorEastAsia"/>
          <w:i/>
        </w:rPr>
        <w:t>功能二：</w:t>
      </w:r>
      <w:r>
        <w:rPr>
          <w:rFonts w:hint="eastAsia"/>
          <w:lang w:val="en-GB"/>
        </w:rPr>
        <w:t>实现</w:t>
      </w:r>
      <w:r>
        <w:rPr>
          <w:rFonts w:hint="eastAsia"/>
          <w:lang w:val="en-US" w:eastAsia="zh-Hans"/>
        </w:rPr>
        <w:t>新增中标船公司配比</w:t>
      </w:r>
    </w:p>
    <w:p>
      <w:pPr>
        <w:pStyle w:val="59"/>
        <w:numPr>
          <w:ilvl w:val="0"/>
          <w:numId w:val="3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输入</w:t>
      </w:r>
    </w:p>
    <w:p>
      <w:pPr>
        <w:ind w:firstLine="420" w:firstLineChars="200"/>
        <w:jc w:val="left"/>
        <w:rPr>
          <w:i/>
          <w:lang w:val="en-GB"/>
        </w:rPr>
      </w:pPr>
      <w:r>
        <w:rPr>
          <w:rFonts w:hint="eastAsia" w:asciiTheme="minorEastAsia" w:hAnsiTheme="minorEastAsia" w:eastAsiaTheme="minorEastAsia"/>
          <w:i/>
        </w:rPr>
        <w:t xml:space="preserve"> </w:t>
      </w:r>
      <w:r>
        <w:rPr>
          <w:rFonts w:asciiTheme="minorEastAsia" w:hAnsiTheme="minorEastAsia" w:eastAsiaTheme="minorEastAsia"/>
          <w:i/>
        </w:rPr>
        <w:t xml:space="preserve">   </w:t>
      </w:r>
      <w:r>
        <w:rPr>
          <w:rFonts w:hint="eastAsia" w:asciiTheme="minorEastAsia" w:hAnsiTheme="minorEastAsia" w:eastAsiaTheme="minorEastAsia"/>
          <w:i/>
          <w:lang w:val="en-US" w:eastAsia="zh-Hans"/>
        </w:rPr>
        <w:t>船公司信息</w:t>
      </w:r>
    </w:p>
    <w:p>
      <w:pPr>
        <w:pStyle w:val="59"/>
        <w:numPr>
          <w:ilvl w:val="0"/>
          <w:numId w:val="3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处理逻辑</w:t>
      </w:r>
    </w:p>
    <w:p>
      <w:pPr>
        <w:ind w:firstLine="840" w:firstLineChars="40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正常逻辑：调用接口后</w:t>
      </w:r>
      <w:r>
        <w:rPr>
          <w:rFonts w:hint="eastAsia"/>
          <w:i/>
          <w:lang w:val="en-US" w:eastAsia="zh-Hans"/>
        </w:rPr>
        <w:t>增加船公司配比信息到数据库中</w:t>
      </w:r>
    </w:p>
    <w:p>
      <w:pPr>
        <w:ind w:firstLine="840" w:firstLineChars="40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异常处理：出现异常后，打印到控制台，并保存到日志中</w:t>
      </w:r>
    </w:p>
    <w:p>
      <w:pPr>
        <w:pStyle w:val="59"/>
        <w:numPr>
          <w:ilvl w:val="0"/>
          <w:numId w:val="3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输出</w:t>
      </w:r>
    </w:p>
    <w:p>
      <w:pPr>
        <w:ind w:firstLine="420" w:firstLineChars="200"/>
        <w:jc w:val="left"/>
        <w:rPr>
          <w:lang w:val="en-GB"/>
        </w:rPr>
      </w:pPr>
      <w:r>
        <w:rPr>
          <w:rFonts w:hint="eastAsia"/>
          <w:i/>
          <w:lang w:val="en-GB"/>
        </w:rPr>
        <w:t xml:space="preserve">   </w:t>
      </w:r>
      <w:r>
        <w:rPr>
          <w:rFonts w:hint="eastAsia"/>
          <w:i/>
          <w:lang w:val="en-US" w:eastAsia="zh-Hans"/>
        </w:rPr>
        <w:t>在船公司配比信息列表中展示新增穿公司配比信息</w:t>
      </w:r>
      <w:bookmarkStart w:id="0" w:name="_GoBack"/>
      <w:bookmarkEnd w:id="0"/>
    </w:p>
    <w:p>
      <w:pPr>
        <w:rPr>
          <w:lang w:val="en-GB"/>
        </w:rPr>
      </w:pP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    </w:t>
      </w:r>
    </w:p>
    <w:p>
      <w:pPr>
        <w:pStyle w:val="2"/>
        <w:tabs>
          <w:tab w:val="left" w:pos="432"/>
          <w:tab w:val="clear" w:pos="2275"/>
        </w:tabs>
        <w:ind w:left="432"/>
      </w:pPr>
      <w:r>
        <w:rPr>
          <w:rFonts w:hint="eastAsia"/>
        </w:rPr>
        <w:t>应用系统接口</w:t>
      </w:r>
    </w:p>
    <w:p>
      <w:pPr>
        <w:ind w:firstLine="420" w:firstLineChars="200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该需求所涉及的应用间的接口说明。</w:t>
      </w:r>
    </w:p>
    <w:sectPr>
      <w:headerReference r:id="rId3" w:type="default"/>
      <w:pgSz w:w="12240" w:h="15840"/>
      <w:pgMar w:top="567" w:right="1134" w:bottom="567" w:left="1077" w:header="720" w:footer="18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KTypeRegular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639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5"/>
      <w:gridCol w:w="4394"/>
      <w:gridCol w:w="326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340" w:hRule="exact"/>
      </w:trPr>
      <w:tc>
        <w:tcPr>
          <w:tcW w:w="1985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vAlign w:val="center"/>
        </w:tcPr>
        <w:p>
          <w:pPr>
            <w:ind w:firstLine="1260" w:firstLineChars="600"/>
            <w:rPr>
              <w:rFonts w:ascii="幼圆" w:eastAsia="幼圆"/>
              <w:sz w:val="48"/>
            </w:rPr>
          </w:pPr>
          <w: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vAlign w:val="center"/>
        </w:tcPr>
        <w:p>
          <w:pPr>
            <w:spacing w:line="276" w:lineRule="auto"/>
            <w:jc w:val="center"/>
            <w:rPr>
              <w:rFonts w:ascii="微软雅黑" w:hAnsi="微软雅黑" w:eastAsia="微软雅黑"/>
              <w:b/>
              <w:sz w:val="32"/>
              <w:szCs w:val="36"/>
            </w:rPr>
          </w:pPr>
          <w:r>
            <w:rPr>
              <w:rFonts w:hint="eastAsia" w:ascii="微软雅黑" w:hAnsi="微软雅黑" w:eastAsia="微软雅黑"/>
              <w:b/>
              <w:szCs w:val="36"/>
              <w:u w:val="single"/>
            </w:rPr>
            <w:t xml:space="preserve">  </w:t>
          </w:r>
          <w:r>
            <w:rPr>
              <w:rFonts w:hint="eastAsia" w:ascii="微软雅黑" w:hAnsi="微软雅黑" w:eastAsia="微软雅黑"/>
              <w:b/>
              <w:sz w:val="32"/>
              <w:szCs w:val="36"/>
              <w:u w:val="single"/>
            </w:rPr>
            <w:t xml:space="preserve">                          </w:t>
          </w:r>
          <w:r>
            <w:rPr>
              <w:rFonts w:hint="eastAsia" w:ascii="微软雅黑" w:hAnsi="微软雅黑" w:eastAsia="微软雅黑"/>
              <w:b/>
              <w:sz w:val="32"/>
              <w:szCs w:val="36"/>
            </w:rPr>
            <w:t>应用</w:t>
          </w:r>
        </w:p>
        <w:p>
          <w:pPr>
            <w:spacing w:line="276" w:lineRule="auto"/>
            <w:jc w:val="center"/>
            <w:rPr>
              <w:rFonts w:ascii="微软雅黑" w:hAnsi="微软雅黑" w:eastAsia="微软雅黑"/>
              <w:b/>
              <w:sz w:val="36"/>
              <w:szCs w:val="36"/>
            </w:rPr>
          </w:pPr>
          <w:r>
            <w:rPr>
              <w:rFonts w:hint="eastAsia" w:ascii="微软雅黑" w:hAnsi="微软雅黑" w:eastAsia="微软雅黑"/>
              <w:b/>
              <w:sz w:val="32"/>
              <w:szCs w:val="36"/>
            </w:rPr>
            <w:t>软件需求说明书</w:t>
          </w:r>
        </w:p>
      </w:tc>
      <w:tc>
        <w:tcPr>
          <w:tcW w:w="326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rPr>
              <w:rFonts w:ascii="黑体" w:eastAsia="黑体"/>
              <w:szCs w:val="22"/>
            </w:rPr>
          </w:pPr>
          <w:r>
            <w:rPr>
              <w:rFonts w:hint="eastAsia" w:ascii="黑体" w:eastAsia="黑体"/>
              <w:szCs w:val="22"/>
            </w:rPr>
            <w:t>表号：</w:t>
          </w:r>
          <w:r>
            <w:rPr>
              <w:rFonts w:hint="eastAsia" w:ascii="黑体" w:hAnsi="黑体" w:eastAsia="黑体"/>
            </w:rPr>
            <w:t>353-M0402F01-F01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340" w:hRule="exact"/>
      </w:trPr>
      <w:tc>
        <w:tcPr>
          <w:tcW w:w="0" w:type="auto"/>
          <w:vMerge w:val="continue"/>
          <w:tcBorders>
            <w:left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 w:val="continue"/>
          <w:tcBorders>
            <w:left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微软雅黑" w:hAnsi="微软雅黑" w:eastAsia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rPr>
              <w:rFonts w:ascii="黑体" w:eastAsia="黑体"/>
              <w:szCs w:val="22"/>
            </w:rPr>
          </w:pPr>
          <w:r>
            <w:rPr>
              <w:rFonts w:hint="eastAsia" w:ascii="黑体" w:eastAsia="黑体"/>
              <w:szCs w:val="22"/>
            </w:rPr>
            <w:t>第1 次修改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340" w:hRule="exact"/>
      </w:trPr>
      <w:tc>
        <w:tcPr>
          <w:tcW w:w="0" w:type="auto"/>
          <w:vMerge w:val="continue"/>
          <w:tcBorders>
            <w:left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 w:val="continue"/>
          <w:tcBorders>
            <w:left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微软雅黑" w:hAnsi="微软雅黑" w:eastAsia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rPr>
              <w:rFonts w:ascii="黑体" w:eastAsia="黑体"/>
              <w:szCs w:val="22"/>
            </w:rPr>
          </w:pPr>
          <w:r>
            <w:rPr>
              <w:rFonts w:hint="eastAsia" w:ascii="黑体" w:eastAsia="黑体"/>
              <w:szCs w:val="22"/>
            </w:rPr>
            <w:t>生效期：2020年10月22日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340" w:hRule="exact"/>
      </w:trPr>
      <w:tc>
        <w:tcPr>
          <w:tcW w:w="1985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rPr>
              <w:rFonts w:ascii="黑体" w:eastAsia="黑体"/>
              <w:szCs w:val="22"/>
            </w:rPr>
          </w:pPr>
          <w:r>
            <w:rPr>
              <w:rFonts w:hint="eastAsia" w:ascii="黑体" w:eastAsia="黑体"/>
              <w:szCs w:val="22"/>
            </w:rPr>
            <w:t>密级：</w:t>
          </w:r>
          <w:r>
            <w:rPr>
              <w:rFonts w:hint="eastAsia" w:ascii="黑体" w:eastAsia="黑体"/>
              <w:sz w:val="16"/>
              <w:szCs w:val="18"/>
            </w:rPr>
            <w:t>海尔智家生态平台内部公开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11F54"/>
    <w:multiLevelType w:val="multilevel"/>
    <w:tmpl w:val="45D11F54"/>
    <w:lvl w:ilvl="0" w:tentative="0">
      <w:start w:val="1"/>
      <w:numFmt w:val="bullet"/>
      <w:lvlText w:val=""/>
      <w:lvlJc w:val="left"/>
      <w:pPr>
        <w:ind w:left="4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30" w:hanging="420"/>
      </w:pPr>
      <w:rPr>
        <w:rFonts w:hint="default" w:ascii="Wingdings" w:hAnsi="Wingdings"/>
      </w:rPr>
    </w:lvl>
  </w:abstractNum>
  <w:abstractNum w:abstractNumId="1">
    <w:nsid w:val="60BF454C"/>
    <w:multiLevelType w:val="multilevel"/>
    <w:tmpl w:val="60BF454C"/>
    <w:lvl w:ilvl="0" w:tentative="0">
      <w:start w:val="1"/>
      <w:numFmt w:val="bullet"/>
      <w:pStyle w:val="1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90F139A"/>
    <w:multiLevelType w:val="multilevel"/>
    <w:tmpl w:val="790F139A"/>
    <w:lvl w:ilvl="0" w:tentative="0">
      <w:start w:val="1"/>
      <w:numFmt w:val="decimal"/>
      <w:pStyle w:val="2"/>
      <w:lvlText w:val="%1"/>
      <w:lvlJc w:val="left"/>
      <w:pPr>
        <w:tabs>
          <w:tab w:val="left" w:pos="2275"/>
        </w:tabs>
        <w:ind w:left="2275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348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7A3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6B0C"/>
    <w:rsid w:val="00446F65"/>
    <w:rsid w:val="00450794"/>
    <w:rsid w:val="00450E56"/>
    <w:rsid w:val="0045136E"/>
    <w:rsid w:val="00453C51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5B91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699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0774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5298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3D2D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E6F5E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18C4"/>
    <w:rsid w:val="00A1643C"/>
    <w:rsid w:val="00A215E2"/>
    <w:rsid w:val="00A21AED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92C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5AC"/>
    <w:rsid w:val="00C94DA1"/>
    <w:rsid w:val="00C953BF"/>
    <w:rsid w:val="00CA20DA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6CBF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E3ACC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2C80"/>
    <w:rsid w:val="00E13FE3"/>
    <w:rsid w:val="00E1438D"/>
    <w:rsid w:val="00E15ED7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7158"/>
    <w:rsid w:val="00E47A43"/>
    <w:rsid w:val="00E515C7"/>
    <w:rsid w:val="00E51636"/>
    <w:rsid w:val="00E54B79"/>
    <w:rsid w:val="00E550F8"/>
    <w:rsid w:val="00E55396"/>
    <w:rsid w:val="00E5752E"/>
    <w:rsid w:val="00E57757"/>
    <w:rsid w:val="00E57A47"/>
    <w:rsid w:val="00E613D1"/>
    <w:rsid w:val="00E61677"/>
    <w:rsid w:val="00E6196B"/>
    <w:rsid w:val="00E61F95"/>
    <w:rsid w:val="00E62C36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30878"/>
    <w:rsid w:val="00F3164C"/>
    <w:rsid w:val="00F31EDF"/>
    <w:rsid w:val="00F33D99"/>
    <w:rsid w:val="00F34E2C"/>
    <w:rsid w:val="00F379EC"/>
    <w:rsid w:val="00F37E83"/>
    <w:rsid w:val="00F37FD2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5EE6089"/>
    <w:rsid w:val="66DC2BCD"/>
    <w:rsid w:val="6C793E03"/>
    <w:rsid w:val="6F422098"/>
    <w:rsid w:val="78417157"/>
    <w:rsid w:val="FFF5D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hd w:val="solid" w:color="FFFFFF" w:fill="FFFFFF"/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/>
      <w:outlineLvl w:val="3"/>
    </w:pPr>
    <w:rPr>
      <w:rFonts w:cs="Arial"/>
      <w:b/>
      <w:bCs/>
      <w:i/>
      <w:iCs/>
      <w:lang w:val="en-GB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33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440"/>
    </w:pPr>
  </w:style>
  <w:style w:type="paragraph" w:styleId="12">
    <w:name w:val="caption"/>
    <w:basedOn w:val="1"/>
    <w:next w:val="1"/>
    <w:qFormat/>
    <w:uiPriority w:val="0"/>
    <w:pPr>
      <w:spacing w:before="120"/>
    </w:pPr>
    <w:rPr>
      <w:b/>
      <w:bCs/>
      <w:szCs w:val="20"/>
    </w:rPr>
  </w:style>
  <w:style w:type="paragraph" w:styleId="13">
    <w:name w:val="annotation text"/>
    <w:basedOn w:val="1"/>
    <w:semiHidden/>
    <w:qFormat/>
    <w:uiPriority w:val="0"/>
  </w:style>
  <w:style w:type="paragraph" w:styleId="14">
    <w:name w:val="Body Text 3"/>
    <w:basedOn w:val="1"/>
    <w:qFormat/>
    <w:uiPriority w:val="0"/>
    <w:pPr>
      <w:numPr>
        <w:ilvl w:val="0"/>
        <w:numId w:val="2"/>
      </w:numPr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15">
    <w:name w:val="Body Text"/>
    <w:basedOn w:val="1"/>
    <w:qFormat/>
    <w:uiPriority w:val="0"/>
    <w:pPr>
      <w:spacing w:line="300" w:lineRule="auto"/>
      <w:ind w:firstLine="547"/>
    </w:pPr>
    <w:rPr>
      <w:sz w:val="24"/>
      <w:szCs w:val="20"/>
    </w:rPr>
  </w:style>
  <w:style w:type="paragraph" w:styleId="16">
    <w:name w:val="toc 5"/>
    <w:basedOn w:val="1"/>
    <w:next w:val="1"/>
    <w:semiHidden/>
    <w:qFormat/>
    <w:uiPriority w:val="0"/>
    <w:pPr>
      <w:ind w:left="960"/>
    </w:pPr>
  </w:style>
  <w:style w:type="paragraph" w:styleId="17">
    <w:name w:val="toc 3"/>
    <w:basedOn w:val="1"/>
    <w:next w:val="1"/>
    <w:semiHidden/>
    <w:qFormat/>
    <w:uiPriority w:val="0"/>
    <w:pPr>
      <w:ind w:left="480"/>
    </w:pPr>
  </w:style>
  <w:style w:type="paragraph" w:styleId="18">
    <w:name w:val="toc 8"/>
    <w:basedOn w:val="1"/>
    <w:next w:val="1"/>
    <w:semiHidden/>
    <w:qFormat/>
    <w:uiPriority w:val="0"/>
    <w:pPr>
      <w:ind w:left="1680"/>
    </w:pPr>
  </w:style>
  <w:style w:type="paragraph" w:styleId="19">
    <w:name w:val="Date"/>
    <w:basedOn w:val="1"/>
    <w:next w:val="1"/>
    <w:link w:val="61"/>
    <w:qFormat/>
    <w:uiPriority w:val="99"/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link w:val="60"/>
    <w:qFormat/>
    <w:uiPriority w:val="99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qFormat/>
    <w:uiPriority w:val="0"/>
    <w:pPr>
      <w:tabs>
        <w:tab w:val="left" w:pos="480"/>
        <w:tab w:val="right" w:leader="dot" w:pos="9000"/>
      </w:tabs>
      <w:ind w:right="1508" w:rightChars="754"/>
    </w:pPr>
  </w:style>
  <w:style w:type="paragraph" w:styleId="24">
    <w:name w:val="toc 4"/>
    <w:basedOn w:val="1"/>
    <w:next w:val="1"/>
    <w:semiHidden/>
    <w:qFormat/>
    <w:uiPriority w:val="0"/>
    <w:pPr>
      <w:ind w:left="720"/>
    </w:pPr>
  </w:style>
  <w:style w:type="paragraph" w:styleId="25">
    <w:name w:val="Subtitle"/>
    <w:basedOn w:val="1"/>
    <w:next w:val="1"/>
    <w:link w:val="41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zh-CN"/>
    </w:rPr>
  </w:style>
  <w:style w:type="paragraph" w:styleId="26">
    <w:name w:val="footnote text"/>
    <w:basedOn w:val="1"/>
    <w:semiHidden/>
    <w:qFormat/>
    <w:uiPriority w:val="0"/>
    <w:rPr>
      <w:szCs w:val="20"/>
    </w:rPr>
  </w:style>
  <w:style w:type="paragraph" w:styleId="27">
    <w:name w:val="toc 6"/>
    <w:basedOn w:val="1"/>
    <w:next w:val="1"/>
    <w:semiHidden/>
    <w:qFormat/>
    <w:uiPriority w:val="0"/>
    <w:pPr>
      <w:ind w:left="1200"/>
    </w:pPr>
  </w:style>
  <w:style w:type="paragraph" w:styleId="28">
    <w:name w:val="toc 2"/>
    <w:basedOn w:val="1"/>
    <w:next w:val="1"/>
    <w:semiHidden/>
    <w:qFormat/>
    <w:uiPriority w:val="0"/>
    <w:pPr>
      <w:ind w:left="240"/>
    </w:pPr>
  </w:style>
  <w:style w:type="paragraph" w:styleId="29">
    <w:name w:val="toc 9"/>
    <w:basedOn w:val="1"/>
    <w:next w:val="1"/>
    <w:semiHidden/>
    <w:qFormat/>
    <w:uiPriority w:val="0"/>
    <w:pPr>
      <w:ind w:left="1920"/>
    </w:pPr>
  </w:style>
  <w:style w:type="paragraph" w:styleId="30">
    <w:name w:val="Body Text 2"/>
    <w:basedOn w:val="1"/>
    <w:qFormat/>
    <w:uiPriority w:val="0"/>
    <w:pPr>
      <w:spacing w:line="300" w:lineRule="auto"/>
    </w:pPr>
    <w:rPr>
      <w:color w:val="000000"/>
      <w:sz w:val="24"/>
    </w:rPr>
  </w:style>
  <w:style w:type="paragraph" w:styleId="31">
    <w:name w:val="Normal (Web)"/>
    <w:basedOn w:val="1"/>
    <w:qFormat/>
    <w:uiPriority w:val="0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  <w:sz w:val="24"/>
      <w:lang w:eastAsia="en-US"/>
    </w:rPr>
  </w:style>
  <w:style w:type="paragraph" w:styleId="32">
    <w:name w:val="Title"/>
    <w:basedOn w:val="1"/>
    <w:link w:val="64"/>
    <w:qFormat/>
    <w:uiPriority w:val="0"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character" w:styleId="34">
    <w:name w:val="page number"/>
    <w:basedOn w:val="33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0"/>
    <w:rPr>
      <w:color w:val="0000FF"/>
      <w:u w:val="single"/>
    </w:rPr>
  </w:style>
  <w:style w:type="character" w:styleId="37">
    <w:name w:val="annotation reference"/>
    <w:semiHidden/>
    <w:qFormat/>
    <w:uiPriority w:val="0"/>
    <w:rPr>
      <w:sz w:val="21"/>
      <w:szCs w:val="21"/>
    </w:rPr>
  </w:style>
  <w:style w:type="character" w:styleId="38">
    <w:name w:val="footnote reference"/>
    <w:semiHidden/>
    <w:qFormat/>
    <w:uiPriority w:val="0"/>
    <w:rPr>
      <w:vertAlign w:val="superscript"/>
    </w:rPr>
  </w:style>
  <w:style w:type="table" w:styleId="40">
    <w:name w:val="Table Grid"/>
    <w:basedOn w:val="39"/>
    <w:qFormat/>
    <w:uiPriority w:val="0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1">
    <w:name w:val="副标题 字符"/>
    <w:link w:val="25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42">
    <w:name w:val="Body Text 1"/>
    <w:basedOn w:val="15"/>
    <w:qFormat/>
    <w:uiPriority w:val="0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43">
    <w:name w:val="Table_Sm_Heading_Right"/>
    <w:basedOn w:val="1"/>
    <w:qFormat/>
    <w:uiPriority w:val="0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44">
    <w:name w:val="Table1 Input"/>
    <w:basedOn w:val="45"/>
    <w:qFormat/>
    <w:uiPriority w:val="0"/>
    <w:rPr>
      <w:color w:val="FF0000"/>
    </w:rPr>
  </w:style>
  <w:style w:type="paragraph" w:customStyle="1" w:styleId="45">
    <w:name w:val="Table1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46">
    <w:name w:val="Italicized Text"/>
    <w:basedOn w:val="1"/>
    <w:qFormat/>
    <w:uiPriority w:val="0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customStyle="1" w:styleId="47">
    <w:name w:val="No Spacing"/>
    <w:qFormat/>
    <w:uiPriority w:val="1"/>
    <w:rPr>
      <w:rFonts w:ascii="Arial" w:hAnsi="Arial" w:eastAsia="宋体" w:cs="Times New Roman"/>
      <w:szCs w:val="24"/>
      <w:lang w:val="en-US" w:eastAsia="zh-CN" w:bidi="ar-SA"/>
    </w:rPr>
  </w:style>
  <w:style w:type="paragraph" w:customStyle="1" w:styleId="48">
    <w:name w:val="Tableau"/>
    <w:basedOn w:val="1"/>
    <w:qFormat/>
    <w:uiPriority w:val="0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49">
    <w:name w:val="Table Heading"/>
    <w:basedOn w:val="50"/>
    <w:qFormat/>
    <w:uiPriority w:val="0"/>
    <w:pPr>
      <w:spacing w:before="120" w:after="120"/>
    </w:pPr>
    <w:rPr>
      <w:b/>
    </w:rPr>
  </w:style>
  <w:style w:type="paragraph" w:customStyle="1" w:styleId="50">
    <w:name w:val="Table Text"/>
    <w:basedOn w:val="1"/>
    <w:qFormat/>
    <w:uiPriority w:val="0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customStyle="1" w:styleId="51">
    <w:name w:val="Default Table Space"/>
    <w:basedOn w:val="1"/>
    <w:qFormat/>
    <w:uiPriority w:val="0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52">
    <w:name w:val="缺省文本"/>
    <w:basedOn w:val="1"/>
    <w:qFormat/>
    <w:uiPriority w:val="0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53">
    <w:name w:val="Default Text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54">
    <w:name w:val="Italicized Table Text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55">
    <w:name w:val="Table"/>
    <w:basedOn w:val="1"/>
    <w:qFormat/>
    <w:uiPriority w:val="0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56">
    <w:name w:val="Normal Comment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57">
    <w:name w:val="text"/>
    <w:basedOn w:val="1"/>
    <w:qFormat/>
    <w:uiPriority w:val="0"/>
    <w:pPr>
      <w:spacing w:line="360" w:lineRule="auto"/>
    </w:pPr>
    <w:rPr>
      <w:sz w:val="18"/>
    </w:rPr>
  </w:style>
  <w:style w:type="paragraph" w:customStyle="1" w:styleId="58">
    <w:name w:val="Informal1"/>
    <w:qFormat/>
    <w:uiPriority w:val="0"/>
    <w:pPr>
      <w:spacing w:before="60" w:after="60"/>
    </w:pPr>
    <w:rPr>
      <w:rFonts w:ascii="Times New Roman" w:hAnsi="Times New Roman" w:eastAsia="宋体" w:cs="Times New Roman"/>
      <w:lang w:val="en-US" w:eastAsia="en-US" w:bidi="ar-SA"/>
    </w:rPr>
  </w:style>
  <w:style w:type="paragraph" w:customStyle="1" w:styleId="59">
    <w:name w:val="List Paragraph"/>
    <w:basedOn w:val="1"/>
    <w:qFormat/>
    <w:uiPriority w:val="34"/>
    <w:pPr>
      <w:ind w:firstLine="420" w:firstLineChars="200"/>
    </w:pPr>
    <w:rPr>
      <w:rFonts w:ascii="宋体" w:hAnsi="宋体" w:cs="宋体"/>
      <w:sz w:val="24"/>
    </w:rPr>
  </w:style>
  <w:style w:type="character" w:customStyle="1" w:styleId="60">
    <w:name w:val="页眉 字符"/>
    <w:link w:val="22"/>
    <w:qFormat/>
    <w:locked/>
    <w:uiPriority w:val="99"/>
    <w:rPr>
      <w:rFonts w:ascii="Arial" w:hAnsi="Arial"/>
      <w:szCs w:val="24"/>
    </w:rPr>
  </w:style>
  <w:style w:type="character" w:customStyle="1" w:styleId="61">
    <w:name w:val="日期 字符"/>
    <w:link w:val="19"/>
    <w:qFormat/>
    <w:uiPriority w:val="99"/>
    <w:rPr>
      <w:rFonts w:ascii="Arial" w:hAnsi="Arial"/>
      <w:szCs w:val="24"/>
    </w:rPr>
  </w:style>
  <w:style w:type="paragraph" w:customStyle="1" w:styleId="62">
    <w:name w:val="列出段落1"/>
    <w:basedOn w:val="1"/>
    <w:qFormat/>
    <w:uiPriority w:val="99"/>
    <w:pPr>
      <w:ind w:firstLine="420" w:firstLineChars="200"/>
    </w:pPr>
  </w:style>
  <w:style w:type="paragraph" w:customStyle="1" w:styleId="63">
    <w:name w:val="列出段落2"/>
    <w:basedOn w:val="1"/>
    <w:qFormat/>
    <w:uiPriority w:val="99"/>
    <w:pPr>
      <w:ind w:firstLine="420" w:firstLineChars="200"/>
    </w:pPr>
  </w:style>
  <w:style w:type="character" w:customStyle="1" w:styleId="64">
    <w:name w:val="标题 字符"/>
    <w:basedOn w:val="33"/>
    <w:link w:val="32"/>
    <w:qFormat/>
    <w:locked/>
    <w:uiPriority w:val="0"/>
    <w:rPr>
      <w:rFonts w:eastAsia="Times New Roman"/>
      <w:b/>
      <w:kern w:val="28"/>
      <w:sz w:val="32"/>
      <w:lang w:val="de-AT" w:eastAsia="de-D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/Library/Containers/com.kingsoft.wpsoffice.mac/Data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业务蓝图-分模块描述.dot</Template>
  <Company>Haier</Company>
  <Pages>1</Pages>
  <Words>68</Words>
  <Characters>392</Characters>
  <Lines>3</Lines>
  <Paragraphs>1</Paragraphs>
  <TotalTime>0</TotalTime>
  <ScaleCrop>false</ScaleCrop>
  <LinksUpToDate>false</LinksUpToDate>
  <CharactersWithSpaces>459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2020-10-22T15:28:00Z</dcterms:created>
  <dc:creator>PMO</dc:creator>
  <cp:lastModifiedBy>xu</cp:lastModifiedBy>
  <cp:lastPrinted>2013-01-28T15:54:00Z</cp:lastPrinted>
  <dcterms:modified xsi:type="dcterms:W3CDTF">2020-11-12T17:47:15Z</dcterms:modified>
  <dc:title>项目阶段性报告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  <property fmtid="{D5CDD505-2E9C-101B-9397-08002B2CF9AE}" pid="3" name="ContentTypeId">
    <vt:lpwstr>0x0101002809A3BAB3CCF84EA6D860F0D4A28CC9</vt:lpwstr>
  </property>
</Properties>
</file>