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B2C2" w14:textId="1CC21AA2" w:rsidR="009F1F4C" w:rsidRPr="00EF488A" w:rsidRDefault="0075437B" w:rsidP="000C746B">
      <w:r w:rsidRPr="000C746B">
        <w:rPr>
          <w:rFonts w:hint="eastAsia"/>
          <w:b/>
        </w:rPr>
        <w:t>项目</w:t>
      </w:r>
      <w:r w:rsidRPr="000C746B">
        <w:rPr>
          <w:rFonts w:hint="eastAsia"/>
          <w:b/>
        </w:rPr>
        <w:t>/</w:t>
      </w:r>
      <w:r w:rsidRPr="000C746B">
        <w:rPr>
          <w:rFonts w:hint="eastAsia"/>
          <w:b/>
        </w:rPr>
        <w:t>需求</w:t>
      </w:r>
      <w:r w:rsidR="000C746B" w:rsidRPr="000C746B">
        <w:rPr>
          <w:rFonts w:hint="eastAsia"/>
          <w:b/>
        </w:rPr>
        <w:t>编号：</w:t>
      </w:r>
      <w:r w:rsidR="000C746B" w:rsidRPr="00EF488A">
        <w:rPr>
          <w:rFonts w:hint="eastAsia"/>
          <w:b/>
          <w:u w:val="single"/>
        </w:rPr>
        <w:t xml:space="preserve">        </w:t>
      </w:r>
      <w:r w:rsidR="00930583">
        <w:rPr>
          <w:rFonts w:hint="eastAsia"/>
          <w:b/>
          <w:u w:val="single"/>
        </w:rPr>
        <w:t xml:space="preserve">         </w:t>
      </w:r>
      <w:r w:rsidR="000C746B" w:rsidRPr="00EF488A">
        <w:rPr>
          <w:rFonts w:hint="eastAsia"/>
          <w:b/>
          <w:u w:val="single"/>
        </w:rPr>
        <w:t xml:space="preserve">  </w:t>
      </w:r>
      <w:r w:rsidR="000C746B" w:rsidRPr="000C746B">
        <w:rPr>
          <w:rFonts w:hint="eastAsia"/>
          <w:b/>
        </w:rPr>
        <w:t xml:space="preserve">         </w:t>
      </w:r>
      <w:r w:rsidRPr="000C746B">
        <w:rPr>
          <w:rFonts w:hint="eastAsia"/>
          <w:b/>
        </w:rPr>
        <w:t>名称：</w:t>
      </w:r>
      <w:r w:rsidR="00EF488A" w:rsidRPr="00EF488A">
        <w:rPr>
          <w:rFonts w:hint="eastAsia"/>
          <w:u w:val="single"/>
        </w:rPr>
        <w:t xml:space="preserve">   </w:t>
      </w:r>
      <w:r w:rsidR="00930583">
        <w:rPr>
          <w:rFonts w:hint="eastAsia"/>
          <w:u w:val="single"/>
        </w:rPr>
        <w:t xml:space="preserve"> </w:t>
      </w:r>
      <w:r w:rsidR="00CE2C25">
        <w:rPr>
          <w:u w:val="single"/>
        </w:rPr>
        <w:t>HROIS</w:t>
      </w:r>
      <w:r w:rsidR="00CE2C25">
        <w:rPr>
          <w:rFonts w:hint="eastAsia"/>
          <w:u w:val="single"/>
        </w:rPr>
        <w:t>-</w:t>
      </w:r>
      <w:r w:rsidR="004011C8">
        <w:rPr>
          <w:rFonts w:hint="eastAsia"/>
          <w:u w:val="single"/>
        </w:rPr>
        <w:t>T+3</w:t>
      </w:r>
      <w:r w:rsidR="004011C8">
        <w:rPr>
          <w:rFonts w:hint="eastAsia"/>
          <w:u w:val="single"/>
        </w:rPr>
        <w:t>舱位预算</w:t>
      </w:r>
      <w:r w:rsidR="004011C8">
        <w:rPr>
          <w:rFonts w:hint="eastAsia"/>
          <w:u w:val="single"/>
        </w:rPr>
        <w:t>&amp;</w:t>
      </w:r>
      <w:r w:rsidR="004011C8">
        <w:rPr>
          <w:u w:val="single"/>
        </w:rPr>
        <w:t>T</w:t>
      </w:r>
      <w:r w:rsidR="004011C8">
        <w:rPr>
          <w:rFonts w:hint="eastAsia"/>
          <w:u w:val="single"/>
        </w:rPr>
        <w:t>+1</w:t>
      </w:r>
      <w:r w:rsidR="004011C8">
        <w:rPr>
          <w:rFonts w:hint="eastAsia"/>
          <w:u w:val="single"/>
        </w:rPr>
        <w:t>月预算</w:t>
      </w:r>
      <w:r w:rsidR="00930583">
        <w:rPr>
          <w:rFonts w:hint="eastAsia"/>
          <w:u w:val="single"/>
        </w:rPr>
        <w:t xml:space="preserve">       </w:t>
      </w:r>
      <w:r w:rsidR="00EF488A" w:rsidRPr="00EF488A">
        <w:rPr>
          <w:rFonts w:hint="eastAsia"/>
          <w:u w:val="single"/>
        </w:rPr>
        <w:t xml:space="preserve">     </w:t>
      </w:r>
    </w:p>
    <w:p w14:paraId="401BAEE4" w14:textId="77777777" w:rsidR="000C746B" w:rsidRDefault="000C746B" w:rsidP="000C746B"/>
    <w:p w14:paraId="011148AF" w14:textId="77777777" w:rsidR="00474294" w:rsidRPr="000C746B" w:rsidRDefault="00474294" w:rsidP="000C746B">
      <w:pPr>
        <w:rPr>
          <w:b/>
          <w:sz w:val="18"/>
        </w:rPr>
      </w:pPr>
      <w:r w:rsidRPr="000C746B">
        <w:rPr>
          <w:rFonts w:hint="eastAsia"/>
          <w:b/>
          <w:sz w:val="18"/>
          <w:highlight w:val="yellow"/>
        </w:rPr>
        <w:t>注意：如果系统变更的需求中有向用户发送邮件</w:t>
      </w:r>
      <w:r w:rsidRPr="000C746B">
        <w:rPr>
          <w:b/>
          <w:sz w:val="18"/>
          <w:highlight w:val="yellow"/>
        </w:rPr>
        <w:t>/</w:t>
      </w:r>
      <w:r w:rsidRPr="000C746B">
        <w:rPr>
          <w:rFonts w:hint="eastAsia"/>
          <w:b/>
          <w:sz w:val="18"/>
          <w:highlight w:val="yellow"/>
        </w:rPr>
        <w:t>短信的功能，该类功能开发必须符合下面要求：</w:t>
      </w:r>
    </w:p>
    <w:p w14:paraId="0F1E0B9D" w14:textId="77777777" w:rsidR="006354DB" w:rsidRPr="004E34AB" w:rsidRDefault="006354DB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邮件发送功能中，接收短信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邮件的用户，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必须与应用系统账号</w:t>
      </w:r>
      <w:r w:rsidR="00106AC6" w:rsidRPr="004E34AB">
        <w:rPr>
          <w:rFonts w:ascii="宋体" w:eastAsia="宋体" w:cs="宋体" w:hint="eastAsia"/>
          <w:bCs/>
          <w:color w:val="000000"/>
          <w:kern w:val="0"/>
          <w:sz w:val="20"/>
        </w:rPr>
        <w:t>状态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进行关联。通过接入门户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IDM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等方式进行离职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不在岗和转岗管控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即用户离职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不在岗或者换岗后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，应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及时禁用应用系统账号，取消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向该用户发送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。参见《信息系统用户权限管理规范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-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运维规范》</w:t>
      </w:r>
      <w:r w:rsidR="00427426" w:rsidRPr="004E34AB">
        <w:rPr>
          <w:rFonts w:ascii="宋体" w:eastAsia="宋体" w:cs="宋体" w:hint="eastAsia"/>
          <w:bCs/>
          <w:color w:val="000000"/>
          <w:kern w:val="0"/>
          <w:sz w:val="20"/>
        </w:rPr>
        <w:t>（体系文件编号：360808）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0EB035B2" w14:textId="77777777" w:rsidR="00474294" w:rsidRPr="004E34AB" w:rsidRDefault="00930583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详细解释请联系权限组，电话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88932016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19089A5D" w14:textId="77777777" w:rsidR="00581FA9" w:rsidRDefault="00581FA9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8"/>
        </w:rPr>
      </w:pPr>
      <w:r w:rsidRPr="000C746B">
        <w:rPr>
          <w:rFonts w:hint="eastAsia"/>
          <w:sz w:val="24"/>
        </w:rPr>
        <w:t>需求分类标准（按需求影响范围</w:t>
      </w:r>
      <w:r w:rsidRPr="000C746B"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60"/>
        <w:gridCol w:w="1937"/>
        <w:gridCol w:w="2705"/>
        <w:gridCol w:w="2268"/>
      </w:tblGrid>
      <w:tr w:rsidR="0059336B" w:rsidRPr="0059336B" w14:paraId="186A8B23" w14:textId="77777777" w:rsidTr="00930583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68F73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A3709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E2711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D860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59336B" w:rsidRPr="0059336B" w14:paraId="10731AE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88F1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622E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4A3B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sz w:val="20"/>
              </w:rPr>
              <w:t>1</w:t>
            </w:r>
            <w:r w:rsidRPr="0059336B"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9BA7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多个相关系统或应用</w:t>
            </w:r>
          </w:p>
        </w:tc>
      </w:tr>
      <w:tr w:rsidR="0059336B" w:rsidRPr="0059336B" w14:paraId="14C4432A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D030A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A63A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E19BF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75A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很难或不可能回退</w:t>
            </w:r>
          </w:p>
        </w:tc>
      </w:tr>
      <w:tr w:rsidR="0059336B" w:rsidRPr="0059336B" w14:paraId="0D5CB91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15E4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A903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BD104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E7F76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对业务有重大影响</w:t>
            </w:r>
          </w:p>
        </w:tc>
      </w:tr>
      <w:tr w:rsidR="0059336B" w:rsidRPr="0059336B" w14:paraId="13C97FB3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69947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3096A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D126E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8E79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难，新技术，无经验</w:t>
            </w:r>
          </w:p>
        </w:tc>
      </w:tr>
    </w:tbl>
    <w:p w14:paraId="3434A276" w14:textId="77777777" w:rsidR="0059336B" w:rsidRPr="0059336B" w:rsidRDefault="0059336B" w:rsidP="0059336B"/>
    <w:p w14:paraId="624957B1" w14:textId="77777777" w:rsidR="009F1F4C" w:rsidRPr="000C746B" w:rsidRDefault="0088411D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解决方案</w:t>
      </w:r>
    </w:p>
    <w:p w14:paraId="32B5FE70" w14:textId="77777777" w:rsidR="00C648E9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解决方案涉及系统和模块</w:t>
      </w:r>
    </w:p>
    <w:p w14:paraId="0AEEE010" w14:textId="26A22AB0" w:rsidR="00237FC8" w:rsidRDefault="00113701" w:rsidP="00237FC8">
      <w:r>
        <w:rPr>
          <w:rFonts w:hint="eastAsia"/>
        </w:rPr>
        <w:t>Hrois</w:t>
      </w:r>
      <w:r>
        <w:rPr>
          <w:rFonts w:hint="eastAsia"/>
        </w:rPr>
        <w:t>系统</w:t>
      </w:r>
      <w:r w:rsidR="00B322A3">
        <w:rPr>
          <w:rFonts w:hint="eastAsia"/>
        </w:rPr>
        <w:t>-</w:t>
      </w:r>
      <w:r w:rsidR="00B322A3">
        <w:rPr>
          <w:rFonts w:hint="eastAsia"/>
        </w:rPr>
        <w:t>报表模块</w:t>
      </w:r>
    </w:p>
    <w:p w14:paraId="09168355" w14:textId="57C389C4" w:rsidR="00113701" w:rsidRDefault="00113701" w:rsidP="000C746B"/>
    <w:p w14:paraId="55DF8779" w14:textId="060B1063" w:rsidR="00AC59CC" w:rsidRPr="000C746B" w:rsidRDefault="00AC59CC" w:rsidP="000C746B"/>
    <w:p w14:paraId="3FB90C3A" w14:textId="77777777" w:rsidR="0088411D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解决方案详细描述</w:t>
      </w:r>
    </w:p>
    <w:p w14:paraId="4AE286F8" w14:textId="7AD8D6D4" w:rsidR="00981F4E" w:rsidRPr="00981F4E" w:rsidRDefault="00414875" w:rsidP="00981F4E">
      <w:pPr>
        <w:pStyle w:val="ac"/>
        <w:numPr>
          <w:ilvl w:val="0"/>
          <w:numId w:val="16"/>
        </w:numPr>
        <w:ind w:firstLineChars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81F4E">
        <w:rPr>
          <w:rFonts w:ascii="Arial" w:hAnsi="Arial" w:cs="Arial"/>
          <w:color w:val="000000"/>
          <w:sz w:val="20"/>
          <w:szCs w:val="20"/>
          <w:shd w:val="clear" w:color="auto" w:fill="FFFFFF"/>
        </w:rPr>
        <w:t>T+3</w:t>
      </w:r>
      <w:r w:rsidRPr="00981F4E">
        <w:rPr>
          <w:rFonts w:ascii="Arial" w:hAnsi="Arial" w:cs="Arial"/>
          <w:color w:val="000000"/>
          <w:sz w:val="20"/>
          <w:szCs w:val="20"/>
          <w:shd w:val="clear" w:color="auto" w:fill="FFFFFF"/>
        </w:rPr>
        <w:t>舱位预算报表</w:t>
      </w:r>
      <w:r w:rsidR="00981F4E" w:rsidRPr="00981F4E">
        <w:rPr>
          <w:rFonts w:ascii="Arial" w:hAnsi="Arial" w:cs="Arial"/>
          <w:color w:val="000000"/>
          <w:sz w:val="20"/>
          <w:szCs w:val="20"/>
          <w:shd w:val="clear" w:color="auto" w:fill="FFFFFF"/>
        </w:rPr>
        <w:t>，</w:t>
      </w:r>
    </w:p>
    <w:p w14:paraId="422B297A" w14:textId="14EDF07A" w:rsidR="0045627C" w:rsidRDefault="00981F4E" w:rsidP="00981F4E">
      <w:pPr>
        <w:pStyle w:val="ac"/>
        <w:ind w:left="780" w:firstLineChars="0"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81F4E"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系统已有端口，不过由于业务变更，报表中需要增加</w:t>
      </w:r>
      <w:r w:rsidRPr="00981F4E">
        <w:rPr>
          <w:rFonts w:ascii="Arial" w:hAnsi="Arial" w:cs="Arial"/>
          <w:color w:val="000000"/>
          <w:sz w:val="20"/>
          <w:szCs w:val="20"/>
          <w:shd w:val="clear" w:color="auto" w:fill="FFFFFF"/>
        </w:rPr>
        <w:t>candy</w:t>
      </w:r>
      <w:r w:rsidRPr="00981F4E">
        <w:rPr>
          <w:rFonts w:ascii="Arial" w:hAnsi="Arial" w:cs="Arial"/>
          <w:color w:val="000000"/>
          <w:sz w:val="20"/>
          <w:szCs w:val="20"/>
          <w:shd w:val="clear" w:color="auto" w:fill="FFFFFF"/>
        </w:rPr>
        <w:t>小微</w:t>
      </w:r>
      <w:r w:rsidRPr="00981F4E">
        <w:rPr>
          <w:rFonts w:ascii="Arial" w:hAnsi="Arial" w:cs="Arial"/>
          <w:color w:val="000000"/>
          <w:sz w:val="20"/>
          <w:szCs w:val="20"/>
          <w:shd w:val="clear" w:color="auto" w:fill="FFFFFF"/>
        </w:rPr>
        <w:t>/candy</w:t>
      </w:r>
      <w:r w:rsidRPr="00981F4E">
        <w:rPr>
          <w:rFonts w:ascii="Arial" w:hAnsi="Arial" w:cs="Arial"/>
          <w:color w:val="000000"/>
          <w:sz w:val="20"/>
          <w:szCs w:val="20"/>
          <w:shd w:val="clear" w:color="auto" w:fill="FFFFFF"/>
        </w:rPr>
        <w:t>出口小微的数据（成交方式是</w:t>
      </w:r>
      <w:r w:rsidRPr="00981F4E">
        <w:rPr>
          <w:rFonts w:ascii="Arial" w:hAnsi="Arial" w:cs="Arial"/>
          <w:color w:val="000000"/>
          <w:sz w:val="20"/>
          <w:szCs w:val="20"/>
          <w:shd w:val="clear" w:color="auto" w:fill="FFFFFF"/>
        </w:rPr>
        <w:t>FOB</w:t>
      </w:r>
      <w:r w:rsidRPr="00981F4E">
        <w:rPr>
          <w:rFonts w:ascii="Arial" w:hAnsi="Arial" w:cs="Arial"/>
          <w:color w:val="000000"/>
          <w:sz w:val="20"/>
          <w:szCs w:val="20"/>
          <w:shd w:val="clear" w:color="auto" w:fill="FFFFFF"/>
        </w:rPr>
        <w:t>）</w:t>
      </w:r>
    </w:p>
    <w:p w14:paraId="072F232F" w14:textId="362070ED" w:rsidR="00981F4E" w:rsidRDefault="00981F4E" w:rsidP="00981F4E">
      <w:pPr>
        <w:pStyle w:val="ac"/>
        <w:ind w:left="780" w:firstLineChars="0"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原来的报表保留；新开一张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+3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的报表</w:t>
      </w:r>
    </w:p>
    <w:p w14:paraId="1598FBA8" w14:textId="7822F48B" w:rsidR="00864B3E" w:rsidRPr="00864B3E" w:rsidRDefault="00864B3E" w:rsidP="00864B3E">
      <w:pPr>
        <w:pStyle w:val="ac"/>
        <w:numPr>
          <w:ilvl w:val="0"/>
          <w:numId w:val="16"/>
        </w:numPr>
        <w:ind w:firstLineChars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64B3E">
        <w:rPr>
          <w:rFonts w:ascii="Arial" w:hAnsi="Arial" w:cs="Arial"/>
          <w:color w:val="000000"/>
          <w:sz w:val="20"/>
          <w:szCs w:val="20"/>
          <w:shd w:val="clear" w:color="auto" w:fill="FFFFFF"/>
        </w:rPr>
        <w:t>T+1</w:t>
      </w:r>
      <w:r w:rsidRPr="00864B3E">
        <w:rPr>
          <w:rFonts w:ascii="Arial" w:hAnsi="Arial" w:cs="Arial"/>
          <w:color w:val="000000"/>
          <w:sz w:val="20"/>
          <w:szCs w:val="20"/>
          <w:shd w:val="clear" w:color="auto" w:fill="FFFFFF"/>
        </w:rPr>
        <w:t>月预算</w:t>
      </w:r>
    </w:p>
    <w:p w14:paraId="46745663" w14:textId="7DECF86B" w:rsidR="00864B3E" w:rsidRDefault="00864B3E" w:rsidP="00864B3E">
      <w:pPr>
        <w:pStyle w:val="ac"/>
        <w:numPr>
          <w:ilvl w:val="0"/>
          <w:numId w:val="17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开发录入和导入界面</w:t>
      </w:r>
    </w:p>
    <w:p w14:paraId="79D2CDAA" w14:textId="4A0E3271" w:rsidR="00864B3E" w:rsidRPr="006E597A" w:rsidRDefault="00864B3E" w:rsidP="00864B3E">
      <w:pPr>
        <w:pStyle w:val="ac"/>
        <w:numPr>
          <w:ilvl w:val="0"/>
          <w:numId w:val="17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生成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T+1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月预算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的报表，可以按时间查询</w:t>
      </w:r>
    </w:p>
    <w:p w14:paraId="1DB1EE52" w14:textId="67D1C75F" w:rsidR="006E597A" w:rsidRPr="00864B3E" w:rsidRDefault="006E597A" w:rsidP="00864B3E">
      <w:pPr>
        <w:pStyle w:val="ac"/>
        <w:numPr>
          <w:ilvl w:val="0"/>
          <w:numId w:val="17"/>
        </w:numPr>
        <w:ind w:firstLineChars="0"/>
        <w:jc w:val="left"/>
        <w:rPr>
          <w:rFonts w:asciiTheme="minorEastAsia" w:hAnsiTheme="minorEastAsia" w:cs="Times New Roman" w:hint="eastAsi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英文的</w:t>
      </w:r>
    </w:p>
    <w:p w14:paraId="5FC5CCFB" w14:textId="2CF3DA7D" w:rsidR="0045627C" w:rsidRPr="0045627C" w:rsidRDefault="0045627C" w:rsidP="0045627C">
      <w:pPr>
        <w:jc w:val="left"/>
        <w:rPr>
          <w:color w:val="FF0000"/>
        </w:rPr>
      </w:pPr>
    </w:p>
    <w:p w14:paraId="21BBEEAE" w14:textId="001455B0" w:rsidR="00717461" w:rsidRDefault="00717461" w:rsidP="00717461"/>
    <w:p w14:paraId="7141CE90" w14:textId="41C05124" w:rsidR="005E63FA" w:rsidRPr="004B248E" w:rsidRDefault="005E63FA" w:rsidP="000C746B"/>
    <w:p w14:paraId="049E5863" w14:textId="77777777" w:rsidR="003A05C3" w:rsidRDefault="003A05C3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涉及系统和模块的变更点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789"/>
        <w:gridCol w:w="1767"/>
        <w:gridCol w:w="1235"/>
        <w:gridCol w:w="1082"/>
        <w:gridCol w:w="950"/>
        <w:gridCol w:w="1656"/>
        <w:gridCol w:w="1666"/>
      </w:tblGrid>
      <w:tr w:rsidR="00451D37" w:rsidRPr="00840C8B" w14:paraId="4D4BF36F" w14:textId="77777777" w:rsidTr="008A5BAE">
        <w:tc>
          <w:tcPr>
            <w:tcW w:w="789" w:type="dxa"/>
            <w:vAlign w:val="center"/>
          </w:tcPr>
          <w:p w14:paraId="49B17A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67" w:type="dxa"/>
            <w:vAlign w:val="center"/>
          </w:tcPr>
          <w:p w14:paraId="38C868D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235" w:type="dxa"/>
            <w:vAlign w:val="center"/>
          </w:tcPr>
          <w:p w14:paraId="7B6B08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1082" w:type="dxa"/>
            <w:vAlign w:val="center"/>
          </w:tcPr>
          <w:p w14:paraId="5445195E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50" w:type="dxa"/>
            <w:vAlign w:val="center"/>
          </w:tcPr>
          <w:p w14:paraId="79EB195D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656" w:type="dxa"/>
            <w:vAlign w:val="center"/>
          </w:tcPr>
          <w:p w14:paraId="4B390C6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  <w:tc>
          <w:tcPr>
            <w:tcW w:w="1666" w:type="dxa"/>
            <w:vAlign w:val="center"/>
          </w:tcPr>
          <w:p w14:paraId="669DC2ED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</w:tr>
      <w:tr w:rsidR="008A5BAE" w14:paraId="58789F67" w14:textId="77777777" w:rsidTr="008A5BAE">
        <w:tc>
          <w:tcPr>
            <w:tcW w:w="789" w:type="dxa"/>
            <w:vAlign w:val="center"/>
          </w:tcPr>
          <w:p w14:paraId="07C76758" w14:textId="5DA9B1A8" w:rsidR="008A5BAE" w:rsidRDefault="008A5BAE" w:rsidP="008A5BA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67" w:type="dxa"/>
            <w:vAlign w:val="center"/>
          </w:tcPr>
          <w:p w14:paraId="07D44588" w14:textId="6BB688C3" w:rsidR="008A5BAE" w:rsidRDefault="008A5BAE" w:rsidP="008A5BAE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981F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T+3</w:t>
            </w:r>
            <w:r w:rsidRPr="00981F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舱位预算报表</w:t>
            </w:r>
          </w:p>
        </w:tc>
        <w:tc>
          <w:tcPr>
            <w:tcW w:w="1235" w:type="dxa"/>
            <w:vAlign w:val="center"/>
          </w:tcPr>
          <w:p w14:paraId="757C2C79" w14:textId="2D9E353B" w:rsidR="008A5BAE" w:rsidRPr="00A52D59" w:rsidRDefault="008A5BAE" w:rsidP="008A5BAE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rois-</w:t>
            </w:r>
            <w:r>
              <w:rPr>
                <w:rFonts w:hint="eastAsia"/>
                <w:szCs w:val="24"/>
              </w:rPr>
              <w:t>报表模块</w:t>
            </w:r>
          </w:p>
        </w:tc>
        <w:tc>
          <w:tcPr>
            <w:tcW w:w="1082" w:type="dxa"/>
            <w:vAlign w:val="center"/>
          </w:tcPr>
          <w:p w14:paraId="37C31565" w14:textId="50194152" w:rsidR="008A5BAE" w:rsidRDefault="008A5BAE" w:rsidP="008A5BA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</w:t>
            </w:r>
          </w:p>
        </w:tc>
        <w:tc>
          <w:tcPr>
            <w:tcW w:w="950" w:type="dxa"/>
            <w:vAlign w:val="center"/>
          </w:tcPr>
          <w:p w14:paraId="52188BD9" w14:textId="389137E8" w:rsidR="008A5BAE" w:rsidRDefault="008A5BAE" w:rsidP="008A5BA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656" w:type="dxa"/>
            <w:vAlign w:val="center"/>
          </w:tcPr>
          <w:p w14:paraId="12B9DA9A" w14:textId="367F3FC7" w:rsidR="008A5BAE" w:rsidRDefault="008A5BAE" w:rsidP="008A5BA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666" w:type="dxa"/>
            <w:vAlign w:val="center"/>
          </w:tcPr>
          <w:p w14:paraId="0C5CF80A" w14:textId="347347B1" w:rsidR="008A5BAE" w:rsidRDefault="008A5BAE" w:rsidP="008A5BA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统计逻辑都写到S</w:t>
            </w:r>
            <w:r>
              <w:rPr>
                <w:rFonts w:asciiTheme="minorEastAsia" w:hAnsiTheme="minorEastAsia"/>
              </w:rPr>
              <w:t>QL</w:t>
            </w:r>
            <w:r>
              <w:rPr>
                <w:rFonts w:asciiTheme="minorEastAsia" w:hAnsiTheme="minorEastAsia" w:hint="eastAsia"/>
              </w:rPr>
              <w:t>里面了</w:t>
            </w:r>
          </w:p>
          <w:p w14:paraId="45921962" w14:textId="3F27F1DF" w:rsidR="008A5BAE" w:rsidRPr="00717461" w:rsidRDefault="008A5BAE" w:rsidP="008A5BAE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  <w:r w:rsidRPr="00981F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T+3</w:t>
            </w:r>
            <w:r w:rsidRPr="00981F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舱位预算报表</w:t>
            </w:r>
          </w:p>
          <w:p w14:paraId="7F040674" w14:textId="77777777" w:rsidR="008A5BAE" w:rsidRPr="002C1EF3" w:rsidRDefault="008A5BAE" w:rsidP="008A5BAE">
            <w:pPr>
              <w:rPr>
                <w:szCs w:val="24"/>
              </w:rPr>
            </w:pPr>
          </w:p>
        </w:tc>
      </w:tr>
      <w:tr w:rsidR="008A5BAE" w14:paraId="2B00A11F" w14:textId="77777777" w:rsidTr="008A5BAE">
        <w:tc>
          <w:tcPr>
            <w:tcW w:w="789" w:type="dxa"/>
            <w:vAlign w:val="center"/>
          </w:tcPr>
          <w:p w14:paraId="2FCD9413" w14:textId="615B408D" w:rsidR="008A5BAE" w:rsidRDefault="008A5BAE" w:rsidP="008A5BA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67" w:type="dxa"/>
            <w:vAlign w:val="center"/>
          </w:tcPr>
          <w:p w14:paraId="6DDDAE90" w14:textId="77777777" w:rsidR="008A5BAE" w:rsidRPr="008A5BAE" w:rsidRDefault="008A5BAE" w:rsidP="008A5BAE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A5BA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T+1</w:t>
            </w:r>
            <w:r w:rsidRPr="008A5BA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月预算</w:t>
            </w:r>
          </w:p>
          <w:p w14:paraId="7CB65F83" w14:textId="780C422B" w:rsidR="008A5BAE" w:rsidRPr="002C1EF3" w:rsidRDefault="008A5BAE" w:rsidP="008A5BAE"/>
        </w:tc>
        <w:tc>
          <w:tcPr>
            <w:tcW w:w="1235" w:type="dxa"/>
            <w:vAlign w:val="center"/>
          </w:tcPr>
          <w:p w14:paraId="7B7B10C8" w14:textId="6F39AF78" w:rsidR="008A5BAE" w:rsidRDefault="008A5BAE" w:rsidP="008A5BAE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rois-</w:t>
            </w:r>
            <w:r>
              <w:rPr>
                <w:rFonts w:hint="eastAsia"/>
                <w:szCs w:val="24"/>
              </w:rPr>
              <w:t>报表模块</w:t>
            </w:r>
          </w:p>
        </w:tc>
        <w:tc>
          <w:tcPr>
            <w:tcW w:w="1082" w:type="dxa"/>
            <w:vAlign w:val="center"/>
          </w:tcPr>
          <w:p w14:paraId="3B3FD3F3" w14:textId="130D6F08" w:rsidR="008A5BAE" w:rsidRDefault="008A5BAE" w:rsidP="008A5BA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</w:t>
            </w:r>
          </w:p>
        </w:tc>
        <w:tc>
          <w:tcPr>
            <w:tcW w:w="950" w:type="dxa"/>
            <w:vAlign w:val="center"/>
          </w:tcPr>
          <w:p w14:paraId="1AB2DE88" w14:textId="056930B2" w:rsidR="008A5BAE" w:rsidRDefault="008A5BAE" w:rsidP="008A5BA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656" w:type="dxa"/>
            <w:vAlign w:val="center"/>
          </w:tcPr>
          <w:p w14:paraId="5B0FC54C" w14:textId="2F7DC547" w:rsidR="008A5BAE" w:rsidRPr="00717461" w:rsidRDefault="008A5BAE" w:rsidP="008A5BAE">
            <w:pPr>
              <w:rPr>
                <w:rFonts w:asciiTheme="minorEastAsia" w:hAnsiTheme="minorEastAsia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666" w:type="dxa"/>
            <w:vAlign w:val="center"/>
          </w:tcPr>
          <w:p w14:paraId="43CC85DC" w14:textId="03B0369C" w:rsidR="008A5BAE" w:rsidRPr="00717461" w:rsidRDefault="008A5BAE" w:rsidP="008A5BAE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统计逻辑都写到S</w:t>
            </w:r>
            <w:r>
              <w:rPr>
                <w:rFonts w:asciiTheme="minorEastAsia" w:hAnsiTheme="minorEastAsia"/>
              </w:rPr>
              <w:t>QL</w:t>
            </w:r>
            <w:r>
              <w:rPr>
                <w:rFonts w:asciiTheme="minorEastAsia" w:hAnsiTheme="minorEastAsia" w:hint="eastAsia"/>
              </w:rPr>
              <w:t>里面了</w:t>
            </w:r>
          </w:p>
          <w:p w14:paraId="0710CFCD" w14:textId="77777777" w:rsidR="008A5BAE" w:rsidRPr="00C76412" w:rsidRDefault="008A5BAE" w:rsidP="008A5BAE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268817A6" w14:textId="77777777" w:rsidR="000C746B" w:rsidRPr="000C746B" w:rsidRDefault="000C746B" w:rsidP="000C746B"/>
    <w:p w14:paraId="4DFFFDFE" w14:textId="77777777" w:rsidR="00CF6A06" w:rsidRPr="000C746B" w:rsidRDefault="003A05C3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lastRenderedPageBreak/>
        <w:t>测试场景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392"/>
        <w:gridCol w:w="2392"/>
      </w:tblGrid>
      <w:tr w:rsidR="00840C8B" w:rsidRPr="00840C8B" w14:paraId="43303922" w14:textId="77777777" w:rsidTr="00840C8B">
        <w:tc>
          <w:tcPr>
            <w:tcW w:w="817" w:type="dxa"/>
            <w:vAlign w:val="center"/>
          </w:tcPr>
          <w:p w14:paraId="70BFC613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081EA7B7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 w14:paraId="1B14BEA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 w14:paraId="05E37FE4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 w14:paraId="03ADF22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40C8B" w14:paraId="3285523B" w14:textId="77777777" w:rsidTr="00840C8B">
        <w:tc>
          <w:tcPr>
            <w:tcW w:w="817" w:type="dxa"/>
            <w:vAlign w:val="center"/>
          </w:tcPr>
          <w:p w14:paraId="2C0C9B34" w14:textId="77777777" w:rsidR="00840C8B" w:rsidRDefault="00504CD3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7AAAE929" w14:textId="2736DA04" w:rsidR="00840C8B" w:rsidRDefault="00355CA4" w:rsidP="00840C8B">
            <w:pPr>
              <w:rPr>
                <w:rFonts w:hint="eastAsia"/>
                <w:szCs w:val="24"/>
              </w:rPr>
            </w:pPr>
            <w:r w:rsidRPr="00981F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T+3</w:t>
            </w:r>
            <w:r w:rsidRPr="00981F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舱位预算报表</w:t>
            </w:r>
          </w:p>
        </w:tc>
        <w:tc>
          <w:tcPr>
            <w:tcW w:w="1843" w:type="dxa"/>
            <w:vAlign w:val="center"/>
          </w:tcPr>
          <w:p w14:paraId="09BFD0D8" w14:textId="3711D300" w:rsidR="00840C8B" w:rsidRDefault="00355CA4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数据正常</w:t>
            </w:r>
          </w:p>
        </w:tc>
        <w:tc>
          <w:tcPr>
            <w:tcW w:w="2392" w:type="dxa"/>
            <w:vAlign w:val="center"/>
          </w:tcPr>
          <w:p w14:paraId="1EBBA731" w14:textId="6A540E02" w:rsidR="00840C8B" w:rsidRDefault="00355CA4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数据正常</w:t>
            </w:r>
          </w:p>
        </w:tc>
        <w:tc>
          <w:tcPr>
            <w:tcW w:w="2392" w:type="dxa"/>
            <w:vAlign w:val="center"/>
          </w:tcPr>
          <w:p w14:paraId="2009C989" w14:textId="65D831E6" w:rsidR="00840C8B" w:rsidRDefault="00840C8B" w:rsidP="00840C8B">
            <w:pPr>
              <w:rPr>
                <w:szCs w:val="24"/>
              </w:rPr>
            </w:pPr>
          </w:p>
        </w:tc>
      </w:tr>
      <w:tr w:rsidR="00C629D1" w14:paraId="468BEB99" w14:textId="77777777" w:rsidTr="00840C8B">
        <w:tc>
          <w:tcPr>
            <w:tcW w:w="817" w:type="dxa"/>
            <w:vAlign w:val="center"/>
          </w:tcPr>
          <w:p w14:paraId="1675C772" w14:textId="00DA16FE" w:rsidR="00C629D1" w:rsidRDefault="00C629D1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3F712B31" w14:textId="05D08BAF" w:rsidR="00C629D1" w:rsidRDefault="00355CA4" w:rsidP="00840C8B">
            <w:pPr>
              <w:rPr>
                <w:rFonts w:hint="eastAsia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Pr="008A5BA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+1</w:t>
            </w:r>
            <w:r w:rsidRPr="008A5BA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月预算</w:t>
            </w:r>
          </w:p>
        </w:tc>
        <w:tc>
          <w:tcPr>
            <w:tcW w:w="1843" w:type="dxa"/>
            <w:vAlign w:val="center"/>
          </w:tcPr>
          <w:p w14:paraId="7392DB47" w14:textId="03537461" w:rsidR="00C629D1" w:rsidRDefault="00355CA4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数据正常</w:t>
            </w:r>
          </w:p>
        </w:tc>
        <w:tc>
          <w:tcPr>
            <w:tcW w:w="2392" w:type="dxa"/>
            <w:vAlign w:val="center"/>
          </w:tcPr>
          <w:p w14:paraId="63F322E2" w14:textId="385A0580" w:rsidR="00C629D1" w:rsidRDefault="00355CA4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数据正常</w:t>
            </w:r>
          </w:p>
        </w:tc>
        <w:tc>
          <w:tcPr>
            <w:tcW w:w="2392" w:type="dxa"/>
            <w:vAlign w:val="center"/>
          </w:tcPr>
          <w:p w14:paraId="018E2E1E" w14:textId="77777777" w:rsidR="00C629D1" w:rsidRDefault="00C629D1" w:rsidP="00840C8B">
            <w:pPr>
              <w:rPr>
                <w:szCs w:val="24"/>
              </w:rPr>
            </w:pPr>
          </w:p>
        </w:tc>
      </w:tr>
    </w:tbl>
    <w:p w14:paraId="212A6B03" w14:textId="77777777" w:rsidR="00CF6A06" w:rsidRPr="004A41F3" w:rsidRDefault="003A05C3" w:rsidP="004A41F3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4A41F3">
        <w:rPr>
          <w:rFonts w:hint="eastAsia"/>
          <w:sz w:val="24"/>
        </w:rPr>
        <w:t>风险评估及措施</w:t>
      </w:r>
      <w:r w:rsidR="00581FA9" w:rsidRPr="004A41F3">
        <w:rPr>
          <w:rFonts w:hint="eastAsia"/>
          <w:sz w:val="24"/>
        </w:rPr>
        <w:t>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356"/>
        <w:gridCol w:w="5500"/>
        <w:gridCol w:w="1098"/>
      </w:tblGrid>
      <w:tr w:rsidR="003A05C3" w:rsidRPr="000C746B" w14:paraId="1B139BB6" w14:textId="77777777" w:rsidTr="00E455E5">
        <w:tc>
          <w:tcPr>
            <w:tcW w:w="1226" w:type="dxa"/>
          </w:tcPr>
          <w:p w14:paraId="735813B9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14:paraId="14F9A4E8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14:paraId="48382622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14:paraId="2D1BB5A1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备注</w:t>
            </w:r>
          </w:p>
        </w:tc>
      </w:tr>
      <w:tr w:rsidR="003A05C3" w:rsidRPr="001F0B85" w14:paraId="3AB7C741" w14:textId="77777777" w:rsidTr="00E455E5">
        <w:tc>
          <w:tcPr>
            <w:tcW w:w="1226" w:type="dxa"/>
            <w:vAlign w:val="center"/>
          </w:tcPr>
          <w:p w14:paraId="5A494DC3" w14:textId="4F8E0597" w:rsidR="003A05C3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493917F8" w14:textId="1C1DD1E9" w:rsidR="003A05C3" w:rsidRPr="001F0B85" w:rsidRDefault="003A05C3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2E594EAD" w14:textId="2CA6F550" w:rsidR="003A05C3" w:rsidRPr="001F0B85" w:rsidRDefault="003A05C3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332C0490" w14:textId="77777777" w:rsidR="003A05C3" w:rsidRPr="00E455E5" w:rsidRDefault="003A05C3" w:rsidP="00E455E5">
            <w:pPr>
              <w:rPr>
                <w:rFonts w:eastAsia="宋体"/>
              </w:rPr>
            </w:pPr>
          </w:p>
        </w:tc>
      </w:tr>
      <w:tr w:rsidR="00E455E5" w:rsidRPr="001F0B85" w14:paraId="59C723B2" w14:textId="77777777" w:rsidTr="00E455E5">
        <w:tc>
          <w:tcPr>
            <w:tcW w:w="1226" w:type="dxa"/>
            <w:vAlign w:val="center"/>
          </w:tcPr>
          <w:p w14:paraId="3763D245" w14:textId="6E0DBFA9" w:rsidR="00E455E5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0B8669C0" w14:textId="77777777" w:rsidR="00E455E5" w:rsidRPr="001F0B85" w:rsidRDefault="00E455E5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3E93A592" w14:textId="77777777" w:rsidR="00E455E5" w:rsidRPr="001F0B85" w:rsidRDefault="00E455E5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41439C12" w14:textId="77777777" w:rsidR="00E455E5" w:rsidRPr="00E455E5" w:rsidRDefault="00E455E5" w:rsidP="00E455E5">
            <w:pPr>
              <w:rPr>
                <w:rFonts w:eastAsia="宋体"/>
              </w:rPr>
            </w:pPr>
          </w:p>
        </w:tc>
      </w:tr>
    </w:tbl>
    <w:p w14:paraId="47B1569B" w14:textId="77777777" w:rsidR="00C4647A" w:rsidRDefault="00C4647A" w:rsidP="00C106AC"/>
    <w:sectPr w:rsidR="00C4647A" w:rsidSect="00930583">
      <w:headerReference w:type="default" r:id="rId11"/>
      <w:footerReference w:type="default" r:id="rId12"/>
      <w:pgSz w:w="11906" w:h="16838" w:code="9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67583" w14:textId="77777777" w:rsidR="00BB17EB" w:rsidRDefault="00BB17EB" w:rsidP="001B5840">
      <w:r>
        <w:separator/>
      </w:r>
    </w:p>
  </w:endnote>
  <w:endnote w:type="continuationSeparator" w:id="0">
    <w:p w14:paraId="23F17F57" w14:textId="77777777" w:rsidR="00BB17EB" w:rsidRDefault="00BB17EB" w:rsidP="001B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310581"/>
      <w:docPartObj>
        <w:docPartGallery w:val="Page Numbers (Bottom of Page)"/>
        <w:docPartUnique/>
      </w:docPartObj>
    </w:sdtPr>
    <w:sdtEndPr/>
    <w:sdtContent>
      <w:sdt>
        <w:sdtPr>
          <w:id w:val="333030982"/>
          <w:docPartObj>
            <w:docPartGallery w:val="Page Numbers (Top of Page)"/>
            <w:docPartUnique/>
          </w:docPartObj>
        </w:sdtPr>
        <w:sdtEndPr/>
        <w:sdtContent>
          <w:p w14:paraId="037CD495" w14:textId="77777777" w:rsidR="00342A11" w:rsidRDefault="00BA5AB6" w:rsidP="00C4647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42A11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04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DF2AD" w14:textId="77777777" w:rsidR="00BB17EB" w:rsidRDefault="00BB17EB" w:rsidP="001B5840">
      <w:r>
        <w:separator/>
      </w:r>
    </w:p>
  </w:footnote>
  <w:footnote w:type="continuationSeparator" w:id="0">
    <w:p w14:paraId="63A707B0" w14:textId="77777777" w:rsidR="00BB17EB" w:rsidRDefault="00BB17EB" w:rsidP="001B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37"/>
      <w:gridCol w:w="5232"/>
      <w:gridCol w:w="2401"/>
    </w:tblGrid>
    <w:tr w:rsidR="00474294" w14:paraId="323F3B22" w14:textId="77777777" w:rsidTr="00AE6BEE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71C67CC" w14:textId="77777777" w:rsidR="00474294" w:rsidRPr="000F5F2F" w:rsidRDefault="00F06AD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noProof/>
              <w:szCs w:val="12"/>
            </w:rPr>
          </w:pPr>
          <w:r w:rsidRPr="000F5F2F">
            <w:rPr>
              <w:noProof/>
            </w:rPr>
            <w:drawing>
              <wp:inline distT="0" distB="0" distL="0" distR="0" wp14:anchorId="628C4281" wp14:editId="39E02C60">
                <wp:extent cx="1076325" cy="332523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7C6DAD7" w14:textId="77777777" w:rsidR="00474294" w:rsidRPr="00140B59" w:rsidRDefault="000F5F2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C6733A" w14:textId="77777777" w:rsidR="00474294" w:rsidRPr="005D79B0" w:rsidRDefault="000C746B" w:rsidP="00887E8D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</w:t>
          </w:r>
          <w:r w:rsidR="00474294" w:rsidRPr="005D79B0">
            <w:rPr>
              <w:rFonts w:asciiTheme="majorEastAsia" w:eastAsiaTheme="majorEastAsia" w:hAnsiTheme="majorEastAsia" w:hint="eastAsia"/>
              <w:bCs/>
              <w:szCs w:val="20"/>
            </w:rPr>
            <w:t xml:space="preserve">  号：</w:t>
          </w:r>
          <w:r w:rsidR="00474294" w:rsidRPr="005D79B0">
            <w:rPr>
              <w:rFonts w:asciiTheme="majorEastAsia" w:eastAsiaTheme="majorEastAsia" w:hAnsiTheme="majorEastAsia"/>
              <w:bCs/>
              <w:szCs w:val="20"/>
            </w:rPr>
            <w:t>36</w:t>
          </w:r>
          <w:r w:rsidR="00887E8D">
            <w:rPr>
              <w:rFonts w:asciiTheme="majorEastAsia" w:eastAsiaTheme="majorEastAsia" w:hAnsiTheme="majorEastAsia" w:hint="eastAsia"/>
              <w:bCs/>
              <w:szCs w:val="20"/>
            </w:rPr>
            <w:t>0009</w:t>
          </w:r>
          <w:r w:rsidR="000F5F2F">
            <w:rPr>
              <w:rFonts w:asciiTheme="majorEastAsia" w:eastAsiaTheme="majorEastAsia" w:hAnsiTheme="majorEastAsia" w:hint="eastAsia"/>
              <w:bCs/>
              <w:szCs w:val="20"/>
            </w:rPr>
            <w:t>F02</w:t>
          </w:r>
        </w:p>
      </w:tc>
    </w:tr>
    <w:tr w:rsidR="00474294" w14:paraId="4A9B2CBF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ECC50A2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F3E230E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D39F82" w14:textId="77777777" w:rsidR="00474294" w:rsidRPr="005D79B0" w:rsidRDefault="00474294" w:rsidP="001C0BCC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生效期</w:t>
          </w:r>
          <w:r w:rsidRPr="005D79B0">
            <w:rPr>
              <w:rFonts w:asciiTheme="majorEastAsia" w:eastAsiaTheme="majorEastAsia" w:hAnsiTheme="majorEastAsia" w:hint="eastAsia"/>
              <w:bCs/>
              <w:szCs w:val="20"/>
            </w:rPr>
            <w:t>：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201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6</w:t>
          </w:r>
          <w:r w:rsidR="00581FA9">
            <w:rPr>
              <w:rFonts w:asciiTheme="majorEastAsia" w:eastAsiaTheme="majorEastAsia" w:hAnsiTheme="majorEastAsia" w:hint="eastAsia"/>
              <w:bCs/>
              <w:szCs w:val="20"/>
            </w:rPr>
            <w:t>.0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1.30</w:t>
          </w:r>
        </w:p>
      </w:tc>
    </w:tr>
    <w:tr w:rsidR="00474294" w14:paraId="37A9FD6C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107227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F8290C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4B73E6" w14:textId="77777777" w:rsidR="00474294" w:rsidRPr="005D79B0" w:rsidRDefault="00474294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密级：</w:t>
          </w:r>
          <w:r w:rsidR="001C0BCC">
            <w:rPr>
              <w:rFonts w:asciiTheme="majorEastAsia" w:eastAsiaTheme="majorEastAsia" w:hAnsiTheme="majorEastAsia" w:hint="eastAsia"/>
              <w:noProof/>
              <w:szCs w:val="20"/>
            </w:rPr>
            <w:t>DTS</w:t>
          </w: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内部公开</w:t>
          </w:r>
        </w:p>
      </w:tc>
    </w:tr>
  </w:tbl>
  <w:p w14:paraId="0F6BDAED" w14:textId="77777777" w:rsidR="00474294" w:rsidRPr="00474294" w:rsidRDefault="00474294" w:rsidP="00474294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366C92"/>
    <w:multiLevelType w:val="hybridMultilevel"/>
    <w:tmpl w:val="0944E59C"/>
    <w:lvl w:ilvl="0" w:tplc="8F1A39BA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413885"/>
    <w:multiLevelType w:val="hybridMultilevel"/>
    <w:tmpl w:val="14126056"/>
    <w:lvl w:ilvl="0" w:tplc="61E062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843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E9B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7CD9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235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2CA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C7A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412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A014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F6791"/>
    <w:multiLevelType w:val="hybridMultilevel"/>
    <w:tmpl w:val="01D00AF2"/>
    <w:lvl w:ilvl="0" w:tplc="45BC9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269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C01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28F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2D1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22A1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67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24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882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05C30"/>
    <w:multiLevelType w:val="hybridMultilevel"/>
    <w:tmpl w:val="A95EF4D8"/>
    <w:lvl w:ilvl="0" w:tplc="972A90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85D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04B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51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62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0B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020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6BB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EB8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542B7"/>
    <w:multiLevelType w:val="hybridMultilevel"/>
    <w:tmpl w:val="56E0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651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FE64547"/>
    <w:multiLevelType w:val="hybridMultilevel"/>
    <w:tmpl w:val="EDB24D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6982354"/>
    <w:multiLevelType w:val="hybridMultilevel"/>
    <w:tmpl w:val="2CCE38D6"/>
    <w:lvl w:ilvl="0" w:tplc="34225D2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8804DFB"/>
    <w:multiLevelType w:val="multilevel"/>
    <w:tmpl w:val="504E1CBC"/>
    <w:lvl w:ilvl="0">
      <w:start w:val="1"/>
      <w:numFmt w:val="decimal"/>
      <w:pStyle w:val="Numberedlist21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ACB3297"/>
    <w:multiLevelType w:val="hybridMultilevel"/>
    <w:tmpl w:val="24F4FC08"/>
    <w:lvl w:ilvl="0" w:tplc="424A83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82A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201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49F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E81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A65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25B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C03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CA2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77ACE"/>
    <w:multiLevelType w:val="hybridMultilevel"/>
    <w:tmpl w:val="0944E59C"/>
    <w:lvl w:ilvl="0" w:tplc="8F1A39BA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AF1EB5"/>
    <w:multiLevelType w:val="hybridMultilevel"/>
    <w:tmpl w:val="5C606538"/>
    <w:lvl w:ilvl="0" w:tplc="80361B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4C8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EA4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0B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B6FF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6C2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9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C2D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C4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C567F"/>
    <w:multiLevelType w:val="hybridMultilevel"/>
    <w:tmpl w:val="2A2C58AC"/>
    <w:lvl w:ilvl="0" w:tplc="26ECB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C3A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C0B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E5E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278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682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8A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6C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68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467A7"/>
    <w:multiLevelType w:val="hybridMultilevel"/>
    <w:tmpl w:val="91B0754C"/>
    <w:lvl w:ilvl="0" w:tplc="3E2ECF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E67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49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026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6E7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86B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9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014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C36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D6AE9"/>
    <w:multiLevelType w:val="hybridMultilevel"/>
    <w:tmpl w:val="5D68E9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8C26A53"/>
    <w:multiLevelType w:val="hybridMultilevel"/>
    <w:tmpl w:val="A18280A0"/>
    <w:lvl w:ilvl="0" w:tplc="E022F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623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0C6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A3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E7D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657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E9C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A4E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A04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4"/>
  </w:num>
  <w:num w:numId="5">
    <w:abstractNumId w:val="2"/>
  </w:num>
  <w:num w:numId="6">
    <w:abstractNumId w:val="10"/>
  </w:num>
  <w:num w:numId="7">
    <w:abstractNumId w:val="12"/>
  </w:num>
  <w:num w:numId="8">
    <w:abstractNumId w:val="3"/>
  </w:num>
  <w:num w:numId="9">
    <w:abstractNumId w:val="16"/>
  </w:num>
  <w:num w:numId="10">
    <w:abstractNumId w:val="4"/>
  </w:num>
  <w:num w:numId="11">
    <w:abstractNumId w:val="13"/>
  </w:num>
  <w:num w:numId="12">
    <w:abstractNumId w:val="6"/>
  </w:num>
  <w:num w:numId="13">
    <w:abstractNumId w:val="17"/>
  </w:num>
  <w:num w:numId="14">
    <w:abstractNumId w:val="9"/>
  </w:num>
  <w:num w:numId="15">
    <w:abstractNumId w:val="5"/>
  </w:num>
  <w:num w:numId="16">
    <w:abstractNumId w:val="11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840"/>
    <w:rsid w:val="00003322"/>
    <w:rsid w:val="0001231B"/>
    <w:rsid w:val="00025836"/>
    <w:rsid w:val="000269D2"/>
    <w:rsid w:val="000321C3"/>
    <w:rsid w:val="00037901"/>
    <w:rsid w:val="00044857"/>
    <w:rsid w:val="000462E9"/>
    <w:rsid w:val="0008130B"/>
    <w:rsid w:val="000953E1"/>
    <w:rsid w:val="000B03C6"/>
    <w:rsid w:val="000C5008"/>
    <w:rsid w:val="000C746B"/>
    <w:rsid w:val="000D734C"/>
    <w:rsid w:val="000E1A27"/>
    <w:rsid w:val="000F5F2F"/>
    <w:rsid w:val="0010016F"/>
    <w:rsid w:val="00106AC6"/>
    <w:rsid w:val="00113701"/>
    <w:rsid w:val="00113CD2"/>
    <w:rsid w:val="00130433"/>
    <w:rsid w:val="00132527"/>
    <w:rsid w:val="00136F86"/>
    <w:rsid w:val="00150946"/>
    <w:rsid w:val="0016336A"/>
    <w:rsid w:val="001724BE"/>
    <w:rsid w:val="001801AA"/>
    <w:rsid w:val="00184C28"/>
    <w:rsid w:val="00194B75"/>
    <w:rsid w:val="001A18BD"/>
    <w:rsid w:val="001B5840"/>
    <w:rsid w:val="001B6990"/>
    <w:rsid w:val="001B69FA"/>
    <w:rsid w:val="001C0BCC"/>
    <w:rsid w:val="001C2BBF"/>
    <w:rsid w:val="001C5E0C"/>
    <w:rsid w:val="001D3C7F"/>
    <w:rsid w:val="001D484A"/>
    <w:rsid w:val="0020096C"/>
    <w:rsid w:val="00217DA3"/>
    <w:rsid w:val="002308BD"/>
    <w:rsid w:val="00237FC8"/>
    <w:rsid w:val="00246315"/>
    <w:rsid w:val="00295B5E"/>
    <w:rsid w:val="002B354A"/>
    <w:rsid w:val="002C1EF3"/>
    <w:rsid w:val="002C2318"/>
    <w:rsid w:val="002C7D3E"/>
    <w:rsid w:val="002D6383"/>
    <w:rsid w:val="0032154C"/>
    <w:rsid w:val="003219A8"/>
    <w:rsid w:val="00342A11"/>
    <w:rsid w:val="00355CA4"/>
    <w:rsid w:val="00356433"/>
    <w:rsid w:val="00362FA2"/>
    <w:rsid w:val="00377620"/>
    <w:rsid w:val="00377F10"/>
    <w:rsid w:val="003A05C3"/>
    <w:rsid w:val="003B4CEA"/>
    <w:rsid w:val="003C307C"/>
    <w:rsid w:val="003D5DF0"/>
    <w:rsid w:val="003F0646"/>
    <w:rsid w:val="003F28D1"/>
    <w:rsid w:val="003F7592"/>
    <w:rsid w:val="004011C8"/>
    <w:rsid w:val="00414875"/>
    <w:rsid w:val="00427426"/>
    <w:rsid w:val="00433CEA"/>
    <w:rsid w:val="00435E7E"/>
    <w:rsid w:val="00451D37"/>
    <w:rsid w:val="0045627C"/>
    <w:rsid w:val="00461425"/>
    <w:rsid w:val="00474294"/>
    <w:rsid w:val="00485B74"/>
    <w:rsid w:val="004A41F3"/>
    <w:rsid w:val="004B0278"/>
    <w:rsid w:val="004B1D0C"/>
    <w:rsid w:val="004B248E"/>
    <w:rsid w:val="004B3521"/>
    <w:rsid w:val="004B3981"/>
    <w:rsid w:val="004E34AB"/>
    <w:rsid w:val="004F2353"/>
    <w:rsid w:val="004F2563"/>
    <w:rsid w:val="00504CD3"/>
    <w:rsid w:val="00511347"/>
    <w:rsid w:val="00525364"/>
    <w:rsid w:val="0053604E"/>
    <w:rsid w:val="00551E6A"/>
    <w:rsid w:val="00581FA9"/>
    <w:rsid w:val="005854A8"/>
    <w:rsid w:val="00587BFC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5E63FA"/>
    <w:rsid w:val="005F5F44"/>
    <w:rsid w:val="0060657C"/>
    <w:rsid w:val="00614759"/>
    <w:rsid w:val="006354DB"/>
    <w:rsid w:val="006369C8"/>
    <w:rsid w:val="006700B0"/>
    <w:rsid w:val="006757A9"/>
    <w:rsid w:val="00677DF6"/>
    <w:rsid w:val="006A25FC"/>
    <w:rsid w:val="006A5F7F"/>
    <w:rsid w:val="006B5666"/>
    <w:rsid w:val="006C0420"/>
    <w:rsid w:val="006E597A"/>
    <w:rsid w:val="006E665F"/>
    <w:rsid w:val="006F5613"/>
    <w:rsid w:val="00717461"/>
    <w:rsid w:val="00717C3E"/>
    <w:rsid w:val="007351D8"/>
    <w:rsid w:val="0075437B"/>
    <w:rsid w:val="007659EA"/>
    <w:rsid w:val="0077193D"/>
    <w:rsid w:val="007A3992"/>
    <w:rsid w:val="007B3E08"/>
    <w:rsid w:val="007B7E80"/>
    <w:rsid w:val="007D2225"/>
    <w:rsid w:val="007D72DB"/>
    <w:rsid w:val="007E1602"/>
    <w:rsid w:val="00833B1C"/>
    <w:rsid w:val="00840456"/>
    <w:rsid w:val="00840C8B"/>
    <w:rsid w:val="00851D0B"/>
    <w:rsid w:val="00864B3E"/>
    <w:rsid w:val="00865654"/>
    <w:rsid w:val="0088411D"/>
    <w:rsid w:val="00887E8D"/>
    <w:rsid w:val="008A0CAC"/>
    <w:rsid w:val="008A0EF6"/>
    <w:rsid w:val="008A5BAE"/>
    <w:rsid w:val="008C7283"/>
    <w:rsid w:val="008E4F47"/>
    <w:rsid w:val="008F38C7"/>
    <w:rsid w:val="00900F15"/>
    <w:rsid w:val="00901D0E"/>
    <w:rsid w:val="00905985"/>
    <w:rsid w:val="009172AB"/>
    <w:rsid w:val="00923362"/>
    <w:rsid w:val="00930583"/>
    <w:rsid w:val="009308AB"/>
    <w:rsid w:val="009554BB"/>
    <w:rsid w:val="009655BF"/>
    <w:rsid w:val="00970E63"/>
    <w:rsid w:val="00974818"/>
    <w:rsid w:val="00981F4E"/>
    <w:rsid w:val="009C501B"/>
    <w:rsid w:val="009D4B4B"/>
    <w:rsid w:val="009E14C2"/>
    <w:rsid w:val="009F1F4C"/>
    <w:rsid w:val="00A1045B"/>
    <w:rsid w:val="00A10496"/>
    <w:rsid w:val="00A346B9"/>
    <w:rsid w:val="00A444F6"/>
    <w:rsid w:val="00A52D59"/>
    <w:rsid w:val="00A560BA"/>
    <w:rsid w:val="00A64A2B"/>
    <w:rsid w:val="00A936C6"/>
    <w:rsid w:val="00AB494F"/>
    <w:rsid w:val="00AC59CC"/>
    <w:rsid w:val="00AE0B5C"/>
    <w:rsid w:val="00AE5A4B"/>
    <w:rsid w:val="00AE6BEE"/>
    <w:rsid w:val="00AF71E2"/>
    <w:rsid w:val="00B074D7"/>
    <w:rsid w:val="00B322A3"/>
    <w:rsid w:val="00B35339"/>
    <w:rsid w:val="00B4099C"/>
    <w:rsid w:val="00B46993"/>
    <w:rsid w:val="00B60D65"/>
    <w:rsid w:val="00B663B8"/>
    <w:rsid w:val="00B8633E"/>
    <w:rsid w:val="00BA5AB6"/>
    <w:rsid w:val="00BB17EB"/>
    <w:rsid w:val="00BD71D1"/>
    <w:rsid w:val="00BE5300"/>
    <w:rsid w:val="00C106AC"/>
    <w:rsid w:val="00C269E7"/>
    <w:rsid w:val="00C36113"/>
    <w:rsid w:val="00C4647A"/>
    <w:rsid w:val="00C51F4A"/>
    <w:rsid w:val="00C629D1"/>
    <w:rsid w:val="00C648E9"/>
    <w:rsid w:val="00C76412"/>
    <w:rsid w:val="00C76429"/>
    <w:rsid w:val="00C87710"/>
    <w:rsid w:val="00C90C86"/>
    <w:rsid w:val="00C924F5"/>
    <w:rsid w:val="00CA348A"/>
    <w:rsid w:val="00CA5F79"/>
    <w:rsid w:val="00CA768D"/>
    <w:rsid w:val="00CB4437"/>
    <w:rsid w:val="00CD6C7A"/>
    <w:rsid w:val="00CE2C25"/>
    <w:rsid w:val="00CF5E35"/>
    <w:rsid w:val="00CF6A06"/>
    <w:rsid w:val="00CF743E"/>
    <w:rsid w:val="00D231FF"/>
    <w:rsid w:val="00D6195F"/>
    <w:rsid w:val="00D95587"/>
    <w:rsid w:val="00DA4B3F"/>
    <w:rsid w:val="00DA5838"/>
    <w:rsid w:val="00E455E5"/>
    <w:rsid w:val="00E47F7A"/>
    <w:rsid w:val="00E52397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6ADF"/>
    <w:rsid w:val="00F10563"/>
    <w:rsid w:val="00F1219B"/>
    <w:rsid w:val="00F144E5"/>
    <w:rsid w:val="00F20157"/>
    <w:rsid w:val="00F230BA"/>
    <w:rsid w:val="00F23282"/>
    <w:rsid w:val="00F2690B"/>
    <w:rsid w:val="00F30D8B"/>
    <w:rsid w:val="00F55C73"/>
    <w:rsid w:val="00F6060D"/>
    <w:rsid w:val="00F76E36"/>
    <w:rsid w:val="00F840C6"/>
    <w:rsid w:val="00F9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AAD8"/>
  <w15:docId w15:val="{6DF2E86C-CA44-4453-8987-2F85C33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5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B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8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B58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B5840"/>
    <w:rPr>
      <w:sz w:val="18"/>
      <w:szCs w:val="18"/>
    </w:rPr>
  </w:style>
  <w:style w:type="table" w:styleId="a9">
    <w:name w:val="Table Grid"/>
    <w:basedOn w:val="a1"/>
    <w:uiPriority w:val="59"/>
    <w:rsid w:val="001B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F1F4C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rsid w:val="009F1F4C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a">
    <w:name w:val="No Spacing"/>
    <w:link w:val="ab"/>
    <w:uiPriority w:val="1"/>
    <w:qFormat/>
    <w:rsid w:val="00025836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025836"/>
    <w:rPr>
      <w:kern w:val="0"/>
      <w:sz w:val="22"/>
    </w:rPr>
  </w:style>
  <w:style w:type="paragraph" w:styleId="ac">
    <w:name w:val="List Paragraph"/>
    <w:basedOn w:val="a"/>
    <w:uiPriority w:val="34"/>
    <w:qFormat/>
    <w:rsid w:val="00CF6A06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840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009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E4F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8E4F47"/>
  </w:style>
  <w:style w:type="paragraph" w:styleId="TOC2">
    <w:name w:val="toc 2"/>
    <w:basedOn w:val="a"/>
    <w:next w:val="a"/>
    <w:autoRedefine/>
    <w:uiPriority w:val="39"/>
    <w:unhideWhenUsed/>
    <w:qFormat/>
    <w:rsid w:val="008E4F47"/>
    <w:pPr>
      <w:ind w:leftChars="200" w:left="420"/>
    </w:pPr>
  </w:style>
  <w:style w:type="character" w:styleId="ae">
    <w:name w:val="Hyperlink"/>
    <w:basedOn w:val="a0"/>
    <w:uiPriority w:val="99"/>
    <w:unhideWhenUsed/>
    <w:rsid w:val="008E4F47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8E4F4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Numberedlist21">
    <w:name w:val="Numbered list 2.1"/>
    <w:basedOn w:val="1"/>
    <w:next w:val="a"/>
    <w:rsid w:val="003A05C3"/>
    <w:pPr>
      <w:keepLines w:val="0"/>
      <w:widowControl/>
      <w:numPr>
        <w:numId w:val="14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3A05C3"/>
    <w:pPr>
      <w:keepLines w:val="0"/>
      <w:widowControl/>
      <w:numPr>
        <w:ilvl w:val="3"/>
        <w:numId w:val="14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3A05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8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6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0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0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1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7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9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1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3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2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7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6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9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85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3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9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0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0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2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8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73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8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90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78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99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5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7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7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8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2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6962D-8A31-4E02-8A60-547E2F2F97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135</Words>
  <Characters>772</Characters>
  <Application>Microsoft Office Word</Application>
  <DocSecurity>0</DocSecurity>
  <Lines>6</Lines>
  <Paragraphs>1</Paragraphs>
  <ScaleCrop>false</ScaleCrop>
  <Company>Haier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Lwq</dc:creator>
  <cp:lastModifiedBy>巩先生</cp:lastModifiedBy>
  <cp:revision>76</cp:revision>
  <dcterms:created xsi:type="dcterms:W3CDTF">2020-05-25T03:39:00Z</dcterms:created>
  <dcterms:modified xsi:type="dcterms:W3CDTF">2020-07-31T05:41:00Z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</Properties>
</file>