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jc w:val="center"/>
        <w:rPr/>
      </w:pPr>
      <w:bookmarkStart w:colFirst="0" w:colLast="0" w:name="_axlp89nh5l2p" w:id="0"/>
      <w:bookmarkEnd w:id="0"/>
      <w:r w:rsidDel="00000000" w:rsidR="00000000" w:rsidRPr="00000000">
        <w:rPr>
          <w:rtl w:val="0"/>
        </w:rPr>
        <w:t xml:space="preserve">Business Case For SHOPBANHOA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Prepared By: </w:t>
        <w:tab/>
        <w:tab/>
        <w:t xml:space="preserve">Nhom 6</w:t>
      </w:r>
    </w:p>
    <w:p w:rsidR="00000000" w:rsidDel="00000000" w:rsidP="00000000" w:rsidRDefault="00000000" w:rsidRPr="00000000" w14:paraId="0000000A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Document Version: </w:t>
        <w:tab/>
        <w:t xml:space="preserve">1.0</w:t>
      </w:r>
    </w:p>
    <w:p w:rsidR="00000000" w:rsidDel="00000000" w:rsidP="00000000" w:rsidRDefault="00000000" w:rsidRPr="00000000" w14:paraId="0000000B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Date: </w:t>
        <w:tab/>
        <w:tab/>
        <w:tab/>
        <w:t xml:space="preserve">28-9-2018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contextualSpacing w:val="0"/>
        <w:rPr/>
      </w:pPr>
      <w:bookmarkStart w:colFirst="0" w:colLast="0" w:name="_fzlxqg9q9t2n" w:id="1"/>
      <w:bookmarkEnd w:id="1"/>
      <w:r w:rsidDel="00000000" w:rsidR="00000000" w:rsidRPr="00000000">
        <w:rPr>
          <w:rtl w:val="0"/>
        </w:rPr>
        <w:t xml:space="preserve">1. Vấn đề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- Cửa hàng bán hoa mở rộng thị trường, tiết kiệm chi phí.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Chi tiết: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- Chi phí cho mặt bằng cao.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- Cửa hàng không có mặt bằng đẹp nhiều người qua lại đông.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- Khó khăn khi tìm kiếm loại khách hàng mới.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- Khách hàng thụ động tự tìm tới cửa hàng.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- Không có thương hiệu từ trước.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- Khó tiếp cận với những người trẻ.</w:t>
      </w:r>
    </w:p>
    <w:p w:rsidR="00000000" w:rsidDel="00000000" w:rsidP="00000000" w:rsidRDefault="00000000" w:rsidRPr="00000000" w14:paraId="00000025">
      <w:pPr>
        <w:pStyle w:val="Heading1"/>
        <w:contextualSpacing w:val="0"/>
        <w:rPr/>
      </w:pPr>
      <w:bookmarkStart w:colFirst="0" w:colLast="0" w:name="_xylhpv4m4xr0" w:id="2"/>
      <w:bookmarkEnd w:id="2"/>
      <w:r w:rsidDel="00000000" w:rsidR="00000000" w:rsidRPr="00000000">
        <w:rPr>
          <w:rFonts w:ascii="Andika" w:cs="Andika" w:eastAsia="Andika" w:hAnsi="Andika"/>
          <w:rtl w:val="0"/>
        </w:rPr>
        <w:t xml:space="preserve">2. Giải pháp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 xml:space="preserve">- Xây dựng một trang web bán hoa có giao diện rõ ràng, đẹp, khác biệt có áp dụng công nghệ mới ( MERN ) giúp mua, đặt hoa online.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- Tạo kênh bán hàng mới như shopee, tiki, lazada, grab, now, facebook.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 xml:space="preserve">- Marketing quảng bá bằng facebook, instagram, google tìm ra các loại khách hàng mới cho shop.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- Thiết kế bộ nhận dạng thương hiệu riêng.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- Chạy chương trình giảm giá.</w:t>
      </w:r>
    </w:p>
    <w:p w:rsidR="00000000" w:rsidDel="00000000" w:rsidP="00000000" w:rsidRDefault="00000000" w:rsidRPr="00000000" w14:paraId="0000002B">
      <w:pPr>
        <w:pStyle w:val="Heading1"/>
        <w:contextualSpacing w:val="0"/>
        <w:rPr/>
      </w:pPr>
      <w:bookmarkStart w:colFirst="0" w:colLast="0" w:name="_tkzdr2kosq5a" w:id="3"/>
      <w:bookmarkEnd w:id="3"/>
      <w:r w:rsidDel="00000000" w:rsidR="00000000" w:rsidRPr="00000000">
        <w:rPr>
          <w:rtl w:val="0"/>
        </w:rPr>
        <w:t xml:space="preserve">3. Chi phí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  <w:t xml:space="preserve">- Tạo kênh bán hàng mới: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- Nhân sự: 1 người.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ab/>
        <w:t xml:space="preserve">- Thời gian: 2 tuần.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  <w:tab/>
        <w:t xml:space="preserve">- Ngân sách: 200.000đ.</w:t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- Bộ nhận diện thương hiệu: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- Nhân sự: 1 người.</w:t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  <w:tab/>
        <w:t xml:space="preserve">- Thời gian: 2 tuần.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  <w:tab/>
        <w:t xml:space="preserve">- Ngân sách: 1.000.000đ.</w:t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  <w:t xml:space="preserve">- Bộ ảnh sản phẩm:</w:t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- Nhân sự: 1 người.</w:t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  <w:tab/>
        <w:t xml:space="preserve">- Thời gian: 3 ngày.</w:t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  <w:tab/>
        <w:t xml:space="preserve">- Ngân sách: 500.000đ</w:t>
      </w:r>
    </w:p>
    <w:p w:rsidR="00000000" w:rsidDel="00000000" w:rsidP="00000000" w:rsidRDefault="00000000" w:rsidRPr="00000000" w14:paraId="0000003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- Làm website</w:t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- Nhân lực: 1-3 người.</w:t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ab/>
        <w:t xml:space="preserve">- Thời gian: 2 tháng.</w:t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  <w:tab/>
        <w:t xml:space="preserve">- Ngân sách: 5.000.000đ.</w:t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  <w:t xml:space="preserve">- Marketing quảng bá</w:t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- Nhân sự: 1 người.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  <w:tab/>
        <w:t xml:space="preserve">- Thời gian: 2 tháng.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  <w:tab/>
        <w:t xml:space="preserve">- Ngân sách: 3.000.000đ.</w:t>
      </w:r>
    </w:p>
    <w:p w:rsidR="00000000" w:rsidDel="00000000" w:rsidP="00000000" w:rsidRDefault="00000000" w:rsidRPr="00000000" w14:paraId="00000040">
      <w:pPr>
        <w:pStyle w:val="Heading1"/>
        <w:contextualSpacing w:val="0"/>
        <w:rPr/>
      </w:pPr>
      <w:bookmarkStart w:colFirst="0" w:colLast="0" w:name="_k0kswslbvero" w:id="4"/>
      <w:bookmarkEnd w:id="4"/>
      <w:r w:rsidDel="00000000" w:rsidR="00000000" w:rsidRPr="00000000">
        <w:rPr>
          <w:rFonts w:ascii="Andika" w:cs="Andika" w:eastAsia="Andika" w:hAnsi="Andika"/>
          <w:rtl w:val="0"/>
        </w:rPr>
        <w:t xml:space="preserve">4. lợi ích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  <w:tab/>
        <w:t xml:space="preserve">- Website bán hoa.</w:t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ab/>
        <w:t xml:space="preserve">- Kênh bán hàng mới (shopee, tiki, lazada, grab, now, facebook).</w:t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- Bộ nhận diện thương hiệu.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  <w:tab/>
        <w:t xml:space="preserve">- Giảm chi phí mặt bằng.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  <w:tab/>
        <w:t xml:space="preserve">- Có thể mở rộng ra loại khách hàng.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  <w:tab/>
        <w:t xml:space="preserve">- Tăng thu nhập.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ndika">
    <w:embedRegular w:fontKey="{00000000-0000-0000-0000-000000000000}" r:id="rId1" w:subsetted="0"/>
  </w:font>
  <w:font w:name="Oswald">
    <w:embedRegular w:fontKey="{00000000-0000-0000-0000-000000000000}" r:id="rId2" w:subsetted="0"/>
    <w:embedBold w:fontKey="{00000000-0000-0000-0000-000000000000}" r:id="rId3" w:subsetted="0"/>
  </w:font>
  <w:font w:name="Open Sans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vi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Oswald" w:cs="Oswald" w:eastAsia="Oswald" w:hAnsi="Oswald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Oswald" w:cs="Oswald" w:eastAsia="Oswald" w:hAnsi="Oswald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Oswald" w:cs="Oswald" w:eastAsia="Oswald" w:hAnsi="Oswald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Oswald" w:cs="Oswald" w:eastAsia="Oswald" w:hAnsi="Oswald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Oswald-regular.ttf"/><Relationship Id="rId3" Type="http://schemas.openxmlformats.org/officeDocument/2006/relationships/font" Target="fonts/Oswald-bold.ttf"/><Relationship Id="rId4" Type="http://schemas.openxmlformats.org/officeDocument/2006/relationships/font" Target="fonts/OpenSans-regular.ttf"/><Relationship Id="rId5" Type="http://schemas.openxmlformats.org/officeDocument/2006/relationships/font" Target="fonts/OpenSans-bold.ttf"/><Relationship Id="rId6" Type="http://schemas.openxmlformats.org/officeDocument/2006/relationships/font" Target="fonts/OpenSans-italic.ttf"/><Relationship Id="rId7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