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ai基础能力建设需求及应用场景"/>
      <w:r>
        <w:rPr>
          <w:rFonts w:hint="eastAsia"/>
        </w:rPr>
        <w:t>AI基础能力建设需求及应用场景</w:t>
      </w:r>
    </w:p>
    <w:p>
      <w:pPr>
        <w:pStyle w:val="23"/>
      </w:pPr>
    </w:p>
    <w:p>
      <w:pPr>
        <w:pStyle w:val="3"/>
      </w:pPr>
      <w:r>
        <w:t xml:space="preserve"> </w:t>
      </w:r>
      <w:r>
        <w:rPr>
          <w:rFonts w:hint="eastAsia"/>
        </w:rPr>
        <w:t>将AI深度融合到《智能标书》业务中，关键在于将通用AI能力（如大模型）与具体的业务场景和数据（如公司内部历史标书、行业知识）相结合，形成一个精准、高效、智能的垂直领域解决方案。</w:t>
      </w:r>
    </w:p>
    <w:p>
      <w:pPr>
        <w:pStyle w:val="3"/>
      </w:pPr>
      <w:r>
        <w:t xml:space="preserve"> </w:t>
      </w:r>
      <w:r>
        <w:rPr>
          <w:rFonts w:hint="eastAsia"/>
        </w:rPr>
        <w:t>以下针对四项核心AI基础能力，结合“建设更现代的标书AI辅助生成平台”的定位，提供具体的</w:t>
      </w:r>
      <w:r>
        <w:rPr>
          <w:rFonts w:hint="eastAsia"/>
          <w:b/>
          <w:bCs/>
        </w:rPr>
        <w:t>AI基础能力方案要求</w:t>
      </w:r>
      <w:r>
        <w:rPr>
          <w:rFonts w:hint="eastAsia"/>
        </w:rPr>
        <w:t>和</w:t>
      </w:r>
      <w:r>
        <w:rPr>
          <w:rFonts w:hint="eastAsia"/>
          <w:b/>
          <w:bCs/>
        </w:rPr>
        <w:t>应用场景</w:t>
      </w:r>
      <w:r>
        <w:t>。</w:t>
      </w:r>
    </w:p>
    <w:p>
      <w:r>
        <w:pict>
          <v:rect id="_x0000_i1025" o:spt="1" style="height:1.5pt;width:0pt;" coordsize="21600,21600" o:hr="t" o:hrstd="t" o:hralign="center">
            <v:path/>
            <v:fill focussize="0,0"/>
            <v:stroke/>
            <v:imagedata o:title=""/>
            <o:lock v:ext="edit"/>
            <w10:wrap type="none"/>
            <w10:anchorlock/>
          </v:rect>
        </w:pict>
      </w:r>
    </w:p>
    <w:p>
      <w:pPr>
        <w:pStyle w:val="5"/>
      </w:pPr>
      <w:bookmarkStart w:id="1" w:name="Xd6485705bd64e1d4dccf31f6ab384c4f4106496"/>
      <w:r>
        <w:t xml:space="preserve">1. </w:t>
      </w:r>
      <w:r>
        <w:rPr>
          <w:rFonts w:hint="eastAsia"/>
        </w:rPr>
        <w:t>AI基础能力一：Word、PDF文件结构化解析、信息抽取与自动打标签</w:t>
      </w:r>
    </w:p>
    <w:p>
      <w:pPr>
        <w:pStyle w:val="23"/>
      </w:pPr>
      <w:r>
        <w:rPr>
          <w:rFonts w:hint="eastAsia"/>
        </w:rPr>
        <w:t>这是构建AI应用的基础，目标是将非结构化的标书文档转化为机器可以理解和利用的结构化数据。</w:t>
      </w:r>
    </w:p>
    <w:p>
      <w:pPr>
        <w:pStyle w:val="6"/>
      </w:pPr>
      <w:bookmarkStart w:id="2" w:name="方案要求"/>
      <w:r>
        <w:rPr>
          <w:rFonts w:hint="eastAsia"/>
          <w:b/>
          <w:bCs/>
        </w:rPr>
        <w:t>方案要求</w:t>
      </w:r>
      <w:r>
        <w:rPr>
          <w:rFonts w:hint="eastAsia"/>
        </w:rPr>
        <w:t>：</w:t>
      </w:r>
    </w:p>
    <w:p>
      <w:pPr>
        <w:numPr>
          <w:ilvl w:val="0"/>
          <w:numId w:val="1"/>
        </w:numPr>
      </w:pPr>
      <w:r>
        <w:rPr>
          <w:rFonts w:hint="eastAsia"/>
          <w:b/>
          <w:bCs/>
        </w:rPr>
        <w:t>高精度多格式解析引擎</w:t>
      </w:r>
      <w:r>
        <w:t>:</w:t>
      </w:r>
    </w:p>
    <w:p>
      <w:pPr>
        <w:numPr>
          <w:ilvl w:val="1"/>
          <w:numId w:val="2"/>
        </w:numPr>
      </w:pPr>
      <w:r>
        <w:rPr>
          <w:rFonts w:hint="eastAsia"/>
          <w:b/>
          <w:bCs/>
        </w:rPr>
        <w:t>核心能力</w:t>
      </w:r>
      <w:r>
        <w:t xml:space="preserve">: </w:t>
      </w:r>
      <w:r>
        <w:rPr>
          <w:rFonts w:hint="eastAsia"/>
        </w:rPr>
        <w:t>必须同时支持</w:t>
      </w:r>
      <w:r>
        <w:rPr>
          <w:rStyle w:val="48"/>
        </w:rPr>
        <w:t>.docx</w:t>
      </w:r>
      <w:r>
        <w:t>、</w:t>
      </w:r>
      <w:r>
        <w:rPr>
          <w:rStyle w:val="48"/>
        </w:rPr>
        <w:t>.doc</w:t>
      </w:r>
      <w:r>
        <w:rPr>
          <w:rFonts w:hint="eastAsia"/>
        </w:rPr>
        <w:t>以及</w:t>
      </w:r>
      <w:r>
        <w:rPr>
          <w:rFonts w:hint="eastAsia"/>
          <w:b/>
          <w:bCs/>
        </w:rPr>
        <w:t>扫描版/原生版PDF</w:t>
      </w:r>
      <w:r>
        <w:t>。</w:t>
      </w:r>
    </w:p>
    <w:p>
      <w:pPr>
        <w:numPr>
          <w:ilvl w:val="1"/>
          <w:numId w:val="2"/>
        </w:numPr>
      </w:pPr>
      <w:r>
        <w:rPr>
          <w:rFonts w:hint="eastAsia"/>
          <w:b/>
          <w:bCs/>
        </w:rPr>
        <w:t>技术选型</w:t>
      </w:r>
      <w:r>
        <w:t>:</w:t>
      </w:r>
    </w:p>
    <w:p>
      <w:pPr>
        <w:numPr>
          <w:ilvl w:val="2"/>
          <w:numId w:val="2"/>
        </w:numPr>
      </w:pPr>
      <w:r>
        <w:rPr>
          <w:rFonts w:hint="eastAsia"/>
        </w:rPr>
        <w:t>对于Word文档，可使用库（如</w:t>
      </w:r>
      <w:r>
        <w:t xml:space="preserve"> </w:t>
      </w:r>
      <w:r>
        <w:rPr>
          <w:rStyle w:val="48"/>
        </w:rPr>
        <w:t>python-docx</w:t>
      </w:r>
      <w:r>
        <w:rPr>
          <w:rFonts w:hint="eastAsia"/>
        </w:rPr>
        <w:t>等工具）深度解析其XML结构，以完美保留标题层级、表格、图文等信息。</w:t>
      </w:r>
    </w:p>
    <w:p>
      <w:pPr>
        <w:numPr>
          <w:ilvl w:val="2"/>
          <w:numId w:val="2"/>
        </w:numPr>
      </w:pPr>
      <w:r>
        <w:rPr>
          <w:rFonts w:hint="eastAsia"/>
        </w:rPr>
        <w:t>对于PDF，需采用混合策略：优先使用</w:t>
      </w:r>
      <w:r>
        <w:rPr>
          <w:rStyle w:val="48"/>
        </w:rPr>
        <w:t>PyMuPDF</w:t>
      </w:r>
      <w:r>
        <w:rPr>
          <w:rFonts w:hint="eastAsia"/>
        </w:rPr>
        <w:t>等工具提取原生文本和结构；对扫描件或图片型PDF，则调用高精度的OCR服务（如百度智能云/阿里云的OCR，或自部署优化的Tesseract/PaddleOCR），并重点优化表格识别与还原能力。</w:t>
      </w:r>
    </w:p>
    <w:p>
      <w:pPr>
        <w:numPr>
          <w:ilvl w:val="0"/>
          <w:numId w:val="1"/>
        </w:numPr>
      </w:pPr>
      <w:r>
        <w:rPr>
          <w:rFonts w:hint="eastAsia"/>
          <w:b/>
          <w:bCs/>
        </w:rPr>
        <w:t>文档深层结构理解</w:t>
      </w:r>
      <w:r>
        <w:rPr>
          <w:b/>
          <w:bCs/>
        </w:rPr>
        <w:t xml:space="preserve"> (Semantic DOM)</w:t>
      </w:r>
      <w:r>
        <w:t>:</w:t>
      </w:r>
    </w:p>
    <w:p>
      <w:pPr>
        <w:numPr>
          <w:ilvl w:val="1"/>
          <w:numId w:val="2"/>
        </w:numPr>
      </w:pPr>
      <w:r>
        <w:rPr>
          <w:rFonts w:hint="eastAsia"/>
        </w:rPr>
        <w:t>不能止步于“文字提取”，系统需要构建文档的“语义目录树”。通过分析字体、字号、加粗、缩进、段落编号（如“3.1.2”）等特征，自动识别并重建文档的章节层级关系（例如：</w:t>
      </w:r>
      <w:r>
        <w:rPr>
          <w:rStyle w:val="48"/>
          <w:rFonts w:hint="eastAsia"/>
        </w:rPr>
        <w:t>第三章</w:t>
      </w:r>
      <w:r>
        <w:rPr>
          <w:rStyle w:val="48"/>
        </w:rPr>
        <w:t xml:space="preserve"> </w:t>
      </w:r>
      <w:r>
        <w:rPr>
          <w:rStyle w:val="48"/>
          <w:rFonts w:hint="eastAsia"/>
        </w:rPr>
        <w:t>技术方案</w:t>
      </w:r>
      <w:r>
        <w:t xml:space="preserve"> -&gt; </w:t>
      </w:r>
      <w:r>
        <w:rPr>
          <w:rStyle w:val="48"/>
        </w:rPr>
        <w:t xml:space="preserve">3.1 </w:t>
      </w:r>
      <w:r>
        <w:rPr>
          <w:rStyle w:val="48"/>
          <w:rFonts w:hint="eastAsia"/>
        </w:rPr>
        <w:t>网络架构</w:t>
      </w:r>
      <w:r>
        <w:t xml:space="preserve"> -&gt; </w:t>
      </w:r>
      <w:r>
        <w:rPr>
          <w:rStyle w:val="48"/>
        </w:rPr>
        <w:t xml:space="preserve">3.1.1 </w:t>
      </w:r>
      <w:r>
        <w:rPr>
          <w:rStyle w:val="48"/>
          <w:rFonts w:hint="eastAsia"/>
        </w:rPr>
        <w:t>核心交换机配置</w:t>
      </w:r>
      <w:r>
        <w:rPr>
          <w:rFonts w:hint="eastAsia"/>
        </w:rPr>
        <w:t>）。</w:t>
      </w:r>
    </w:p>
    <w:p>
      <w:pPr>
        <w:numPr>
          <w:ilvl w:val="0"/>
          <w:numId w:val="1"/>
        </w:numPr>
      </w:pPr>
      <w:r>
        <w:rPr>
          <w:rFonts w:hint="eastAsia"/>
          <w:b/>
          <w:bCs/>
        </w:rPr>
        <w:t>面向投标领域的精准信息抽取</w:t>
      </w:r>
      <w:r>
        <w:rPr>
          <w:b/>
          <w:bCs/>
        </w:rPr>
        <w:t xml:space="preserve"> (IE)</w:t>
      </w:r>
      <w:r>
        <w:t>:</w:t>
      </w:r>
    </w:p>
    <w:p>
      <w:pPr>
        <w:numPr>
          <w:ilvl w:val="1"/>
          <w:numId w:val="2"/>
        </w:numPr>
      </w:pPr>
      <w:r>
        <w:rPr>
          <w:rFonts w:hint="eastAsia"/>
        </w:rPr>
        <w:t>需要利用</w:t>
      </w:r>
      <w:r>
        <w:rPr>
          <w:rFonts w:hint="eastAsia"/>
          <w:b/>
          <w:bCs/>
        </w:rPr>
        <w:t>命名实体识别</w:t>
      </w:r>
      <w:r>
        <w:rPr>
          <w:b/>
          <w:bCs/>
        </w:rPr>
        <w:t xml:space="preserve"> (NER)</w:t>
      </w:r>
      <w:r>
        <w:t xml:space="preserve"> </w:t>
      </w:r>
      <w:r>
        <w:rPr>
          <w:rFonts w:hint="eastAsia"/>
        </w:rPr>
        <w:t>技术，但必须针对性地训练和优化，以识别投标领域的特定实体。</w:t>
      </w:r>
    </w:p>
    <w:p>
      <w:pPr>
        <w:numPr>
          <w:ilvl w:val="1"/>
          <w:numId w:val="2"/>
        </w:numPr>
      </w:pPr>
      <w:r>
        <w:rPr>
          <w:rFonts w:hint="eastAsia"/>
          <w:b/>
          <w:bCs/>
        </w:rPr>
        <w:t>关键实体举例</w:t>
      </w:r>
      <w:r>
        <w:t xml:space="preserve">: </w:t>
      </w:r>
      <w:r>
        <w:rPr>
          <w:rStyle w:val="48"/>
          <w:rFonts w:hint="eastAsia"/>
        </w:rPr>
        <w:t>项目名称</w:t>
      </w:r>
      <w:r>
        <w:t>、</w:t>
      </w:r>
      <w:r>
        <w:rPr>
          <w:rStyle w:val="48"/>
          <w:rFonts w:hint="eastAsia"/>
        </w:rPr>
        <w:t>招标人</w:t>
      </w:r>
      <w:r>
        <w:t>、</w:t>
      </w:r>
      <w:r>
        <w:rPr>
          <w:rStyle w:val="48"/>
          <w:rFonts w:hint="eastAsia"/>
        </w:rPr>
        <w:t>投标人</w:t>
      </w:r>
      <w:r>
        <w:t>、</w:t>
      </w:r>
      <w:r>
        <w:rPr>
          <w:rStyle w:val="48"/>
          <w:rFonts w:hint="eastAsia"/>
        </w:rPr>
        <w:t>投标截止日期</w:t>
      </w:r>
      <w:r>
        <w:t>、</w:t>
      </w:r>
      <w:r>
        <w:rPr>
          <w:rStyle w:val="48"/>
          <w:rFonts w:hint="eastAsia"/>
        </w:rPr>
        <w:t>预算金额</w:t>
      </w:r>
      <w:r>
        <w:t>、</w:t>
      </w:r>
      <w:r>
        <w:rPr>
          <w:rStyle w:val="48"/>
          <w:rFonts w:hint="eastAsia"/>
        </w:rPr>
        <w:t>评标方法</w:t>
      </w:r>
      <w:r>
        <w:t>、</w:t>
      </w:r>
      <w:r>
        <w:rPr>
          <w:rStyle w:val="48"/>
          <w:rFonts w:hint="eastAsia"/>
        </w:rPr>
        <w:t>核心技术参数</w:t>
      </w:r>
      <w:r>
        <w:t>、</w:t>
      </w:r>
      <w:r>
        <w:rPr>
          <w:rStyle w:val="48"/>
          <w:rFonts w:hint="eastAsia"/>
        </w:rPr>
        <w:t>废标条款</w:t>
      </w:r>
      <w:r>
        <w:t>、</w:t>
      </w:r>
      <w:r>
        <w:rPr>
          <w:rStyle w:val="48"/>
          <w:rFonts w:hint="eastAsia"/>
        </w:rPr>
        <w:t>商务要求</w:t>
      </w:r>
      <w:r>
        <w:t>、</w:t>
      </w:r>
      <w:r>
        <w:rPr>
          <w:rStyle w:val="48"/>
          <w:rFonts w:hint="eastAsia"/>
        </w:rPr>
        <w:t>评分标准细则</w:t>
      </w:r>
      <w:r>
        <w:rPr>
          <w:rFonts w:hint="eastAsia"/>
        </w:rPr>
        <w:t>等。</w:t>
      </w:r>
    </w:p>
    <w:p>
      <w:pPr>
        <w:numPr>
          <w:ilvl w:val="1"/>
          <w:numId w:val="2"/>
        </w:numPr>
      </w:pPr>
      <w:r>
        <w:rPr>
          <w:rFonts w:hint="eastAsia"/>
          <w:b/>
          <w:bCs/>
        </w:rPr>
        <w:t>技术实现</w:t>
      </w:r>
      <w:r>
        <w:t xml:space="preserve">: </w:t>
      </w:r>
      <w:r>
        <w:rPr>
          <w:rFonts w:hint="eastAsia"/>
        </w:rPr>
        <w:t>建议使用BERT、RoBERTa等预训练语言模型，在海量的历史招标、投标文件中进行标注和微调（Fine-tuning），以达到高召回率和准确率。</w:t>
      </w:r>
    </w:p>
    <w:p>
      <w:pPr>
        <w:numPr>
          <w:ilvl w:val="0"/>
          <w:numId w:val="1"/>
        </w:numPr>
      </w:pPr>
      <w:r>
        <w:rPr>
          <w:rFonts w:hint="eastAsia"/>
          <w:b/>
          <w:bCs/>
        </w:rPr>
        <w:t>智能化多维度自动标签</w:t>
      </w:r>
      <w:r>
        <w:t>:</w:t>
      </w:r>
    </w:p>
    <w:p>
      <w:pPr>
        <w:numPr>
          <w:ilvl w:val="1"/>
          <w:numId w:val="2"/>
        </w:numPr>
      </w:pPr>
      <w:r>
        <w:rPr>
          <w:rFonts w:hint="eastAsia"/>
        </w:rPr>
        <w:t>这是一个</w:t>
      </w:r>
      <w:r>
        <w:rPr>
          <w:rFonts w:hint="eastAsia"/>
          <w:b/>
          <w:bCs/>
        </w:rPr>
        <w:t>多标签分类任务</w:t>
      </w:r>
      <w:r>
        <w:rPr>
          <w:rFonts w:hint="eastAsia"/>
        </w:rPr>
        <w:t>。系统需能根据章节内容，自动为其打上多个维度的标签。</w:t>
      </w:r>
    </w:p>
    <w:p>
      <w:pPr>
        <w:numPr>
          <w:ilvl w:val="1"/>
          <w:numId w:val="2"/>
        </w:numPr>
      </w:pPr>
      <w:r>
        <w:rPr>
          <w:rFonts w:hint="eastAsia"/>
          <w:b/>
          <w:bCs/>
        </w:rPr>
        <w:t>标签体系示例</w:t>
      </w:r>
      <w:r>
        <w:t>:</w:t>
      </w:r>
    </w:p>
    <w:p>
      <w:pPr>
        <w:numPr>
          <w:ilvl w:val="2"/>
          <w:numId w:val="2"/>
        </w:numPr>
      </w:pPr>
      <w:r>
        <w:rPr>
          <w:rFonts w:hint="eastAsia"/>
          <w:b/>
          <w:bCs/>
        </w:rPr>
        <w:t>业务领域</w:t>
      </w:r>
      <w:r>
        <w:t xml:space="preserve">: </w:t>
      </w:r>
      <w:r>
        <w:rPr>
          <w:rStyle w:val="48"/>
          <w:rFonts w:hint="eastAsia"/>
        </w:rPr>
        <w:t>计算机存储设备</w:t>
      </w:r>
      <w:r>
        <w:t>、</w:t>
      </w:r>
      <w:r>
        <w:rPr>
          <w:rStyle w:val="48"/>
          <w:rFonts w:hint="eastAsia"/>
        </w:rPr>
        <w:t>通信设备</w:t>
      </w:r>
      <w:r>
        <w:t>、</w:t>
      </w:r>
      <w:r>
        <w:rPr>
          <w:rStyle w:val="48"/>
          <w:rFonts w:hint="eastAsia"/>
        </w:rPr>
        <w:t>芯片</w:t>
      </w:r>
      <w:r>
        <w:t>、</w:t>
      </w:r>
      <w:r>
        <w:rPr>
          <w:rStyle w:val="48"/>
          <w:rFonts w:hint="eastAsia"/>
        </w:rPr>
        <w:t>雷达</w:t>
      </w:r>
    </w:p>
    <w:p>
      <w:pPr>
        <w:numPr>
          <w:ilvl w:val="2"/>
          <w:numId w:val="2"/>
        </w:numPr>
      </w:pPr>
      <w:r>
        <w:rPr>
          <w:rFonts w:hint="eastAsia"/>
          <w:b/>
          <w:bCs/>
        </w:rPr>
        <w:t>内容属性</w:t>
      </w:r>
      <w:r>
        <w:t xml:space="preserve">: </w:t>
      </w:r>
      <w:r>
        <w:rPr>
          <w:rStyle w:val="48"/>
          <w:rFonts w:hint="eastAsia"/>
        </w:rPr>
        <w:t>技术方案</w:t>
      </w:r>
      <w:r>
        <w:t>、</w:t>
      </w:r>
      <w:r>
        <w:rPr>
          <w:rStyle w:val="48"/>
          <w:rFonts w:hint="eastAsia"/>
        </w:rPr>
        <w:t>商务报价</w:t>
      </w:r>
      <w:r>
        <w:t>、</w:t>
      </w:r>
      <w:r>
        <w:rPr>
          <w:rStyle w:val="48"/>
          <w:rFonts w:hint="eastAsia"/>
        </w:rPr>
        <w:t>公司资质</w:t>
      </w:r>
      <w:r>
        <w:t>、</w:t>
      </w:r>
      <w:r>
        <w:rPr>
          <w:rStyle w:val="48"/>
          <w:rFonts w:hint="eastAsia"/>
        </w:rPr>
        <w:t>法律条款</w:t>
      </w:r>
      <w:r>
        <w:t>、</w:t>
      </w:r>
      <w:r>
        <w:rPr>
          <w:rStyle w:val="48"/>
          <w:rFonts w:hint="eastAsia"/>
        </w:rPr>
        <w:t>项目案例</w:t>
      </w:r>
    </w:p>
    <w:p>
      <w:pPr>
        <w:numPr>
          <w:ilvl w:val="2"/>
          <w:numId w:val="2"/>
        </w:numPr>
      </w:pPr>
      <w:r>
        <w:rPr>
          <w:rFonts w:hint="eastAsia"/>
          <w:b/>
          <w:bCs/>
        </w:rPr>
        <w:t>重要性</w:t>
      </w:r>
      <w:r>
        <w:t xml:space="preserve">: </w:t>
      </w:r>
      <w:r>
        <w:rPr>
          <w:rStyle w:val="48"/>
          <w:rFonts w:hint="eastAsia"/>
        </w:rPr>
        <w:t>关键得分点</w:t>
      </w:r>
      <w:r>
        <w:t>、</w:t>
      </w:r>
      <w:r>
        <w:rPr>
          <w:rStyle w:val="48"/>
          <w:rFonts w:hint="eastAsia"/>
        </w:rPr>
        <w:t>强制要求</w:t>
      </w:r>
      <w:r>
        <w:t>、</w:t>
      </w:r>
      <w:r>
        <w:rPr>
          <w:rStyle w:val="48"/>
          <w:rFonts w:hint="eastAsia"/>
        </w:rPr>
        <w:t>风险条款</w:t>
      </w:r>
      <w:r>
        <w:t>、</w:t>
      </w:r>
      <w:r>
        <w:rPr>
          <w:rStyle w:val="48"/>
          <w:rFonts w:hint="eastAsia"/>
        </w:rPr>
        <w:t>建议项</w:t>
      </w:r>
    </w:p>
    <w:bookmarkEnd w:id="2"/>
    <w:p>
      <w:pPr>
        <w:pStyle w:val="6"/>
      </w:pPr>
      <w:bookmarkStart w:id="3" w:name="应用场景"/>
      <w:r>
        <w:rPr>
          <w:rFonts w:hint="eastAsia"/>
          <w:b/>
          <w:bCs/>
        </w:rPr>
        <w:t>应用场景</w:t>
      </w:r>
    </w:p>
    <w:p>
      <w:pPr>
        <w:numPr>
          <w:ilvl w:val="0"/>
          <w:numId w:val="2"/>
        </w:numPr>
      </w:pPr>
      <w:r>
        <w:rPr>
          <w:rFonts w:hint="eastAsia"/>
          <w:b/>
          <w:bCs/>
        </w:rPr>
        <w:t>场景一：招标文件一键“体检”与机会评估</w:t>
      </w:r>
      <w:r>
        <w:br w:type="textWrapping"/>
      </w:r>
      <w:r>
        <w:t xml:space="preserve"> </w:t>
      </w:r>
      <w:r>
        <w:rPr>
          <w:rFonts w:hint="eastAsia"/>
        </w:rPr>
        <w:t>当销售或售前人员拿到一份几百页的招标文件（PDF/Word）时，无需通读，直接上传至平台。系统在1-2分钟内自动完成解析和分析，生成一份结构化“体检报告”：</w:t>
      </w:r>
    </w:p>
    <w:p>
      <w:pPr>
        <w:numPr>
          <w:ilvl w:val="1"/>
          <w:numId w:val="2"/>
        </w:numPr>
      </w:pPr>
      <w:r>
        <w:rPr>
          <w:rFonts w:hint="eastAsia"/>
          <w:b/>
          <w:bCs/>
        </w:rPr>
        <w:t>关键信息摘要</w:t>
      </w:r>
      <w:r>
        <w:rPr>
          <w:rFonts w:hint="eastAsia"/>
        </w:rPr>
        <w:t>：清晰列出项目名称、预算、业主、投标截止时间等。</w:t>
      </w:r>
    </w:p>
    <w:p>
      <w:pPr>
        <w:numPr>
          <w:ilvl w:val="1"/>
          <w:numId w:val="2"/>
        </w:numPr>
      </w:pPr>
      <w:r>
        <w:rPr>
          <w:rFonts w:hint="eastAsia"/>
          <w:b/>
          <w:bCs/>
        </w:rPr>
        <w:t>门槛要求自查</w:t>
      </w:r>
      <w:r>
        <w:rPr>
          <w:rFonts w:hint="eastAsia"/>
        </w:rPr>
        <w:t>：自动提取所有强制性要求（如“投标人必须具备ISO9001认证”），并与我方资质库进行比对，高亮显示缺失项。</w:t>
      </w:r>
    </w:p>
    <w:p>
      <w:pPr>
        <w:numPr>
          <w:ilvl w:val="1"/>
          <w:numId w:val="2"/>
        </w:numPr>
      </w:pPr>
      <w:r>
        <w:rPr>
          <w:rFonts w:hint="eastAsia"/>
          <w:b/>
          <w:bCs/>
        </w:rPr>
        <w:t>风险条款预警</w:t>
      </w:r>
      <w:r>
        <w:rPr>
          <w:rFonts w:hint="eastAsia"/>
        </w:rPr>
        <w:t>：自动识别并高亮显示所有可能导致废标的条款，提前预警。</w:t>
      </w:r>
    </w:p>
    <w:p>
      <w:pPr>
        <w:numPr>
          <w:ilvl w:val="0"/>
          <w:numId w:val="2"/>
        </w:numPr>
      </w:pPr>
      <w:r>
        <w:rPr>
          <w:rFonts w:hint="eastAsia"/>
          <w:b/>
          <w:bCs/>
        </w:rPr>
        <w:t>场景二：自动化生成合规性检查表</w:t>
      </w:r>
    </w:p>
    <w:p>
      <w:pPr>
        <w:numPr>
          <w:ilvl w:val="0"/>
          <w:numId w:val="3"/>
        </w:numPr>
      </w:pPr>
      <w:r>
        <w:t xml:space="preserve"> </w:t>
      </w:r>
      <w:r>
        <w:rPr>
          <w:rFonts w:hint="eastAsia"/>
        </w:rPr>
        <w:t>系统自动将招标文件中所有的“必须”、“需要”、“要求”等条款抽取出来，生成一个Excel格式的合-规性检查表，每一项要求都超链接到招标文件的原文位置。标书制作团队可直接在此基础上进行任务分配和响应检查，确保无一疏漏。</w:t>
      </w:r>
    </w:p>
    <w:p>
      <w:pPr>
        <w:numPr>
          <w:ilvl w:val="0"/>
          <w:numId w:val="2"/>
        </w:numPr>
      </w:pPr>
      <w:r>
        <w:rPr>
          <w:rFonts w:hint="eastAsia"/>
          <w:b/>
          <w:bCs/>
        </w:rPr>
        <w:t>场景三：历史标书“资产化”入库</w:t>
      </w:r>
    </w:p>
    <w:p>
      <w:pPr>
        <w:numPr>
          <w:ilvl w:val="0"/>
          <w:numId w:val="3"/>
        </w:numPr>
      </w:pPr>
      <w:r>
        <w:t xml:space="preserve"> </w:t>
      </w:r>
      <w:r>
        <w:rPr>
          <w:rFonts w:hint="eastAsia"/>
        </w:rPr>
        <w:t>将公司历史上的成功标书批量导入系统。系统自动对每个章节进行解析和打标签。例如，一份计算机存储设备项目的技术方案，会被自动打上</w:t>
      </w:r>
      <w:r>
        <w:t xml:space="preserve"> </w:t>
      </w:r>
      <w:r>
        <w:rPr>
          <w:rStyle w:val="48"/>
          <w:rFonts w:hint="eastAsia"/>
        </w:rPr>
        <w:t>技术方案</w:t>
      </w:r>
      <w:r>
        <w:t>、</w:t>
      </w:r>
      <w:r>
        <w:rPr>
          <w:rStyle w:val="48"/>
          <w:rFonts w:hint="eastAsia"/>
        </w:rPr>
        <w:t>计算机存储设备</w:t>
      </w:r>
      <w:r>
        <w:t>、</w:t>
      </w:r>
      <w:r>
        <w:rPr>
          <w:rStyle w:val="48"/>
          <w:rFonts w:hint="eastAsia"/>
        </w:rPr>
        <w:t>成功案例</w:t>
      </w:r>
      <w:r>
        <w:t xml:space="preserve"> </w:t>
      </w:r>
      <w:r>
        <w:rPr>
          <w:rFonts w:hint="eastAsia"/>
        </w:rPr>
        <w:t>等标签，并将其中的核心产品配置表、网络拓扑图等元素结构化存储，方便未来快速检索和复用。</w:t>
      </w:r>
    </w:p>
    <w:p>
      <w:pPr>
        <w:pStyle w:val="23"/>
      </w:pPr>
      <w:r>
        <w:drawing>
          <wp:inline distT="0" distB="0" distL="114300" distR="114300">
            <wp:extent cx="5334000" cy="170180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5"/>
                    <a:stretch>
                      <a:fillRect/>
                    </a:stretch>
                  </pic:blipFill>
                  <pic:spPr>
                    <a:xfrm>
                      <a:off x="0" y="0"/>
                      <a:ext cx="5334000" cy="1702419"/>
                    </a:xfrm>
                    <a:prstGeom prst="rect">
                      <a:avLst/>
                    </a:prstGeom>
                    <a:noFill/>
                    <a:ln w="9525">
                      <a:noFill/>
                    </a:ln>
                  </pic:spPr>
                </pic:pic>
              </a:graphicData>
            </a:graphic>
          </wp:inline>
        </w:drawing>
      </w:r>
    </w:p>
    <w:p>
      <w:r>
        <w:pict>
          <v:rect id="_x0000_i1026" o:spt="1" style="height:1.5pt;width:0pt;" coordsize="21600,21600" o:hr="t" o:hrstd="t" o:hralign="center">
            <v:path/>
            <v:fill focussize="0,0"/>
            <v:stroke/>
            <v:imagedata o:title=""/>
            <o:lock v:ext="edit"/>
            <w10:wrap type="none"/>
            <w10:anchorlock/>
          </v:rect>
        </w:pict>
      </w:r>
    </w:p>
    <w:bookmarkEnd w:id="1"/>
    <w:bookmarkEnd w:id="3"/>
    <w:p>
      <w:pPr>
        <w:pStyle w:val="5"/>
      </w:pPr>
      <w:bookmarkStart w:id="4" w:name="X8bbebd7539fc7b2e7f138a4fa4518a2e1f29c12"/>
      <w:r>
        <w:t xml:space="preserve">2. </w:t>
      </w:r>
      <w:r>
        <w:rPr>
          <w:rFonts w:hint="eastAsia"/>
        </w:rPr>
        <w:t>AI基础能力二：长文本通读与交互（检查、概括、改写、复杂表单）</w:t>
      </w:r>
    </w:p>
    <w:p>
      <w:pPr>
        <w:pStyle w:val="23"/>
      </w:pPr>
      <w:r>
        <w:t xml:space="preserve"> </w:t>
      </w:r>
      <w:r>
        <w:rPr>
          <w:rFonts w:hint="eastAsia"/>
        </w:rPr>
        <w:t>这是AI辅助平台的核心交互能力，让用户能够与超长文档（如整本标书）进行自然语言对话。</w:t>
      </w:r>
    </w:p>
    <w:p>
      <w:pPr>
        <w:pStyle w:val="6"/>
      </w:pPr>
      <w:bookmarkStart w:id="5" w:name="方案要求-2"/>
      <w:r>
        <w:rPr>
          <w:rFonts w:hint="eastAsia"/>
          <w:b/>
          <w:bCs/>
        </w:rPr>
        <w:t>方案要求</w:t>
      </w:r>
    </w:p>
    <w:p>
      <w:pPr>
        <w:numPr>
          <w:ilvl w:val="0"/>
          <w:numId w:val="4"/>
        </w:numPr>
      </w:pPr>
      <w:r>
        <w:rPr>
          <w:rFonts w:hint="eastAsia"/>
          <w:b/>
          <w:bCs/>
        </w:rPr>
        <w:t>基于RAG的全文档通读能力</w:t>
      </w:r>
      <w:r>
        <w:t>:</w:t>
      </w:r>
    </w:p>
    <w:p>
      <w:pPr>
        <w:numPr>
          <w:ilvl w:val="1"/>
          <w:numId w:val="2"/>
        </w:numPr>
      </w:pPr>
      <w:r>
        <w:rPr>
          <w:rFonts w:hint="eastAsia"/>
          <w:b/>
          <w:bCs/>
        </w:rPr>
        <w:t>核心挑战</w:t>
      </w:r>
      <w:r>
        <w:t xml:space="preserve">: </w:t>
      </w:r>
      <w:r>
        <w:rPr>
          <w:rFonts w:hint="eastAsia"/>
        </w:rPr>
        <w:t>解决大模型（LLM）的</w:t>
      </w:r>
      <w:r>
        <w:rPr>
          <w:rFonts w:hint="eastAsia"/>
          <w:b/>
          <w:bCs/>
        </w:rPr>
        <w:t>长上下文窗口限制</w:t>
      </w:r>
      <w:r>
        <w:rPr>
          <w:rFonts w:hint="eastAsia"/>
        </w:rPr>
        <w:t>问题。</w:t>
      </w:r>
    </w:p>
    <w:p>
      <w:pPr>
        <w:numPr>
          <w:ilvl w:val="1"/>
          <w:numId w:val="2"/>
        </w:numPr>
      </w:pPr>
      <w:r>
        <w:rPr>
          <w:rFonts w:hint="eastAsia"/>
          <w:b/>
          <w:bCs/>
        </w:rPr>
        <w:t>技术方案</w:t>
      </w:r>
      <w:r>
        <w:rPr>
          <w:b/>
          <w:bCs/>
        </w:rPr>
        <w:t xml:space="preserve"> (Retrieval-Augmented Generation, RAG)</w:t>
      </w:r>
      <w:r>
        <w:t>:</w:t>
      </w:r>
    </w:p>
    <w:p>
      <w:pPr>
        <w:numPr>
          <w:ilvl w:val="2"/>
          <w:numId w:val="5"/>
        </w:numPr>
      </w:pPr>
      <w:r>
        <w:rPr>
          <w:rFonts w:hint="eastAsia"/>
          <w:b/>
          <w:bCs/>
        </w:rPr>
        <w:t>智能分块(Chunking)</w:t>
      </w:r>
      <w:r>
        <w:t xml:space="preserve">: </w:t>
      </w:r>
      <w:r>
        <w:rPr>
          <w:rFonts w:hint="eastAsia"/>
        </w:rPr>
        <w:t>将上传的文档，按照其语义结构（章节、段落）切分成有意义的小块。</w:t>
      </w:r>
    </w:p>
    <w:p>
      <w:pPr>
        <w:numPr>
          <w:ilvl w:val="2"/>
          <w:numId w:val="5"/>
        </w:numPr>
      </w:pPr>
      <w:r>
        <w:rPr>
          <w:rFonts w:hint="eastAsia"/>
          <w:b/>
          <w:bCs/>
        </w:rPr>
        <w:t>向量化入库</w:t>
      </w:r>
      <w:r>
        <w:t xml:space="preserve">: </w:t>
      </w:r>
      <w:r>
        <w:rPr>
          <w:rFonts w:hint="eastAsia"/>
        </w:rPr>
        <w:t>将每个文本块通过Embedding模型（如M3E、BGE等）转换为向量，存入向量数据库（如Milvus、FAISS）。</w:t>
      </w:r>
    </w:p>
    <w:p>
      <w:pPr>
        <w:numPr>
          <w:ilvl w:val="2"/>
          <w:numId w:val="5"/>
        </w:numPr>
      </w:pPr>
      <w:r>
        <w:rPr>
          <w:rFonts w:hint="eastAsia"/>
          <w:b/>
          <w:bCs/>
        </w:rPr>
        <w:t>相似度检索</w:t>
      </w:r>
      <w:r>
        <w:t xml:space="preserve">: </w:t>
      </w:r>
      <w:r>
        <w:rPr>
          <w:rFonts w:hint="eastAsia"/>
        </w:rPr>
        <w:t>当用户提问时，将问题也转换为向量，在数据库中快速检索出最相关的N个文本块。</w:t>
      </w:r>
    </w:p>
    <w:p>
      <w:pPr>
        <w:numPr>
          <w:ilvl w:val="2"/>
          <w:numId w:val="5"/>
        </w:numPr>
      </w:pPr>
      <w:r>
        <w:rPr>
          <w:rFonts w:hint="eastAsia"/>
          <w:b/>
          <w:bCs/>
        </w:rPr>
        <w:t>生成答案</w:t>
      </w:r>
      <w:r>
        <w:t xml:space="preserve">: </w:t>
      </w:r>
      <w:r>
        <w:rPr>
          <w:rFonts w:hint="eastAsia"/>
        </w:rPr>
        <w:t>将检索到的文本块作为上下文，连同用户问题一起提交给大语言模型，生成精准、忠于原文的回答（含引用源：文档以及页码、段落等）。</w:t>
      </w:r>
    </w:p>
    <w:p>
      <w:pPr>
        <w:numPr>
          <w:ilvl w:val="0"/>
          <w:numId w:val="4"/>
        </w:numPr>
      </w:pPr>
      <w:r>
        <w:rPr>
          <w:rFonts w:hint="eastAsia"/>
          <w:b/>
          <w:bCs/>
        </w:rPr>
        <w:t>高级文本交互能力</w:t>
      </w:r>
      <w:r>
        <w:t>:</w:t>
      </w:r>
    </w:p>
    <w:p>
      <w:pPr>
        <w:numPr>
          <w:ilvl w:val="1"/>
          <w:numId w:val="2"/>
        </w:numPr>
      </w:pPr>
      <w:r>
        <w:rPr>
          <w:rFonts w:hint="eastAsia"/>
          <w:b/>
          <w:bCs/>
        </w:rPr>
        <w:t>全篇检查</w:t>
      </w:r>
      <w:r>
        <w:t xml:space="preserve">: </w:t>
      </w:r>
      <w:r>
        <w:rPr>
          <w:rFonts w:hint="eastAsia"/>
        </w:rPr>
        <w:t>用户可以问“检查文档中是否存在排他性或歧视性条款”，RAG系统能检索整个文档并给出结论。</w:t>
      </w:r>
    </w:p>
    <w:p>
      <w:pPr>
        <w:numPr>
          <w:ilvl w:val="1"/>
          <w:numId w:val="2"/>
        </w:numPr>
      </w:pPr>
      <w:r>
        <w:rPr>
          <w:rFonts w:hint="eastAsia"/>
          <w:b/>
          <w:bCs/>
        </w:rPr>
        <w:t>分层摘要</w:t>
      </w:r>
      <w:r>
        <w:t xml:space="preserve">: </w:t>
      </w:r>
      <w:r>
        <w:rPr>
          <w:rFonts w:hint="eastAsia"/>
        </w:rPr>
        <w:t>对整本标书，系统可采用“Map-Reduce”或“Refine”策略，先生成各章节摘要，再将摘要汇总生成最终摘要，确保信息完整性。</w:t>
      </w:r>
    </w:p>
    <w:p>
      <w:pPr>
        <w:numPr>
          <w:ilvl w:val="1"/>
          <w:numId w:val="2"/>
        </w:numPr>
      </w:pPr>
      <w:r>
        <w:rPr>
          <w:rFonts w:hint="eastAsia"/>
          <w:b/>
          <w:bCs/>
        </w:rPr>
        <w:t>上下文改写</w:t>
      </w:r>
      <w:r>
        <w:t xml:space="preserve">: </w:t>
      </w:r>
      <w:r>
        <w:rPr>
          <w:rFonts w:hint="eastAsia"/>
        </w:rPr>
        <w:t>用户选中一段话，要求“用更正式的商务语言改写”。系统不仅能完成改写，还会结合知识库中同类问题的优秀范例，提升改写质量。</w:t>
      </w:r>
    </w:p>
    <w:p>
      <w:pPr>
        <w:numPr>
          <w:ilvl w:val="1"/>
          <w:numId w:val="2"/>
        </w:numPr>
      </w:pPr>
      <w:r>
        <w:rPr>
          <w:rFonts w:hint="eastAsia"/>
          <w:b/>
          <w:bCs/>
        </w:rPr>
        <w:t>复杂表单填写</w:t>
      </w:r>
      <w:r>
        <w:t xml:space="preserve">: </w:t>
      </w:r>
      <w:r>
        <w:rPr>
          <w:rFonts w:hint="eastAsia"/>
        </w:rPr>
        <w:t>AI能自动识别并解析PDF或Word中的表单，然后根据问题在知识库中检索信息（如公司注册资本、过往业绩、项目经理简历），并自动填写到表单的对应位置。</w:t>
      </w:r>
    </w:p>
    <w:p>
      <w:pPr>
        <w:numPr>
          <w:ilvl w:val="2"/>
          <w:numId w:val="2"/>
        </w:numPr>
      </w:pPr>
      <w:r>
        <w:rPr>
          <w:rFonts w:hint="eastAsia"/>
          <w:b/>
          <w:bCs/>
        </w:rPr>
        <w:t>达标表/偏离表自动生成</w:t>
      </w:r>
      <w:r>
        <w:rPr>
          <w:rFonts w:hint="eastAsia"/>
        </w:rPr>
        <w:t>：自动识别招标要求，生成结构化达标/偏离表，智能填写响应内容，支持批量编辑与自然语言交互补全。</w:t>
      </w:r>
    </w:p>
    <w:p>
      <w:pPr>
        <w:numPr>
          <w:ilvl w:val="2"/>
          <w:numId w:val="2"/>
        </w:numPr>
      </w:pPr>
      <w:r>
        <w:rPr>
          <w:rFonts w:hint="eastAsia"/>
          <w:b/>
          <w:bCs/>
        </w:rPr>
        <w:t>表单与OnlyOffice集成</w:t>
      </w:r>
      <w:r>
        <w:rPr>
          <w:rFonts w:hint="eastAsia"/>
        </w:rPr>
        <w:t>：一键插入、格式化、批量操作，提升标书制作效率。</w:t>
      </w:r>
    </w:p>
    <w:p>
      <w:pPr>
        <w:numPr>
          <w:ilvl w:val="2"/>
          <w:numId w:val="2"/>
        </w:numPr>
      </w:pPr>
      <w:r>
        <w:rPr>
          <w:rFonts w:hint="eastAsia"/>
          <w:b/>
          <w:bCs/>
        </w:rPr>
        <w:t>可追溯性</w:t>
      </w:r>
      <w:r>
        <w:rPr>
          <w:rFonts w:hint="eastAsia"/>
        </w:rPr>
        <w:t>：每一项表单内容均可溯源至招标文件原文，便于复核和答疑。</w:t>
      </w:r>
    </w:p>
    <w:bookmarkEnd w:id="5"/>
    <w:p>
      <w:pPr>
        <w:pStyle w:val="6"/>
      </w:pPr>
      <w:bookmarkStart w:id="6" w:name="应用场景-2"/>
      <w:r>
        <w:rPr>
          <w:rFonts w:hint="eastAsia"/>
          <w:b/>
          <w:bCs/>
        </w:rPr>
        <w:t>应用场景</w:t>
      </w:r>
    </w:p>
    <w:p>
      <w:pPr>
        <w:numPr>
          <w:ilvl w:val="0"/>
          <w:numId w:val="2"/>
        </w:numPr>
      </w:pPr>
      <w:r>
        <w:rPr>
          <w:rFonts w:hint="eastAsia"/>
          <w:b/>
          <w:bCs/>
        </w:rPr>
        <w:t>场景一：标书智能问答机器人</w:t>
      </w:r>
      <w:r>
        <w:br w:type="textWrapping"/>
      </w:r>
      <w:r>
        <w:rPr>
          <w:rFonts w:hint="eastAsia"/>
        </w:rPr>
        <w:t>标书制作团队成员无需再反复翻阅几百页的招标文件，可以直接向AI助手提问：</w:t>
      </w:r>
    </w:p>
    <w:p>
      <w:pPr>
        <w:numPr>
          <w:ilvl w:val="1"/>
          <w:numId w:val="2"/>
        </w:numPr>
      </w:pPr>
      <w:r>
        <w:rPr>
          <w:rFonts w:hint="eastAsia"/>
        </w:rPr>
        <w:t>“我们对服务器的CPU核数要求是多少？”</w:t>
      </w:r>
    </w:p>
    <w:p>
      <w:pPr>
        <w:numPr>
          <w:ilvl w:val="1"/>
          <w:numId w:val="2"/>
        </w:numPr>
      </w:pPr>
      <w:r>
        <w:rPr>
          <w:rFonts w:hint="eastAsia"/>
        </w:rPr>
        <w:t>“评分标准里，技术分占多少比重？具体细则是什么？”</w:t>
      </w:r>
    </w:p>
    <w:p>
      <w:pPr>
        <w:numPr>
          <w:ilvl w:val="1"/>
          <w:numId w:val="2"/>
        </w:numPr>
      </w:pPr>
      <w:r>
        <w:rPr>
          <w:rFonts w:hint="eastAsia"/>
        </w:rPr>
        <w:t>“付款方式是怎么约定的？”</w:t>
      </w:r>
      <w:r>
        <w:br w:type="textWrapping"/>
      </w:r>
      <w:r>
        <w:rPr>
          <w:rFonts w:hint="eastAsia"/>
        </w:rPr>
        <w:t>AI助手会立刻给出精准答案，并附上原文所在的页码和上下文“截图”实现</w:t>
      </w:r>
      <w:r>
        <w:rPr>
          <w:rFonts w:hint="eastAsia"/>
          <w:b/>
          <w:bCs/>
        </w:rPr>
        <w:t>自动定位</w:t>
      </w:r>
      <w:r>
        <w:rPr>
          <w:rFonts w:hint="eastAsia"/>
        </w:rPr>
        <w:t>，做到“有据可查”。</w:t>
      </w:r>
    </w:p>
    <w:p>
      <w:pPr>
        <w:numPr>
          <w:ilvl w:val="0"/>
          <w:numId w:val="2"/>
        </w:numPr>
      </w:pPr>
      <w:r>
        <w:rPr>
          <w:rFonts w:hint="eastAsia"/>
          <w:b/>
          <w:bCs/>
        </w:rPr>
        <w:t>场景二：技术方案自动化草拟</w:t>
      </w:r>
    </w:p>
    <w:p>
      <w:pPr>
        <w:numPr>
          <w:ilvl w:val="0"/>
          <w:numId w:val="3"/>
        </w:numPr>
      </w:pPr>
      <w:r>
        <w:t xml:space="preserve"> </w:t>
      </w:r>
      <w:r>
        <w:rPr>
          <w:rFonts w:hint="eastAsia"/>
        </w:rPr>
        <w:t>在编写技术方案时，项目经理可以直接下达指令：“参考我们去年中标的XX项目方案，为本次投标草拟一份雷达系统建设方案，重点突出高可用性和安全性。”</w:t>
      </w:r>
      <w:r>
        <w:t xml:space="preserve"> </w:t>
      </w:r>
      <w:r>
        <w:rPr>
          <w:rFonts w:hint="eastAsia"/>
        </w:rPr>
        <w:t>AI会自动从知识库中检索相关案例，并结合本次招标文件的具体要求，生成一份高质量的包含</w:t>
      </w:r>
      <w:r>
        <w:rPr>
          <w:rFonts w:hint="eastAsia"/>
          <w:b/>
          <w:bCs/>
        </w:rPr>
        <w:t>目录</w:t>
      </w:r>
      <w:r>
        <w:rPr>
          <w:rFonts w:hint="eastAsia"/>
        </w:rPr>
        <w:t>的方案初稿。</w:t>
      </w:r>
    </w:p>
    <w:p>
      <w:pPr>
        <w:numPr>
          <w:ilvl w:val="0"/>
          <w:numId w:val="2"/>
        </w:numPr>
      </w:pPr>
      <w:r>
        <w:rPr>
          <w:rFonts w:hint="eastAsia"/>
          <w:b/>
          <w:bCs/>
        </w:rPr>
        <w:t>场景三：自动化填写“供应商调查表”</w:t>
      </w:r>
    </w:p>
    <w:p>
      <w:pPr>
        <w:numPr>
          <w:ilvl w:val="0"/>
          <w:numId w:val="3"/>
        </w:numPr>
      </w:pPr>
      <w:r>
        <w:t xml:space="preserve"> </w:t>
      </w:r>
      <w:r>
        <w:rPr>
          <w:rFonts w:hint="eastAsia"/>
        </w:rPr>
        <w:t>面对业主发来的几十页的供应商调查表或技术规格偏离表，传统方法需要手动填写大量重复信息。现在，只需将表单上传，AI会自动读取所有项目，并从知识库（包含公司信息、产品白皮书、认证证书等）中查找答案，一键完成90%以上内容的填写。</w:t>
      </w:r>
    </w:p>
    <w:p>
      <w:pPr>
        <w:numPr>
          <w:ilvl w:val="0"/>
          <w:numId w:val="2"/>
        </w:numPr>
      </w:pPr>
      <w:r>
        <w:rPr>
          <w:rFonts w:hint="eastAsia"/>
          <w:b/>
          <w:bCs/>
        </w:rPr>
        <w:t>场景四：自动生成技术达标表</w:t>
      </w:r>
    </w:p>
    <w:p>
      <w:pPr>
        <w:numPr>
          <w:ilvl w:val="0"/>
          <w:numId w:val="3"/>
        </w:numPr>
      </w:pPr>
      <w:r>
        <w:t xml:space="preserve"> </w:t>
      </w:r>
      <w:r>
        <w:rPr>
          <w:rFonts w:hint="eastAsia"/>
        </w:rPr>
        <w:t>用户上传招标文件，系统自动识别所有技术参数要求，生成</w:t>
      </w:r>
      <w:r>
        <w:rPr>
          <w:rFonts w:hint="eastAsia"/>
          <w:b/>
          <w:bCs/>
        </w:rPr>
        <w:t>达标表</w:t>
      </w:r>
      <w:r>
        <w:rPr>
          <w:rFonts w:hint="eastAsia"/>
        </w:rPr>
        <w:t>，并根据标书自身内容或者公司产品库自动填写响应参数和达标判断。用户只需</w:t>
      </w:r>
      <w:r>
        <w:rPr>
          <w:rFonts w:hint="eastAsia"/>
          <w:b/>
          <w:bCs/>
        </w:rPr>
        <w:t>审核</w:t>
      </w:r>
      <w:r>
        <w:rPr>
          <w:rFonts w:hint="eastAsia"/>
        </w:rPr>
        <w:t>和</w:t>
      </w:r>
      <w:r>
        <w:rPr>
          <w:rFonts w:hint="eastAsia"/>
          <w:b/>
          <w:bCs/>
        </w:rPr>
        <w:t>微调</w:t>
      </w:r>
      <w:r>
        <w:rPr>
          <w:rFonts w:hint="eastAsia"/>
        </w:rPr>
        <w:t>，大幅提升效率。</w:t>
      </w:r>
    </w:p>
    <w:p>
      <w:pPr>
        <w:numPr>
          <w:ilvl w:val="0"/>
          <w:numId w:val="2"/>
        </w:numPr>
      </w:pPr>
      <w:r>
        <w:rPr>
          <w:rFonts w:hint="eastAsia"/>
          <w:b/>
          <w:bCs/>
        </w:rPr>
        <w:t>场景五：偏离表智能补全与风险提示</w:t>
      </w:r>
    </w:p>
    <w:p>
      <w:pPr>
        <w:numPr>
          <w:ilvl w:val="0"/>
          <w:numId w:val="3"/>
        </w:numPr>
      </w:pPr>
      <w:r>
        <w:t xml:space="preserve"> </w:t>
      </w:r>
      <w:r>
        <w:rPr>
          <w:rFonts w:hint="eastAsia"/>
        </w:rPr>
        <w:t>针对不达标或有争议的条款，AI自动生成专业的偏离说明，并提示可能的风险（如“该偏离项可能影响评分”），支持用户一键采纳或修改。</w:t>
      </w:r>
    </w:p>
    <w:p>
      <w:pPr>
        <w:numPr>
          <w:ilvl w:val="0"/>
          <w:numId w:val="3"/>
        </w:numPr>
      </w:pPr>
      <w:r>
        <w:drawing>
          <wp:inline distT="0" distB="0" distL="114300" distR="114300">
            <wp:extent cx="5334000" cy="3637280"/>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6"/>
                    <a:stretch>
                      <a:fillRect/>
                    </a:stretch>
                  </pic:blipFill>
                  <pic:spPr>
                    <a:xfrm>
                      <a:off x="0" y="0"/>
                      <a:ext cx="5334000" cy="3637856"/>
                    </a:xfrm>
                    <a:prstGeom prst="rect">
                      <a:avLst/>
                    </a:prstGeom>
                    <a:noFill/>
                    <a:ln w="9525">
                      <a:noFill/>
                    </a:ln>
                  </pic:spPr>
                </pic:pic>
              </a:graphicData>
            </a:graphic>
          </wp:inline>
        </w:drawing>
      </w:r>
    </w:p>
    <w:p>
      <w:pPr>
        <w:numPr>
          <w:ilvl w:val="0"/>
          <w:numId w:val="3"/>
        </w:numPr>
      </w:pPr>
      <w:r>
        <w:t xml:space="preserve">#### </w:t>
      </w:r>
    </w:p>
    <w:p>
      <w:pPr>
        <w:numPr>
          <w:ilvl w:val="0"/>
          <w:numId w:val="3"/>
        </w:numPr>
      </w:pPr>
      <w:r>
        <w:drawing>
          <wp:inline distT="0" distB="0" distL="114300" distR="114300">
            <wp:extent cx="5334000" cy="18745200"/>
            <wp:effectExtent l="0" t="0" r="0" b="0"/>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7"/>
                    <a:stretch>
                      <a:fillRect/>
                    </a:stretch>
                  </pic:blipFill>
                  <pic:spPr>
                    <a:xfrm>
                      <a:off x="0" y="0"/>
                      <a:ext cx="5334000" cy="18745686"/>
                    </a:xfrm>
                    <a:prstGeom prst="rect">
                      <a:avLst/>
                    </a:prstGeom>
                    <a:noFill/>
                    <a:ln w="9525">
                      <a:noFill/>
                    </a:ln>
                  </pic:spPr>
                </pic:pic>
              </a:graphicData>
            </a:graphic>
          </wp:inline>
        </w:drawing>
      </w:r>
    </w:p>
    <w:p>
      <w:pPr>
        <w:numPr>
          <w:ilvl w:val="0"/>
          <w:numId w:val="3"/>
        </w:numPr>
      </w:pPr>
    </w:p>
    <w:p>
      <w:r>
        <w:pict>
          <v:rect id="_x0000_i1027" o:spt="1" style="height:1.5pt;width:0pt;" coordsize="21600,21600" o:hr="t" o:hrstd="t" o:hralign="center">
            <v:path/>
            <v:fill focussize="0,0"/>
            <v:stroke/>
            <v:imagedata o:title=""/>
            <o:lock v:ext="edit"/>
            <w10:wrap type="none"/>
            <w10:anchorlock/>
          </v:rect>
        </w:pict>
      </w:r>
    </w:p>
    <w:bookmarkEnd w:id="4"/>
    <w:bookmarkEnd w:id="6"/>
    <w:p>
      <w:pPr>
        <w:pStyle w:val="5"/>
      </w:pPr>
      <w:bookmarkStart w:id="7" w:name="X39016b5966cc85cf00bbc30629568bb682b1734"/>
      <w:r>
        <w:t xml:space="preserve">3. </w:t>
      </w:r>
      <w:r>
        <w:rPr>
          <w:rFonts w:hint="eastAsia"/>
        </w:rPr>
        <w:t>AI基础能力三：自然语言生成OnlyOffice脚本，实现自动化操作</w:t>
      </w:r>
    </w:p>
    <w:p>
      <w:pPr>
        <w:pStyle w:val="23"/>
      </w:pPr>
      <w:r>
        <w:rPr>
          <w:rFonts w:hint="eastAsia"/>
        </w:rPr>
        <w:t>这是提升标书制作效率的“核武器”，将重复的、繁琐的排版工作通过自然语言指令一键完成。</w:t>
      </w:r>
    </w:p>
    <w:p>
      <w:pPr>
        <w:pStyle w:val="3"/>
      </w:pPr>
      <w:r>
        <w:t xml:space="preserve">OnlyOffice </w:t>
      </w:r>
      <w:r>
        <w:rPr>
          <w:rFonts w:hint="eastAsia"/>
        </w:rPr>
        <w:t>官方API：</w:t>
      </w:r>
      <w:r>
        <w:fldChar w:fldCharType="begin"/>
      </w:r>
      <w:r>
        <w:instrText xml:space="preserve"> HYPERLINK "https://api.onlyoffice.com/" \h </w:instrText>
      </w:r>
      <w:r>
        <w:fldChar w:fldCharType="separate"/>
      </w:r>
      <w:r>
        <w:rPr>
          <w:rStyle w:val="20"/>
        </w:rPr>
        <w:t>https://api.onlyoffice.com/</w:t>
      </w:r>
      <w:r>
        <w:rPr>
          <w:rStyle w:val="20"/>
        </w:rPr>
        <w:fldChar w:fldCharType="end"/>
      </w:r>
    </w:p>
    <w:p>
      <w:pPr>
        <w:pStyle w:val="6"/>
      </w:pPr>
      <w:bookmarkStart w:id="8" w:name="方案要求-3"/>
      <w:r>
        <w:rPr>
          <w:rFonts w:hint="eastAsia"/>
          <w:b/>
          <w:bCs/>
        </w:rPr>
        <w:t>方案要求</w:t>
      </w:r>
    </w:p>
    <w:p>
      <w:pPr>
        <w:numPr>
          <w:ilvl w:val="0"/>
          <w:numId w:val="6"/>
        </w:numPr>
      </w:pPr>
      <w:r>
        <w:rPr>
          <w:rFonts w:hint="eastAsia"/>
          <w:b/>
          <w:bCs/>
        </w:rPr>
        <w:t>意图识别与结构化解析</w:t>
      </w:r>
      <w:r>
        <w:rPr>
          <w:b/>
          <w:bCs/>
        </w:rPr>
        <w:t xml:space="preserve"> (NLU)</w:t>
      </w:r>
      <w:r>
        <w:t>:</w:t>
      </w:r>
    </w:p>
    <w:p>
      <w:pPr>
        <w:numPr>
          <w:ilvl w:val="1"/>
          <w:numId w:val="2"/>
        </w:numPr>
      </w:pPr>
      <w:r>
        <w:rPr>
          <w:rFonts w:hint="eastAsia"/>
        </w:rPr>
        <w:t>系统需精准理解用户的自然语言指令，并将其解析为结构化的操作命令（Intent</w:t>
      </w:r>
      <w:r>
        <w:t xml:space="preserve"> + </w:t>
      </w:r>
      <w:r>
        <w:rPr>
          <w:rFonts w:hint="eastAsia"/>
        </w:rPr>
        <w:t>Slots）。</w:t>
      </w:r>
    </w:p>
    <w:p>
      <w:pPr>
        <w:numPr>
          <w:ilvl w:val="1"/>
          <w:numId w:val="2"/>
        </w:numPr>
      </w:pPr>
      <w:r>
        <w:rPr>
          <w:rFonts w:hint="eastAsia"/>
          <w:b/>
          <w:bCs/>
        </w:rPr>
        <w:t>指令示例</w:t>
      </w:r>
      <w:r>
        <w:t xml:space="preserve">: </w:t>
      </w:r>
      <w:r>
        <w:rPr>
          <w:rFonts w:hint="eastAsia"/>
        </w:rPr>
        <w:t>“将文档中所有三级标题设置为12号、宋体、加粗”</w:t>
      </w:r>
    </w:p>
    <w:p>
      <w:pPr>
        <w:numPr>
          <w:ilvl w:val="1"/>
          <w:numId w:val="2"/>
        </w:numPr>
      </w:pPr>
      <w:r>
        <w:rPr>
          <w:rFonts w:hint="eastAsia"/>
          <w:b/>
          <w:bCs/>
        </w:rPr>
        <w:t>指令解析结果</w:t>
      </w:r>
      <w:r>
        <w:rPr>
          <w:b/>
          <w:bCs/>
        </w:rPr>
        <w:t xml:space="preserve"> (JSON)</w:t>
      </w:r>
      <w:r>
        <w:t>:</w:t>
      </w:r>
    </w:p>
    <w:p>
      <w:pPr>
        <w:pStyle w:val="49"/>
        <w:numPr>
          <w:ilvl w:val="1"/>
          <w:numId w:val="3"/>
        </w:numPr>
      </w:pPr>
      <w:r>
        <w:rPr>
          <w:rStyle w:val="69"/>
        </w:rPr>
        <w:t>{</w:t>
      </w:r>
      <w:r>
        <w:br w:type="textWrapping"/>
      </w:r>
      <w:r>
        <w:rPr>
          <w:rStyle w:val="82"/>
        </w:rPr>
        <w:t xml:space="preserve">  </w:t>
      </w:r>
      <w:r>
        <w:rPr>
          <w:rStyle w:val="53"/>
        </w:rPr>
        <w:t>"action"</w:t>
      </w:r>
      <w:r>
        <w:rPr>
          <w:rStyle w:val="69"/>
        </w:rPr>
        <w:t>:</w:t>
      </w:r>
      <w:r>
        <w:rPr>
          <w:rStyle w:val="82"/>
        </w:rPr>
        <w:t xml:space="preserve"> </w:t>
      </w:r>
      <w:r>
        <w:rPr>
          <w:rStyle w:val="60"/>
        </w:rPr>
        <w:t>"format_text"</w:t>
      </w:r>
      <w:r>
        <w:rPr>
          <w:rStyle w:val="69"/>
        </w:rPr>
        <w:t>,</w:t>
      </w:r>
      <w:r>
        <w:br w:type="textWrapping"/>
      </w:r>
      <w:r>
        <w:rPr>
          <w:rStyle w:val="82"/>
        </w:rPr>
        <w:t xml:space="preserve">  </w:t>
      </w:r>
      <w:r>
        <w:rPr>
          <w:rStyle w:val="53"/>
        </w:rPr>
        <w:t>"target"</w:t>
      </w:r>
      <w:r>
        <w:rPr>
          <w:rStyle w:val="69"/>
        </w:rPr>
        <w:t>:</w:t>
      </w:r>
      <w:r>
        <w:rPr>
          <w:rStyle w:val="82"/>
        </w:rPr>
        <w:t xml:space="preserve"> </w:t>
      </w:r>
      <w:r>
        <w:rPr>
          <w:rStyle w:val="69"/>
        </w:rPr>
        <w:t>{</w:t>
      </w:r>
      <w:r>
        <w:rPr>
          <w:rStyle w:val="82"/>
        </w:rPr>
        <w:t xml:space="preserve"> </w:t>
      </w:r>
      <w:r>
        <w:rPr>
          <w:rStyle w:val="53"/>
        </w:rPr>
        <w:t>"style"</w:t>
      </w:r>
      <w:r>
        <w:rPr>
          <w:rStyle w:val="69"/>
        </w:rPr>
        <w:t>:</w:t>
      </w:r>
      <w:r>
        <w:rPr>
          <w:rStyle w:val="82"/>
        </w:rPr>
        <w:t xml:space="preserve"> </w:t>
      </w:r>
      <w:r>
        <w:rPr>
          <w:rStyle w:val="60"/>
        </w:rPr>
        <w:t>"Heading 3"</w:t>
      </w:r>
      <w:r>
        <w:rPr>
          <w:rStyle w:val="82"/>
        </w:rPr>
        <w:t xml:space="preserve"> </w:t>
      </w:r>
      <w:r>
        <w:rPr>
          <w:rStyle w:val="69"/>
        </w:rPr>
        <w:t>},</w:t>
      </w:r>
      <w:r>
        <w:br w:type="textWrapping"/>
      </w:r>
      <w:r>
        <w:rPr>
          <w:rStyle w:val="82"/>
        </w:rPr>
        <w:t xml:space="preserve">  </w:t>
      </w:r>
      <w:r>
        <w:rPr>
          <w:rStyle w:val="53"/>
        </w:rPr>
        <w:t>"format"</w:t>
      </w:r>
      <w:r>
        <w:rPr>
          <w:rStyle w:val="69"/>
        </w:rPr>
        <w:t>:</w:t>
      </w:r>
      <w:r>
        <w:rPr>
          <w:rStyle w:val="82"/>
        </w:rPr>
        <w:t xml:space="preserve"> </w:t>
      </w:r>
      <w:r>
        <w:rPr>
          <w:rStyle w:val="69"/>
        </w:rPr>
        <w:t>{</w:t>
      </w:r>
      <w:r>
        <w:rPr>
          <w:rStyle w:val="82"/>
        </w:rPr>
        <w:t xml:space="preserve"> </w:t>
      </w:r>
      <w:r>
        <w:rPr>
          <w:rStyle w:val="53"/>
        </w:rPr>
        <w:t>"font_size"</w:t>
      </w:r>
      <w:r>
        <w:rPr>
          <w:rStyle w:val="69"/>
        </w:rPr>
        <w:t>:</w:t>
      </w:r>
      <w:r>
        <w:rPr>
          <w:rStyle w:val="82"/>
        </w:rPr>
        <w:t xml:space="preserve"> </w:t>
      </w:r>
      <w:r>
        <w:rPr>
          <w:rStyle w:val="54"/>
        </w:rPr>
        <w:t>12</w:t>
      </w:r>
      <w:r>
        <w:rPr>
          <w:rStyle w:val="69"/>
        </w:rPr>
        <w:t>,</w:t>
      </w:r>
      <w:r>
        <w:rPr>
          <w:rStyle w:val="82"/>
        </w:rPr>
        <w:t xml:space="preserve"> </w:t>
      </w:r>
      <w:r>
        <w:rPr>
          <w:rStyle w:val="53"/>
        </w:rPr>
        <w:t>"font_name"</w:t>
      </w:r>
      <w:r>
        <w:rPr>
          <w:rStyle w:val="69"/>
        </w:rPr>
        <w:t>:</w:t>
      </w:r>
      <w:r>
        <w:rPr>
          <w:rStyle w:val="82"/>
        </w:rPr>
        <w:t xml:space="preserve"> </w:t>
      </w:r>
      <w:r>
        <w:rPr>
          <w:rStyle w:val="60"/>
        </w:rPr>
        <w:t>"宋体"</w:t>
      </w:r>
      <w:r>
        <w:rPr>
          <w:rStyle w:val="69"/>
        </w:rPr>
        <w:t>,</w:t>
      </w:r>
      <w:r>
        <w:rPr>
          <w:rStyle w:val="82"/>
        </w:rPr>
        <w:t xml:space="preserve"> </w:t>
      </w:r>
      <w:r>
        <w:rPr>
          <w:rStyle w:val="53"/>
        </w:rPr>
        <w:t>"bold"</w:t>
      </w:r>
      <w:r>
        <w:rPr>
          <w:rStyle w:val="69"/>
        </w:rPr>
        <w:t>:</w:t>
      </w:r>
      <w:r>
        <w:rPr>
          <w:rStyle w:val="82"/>
        </w:rPr>
        <w:t xml:space="preserve"> </w:t>
      </w:r>
      <w:r>
        <w:rPr>
          <w:rStyle w:val="52"/>
        </w:rPr>
        <w:t>true</w:t>
      </w:r>
      <w:r>
        <w:rPr>
          <w:rStyle w:val="82"/>
        </w:rPr>
        <w:t xml:space="preserve"> </w:t>
      </w:r>
      <w:r>
        <w:rPr>
          <w:rStyle w:val="69"/>
        </w:rPr>
        <w:t>}</w:t>
      </w:r>
      <w:r>
        <w:br w:type="textWrapping"/>
      </w:r>
      <w:r>
        <w:rPr>
          <w:rStyle w:val="69"/>
        </w:rPr>
        <w:t>}</w:t>
      </w:r>
    </w:p>
    <w:p>
      <w:pPr>
        <w:numPr>
          <w:ilvl w:val="0"/>
          <w:numId w:val="3"/>
        </w:numPr>
      </w:pPr>
      <w:r>
        <w:rPr>
          <w:rFonts w:hint="eastAsia"/>
          <w:b/>
          <w:bCs/>
        </w:rPr>
        <w:t>基于LLM的脚本生成</w:t>
      </w:r>
      <w:r>
        <w:t>:</w:t>
      </w:r>
    </w:p>
    <w:p>
      <w:pPr>
        <w:numPr>
          <w:ilvl w:val="1"/>
          <w:numId w:val="2"/>
        </w:numPr>
      </w:pPr>
      <w:r>
        <w:rPr>
          <w:rFonts w:hint="eastAsia"/>
        </w:rPr>
        <w:t>将上一步生成的结构化JSON，作为输入喂给一个擅长代码生成的LLM（如DeepSeek、QwQ或微调的Code</w:t>
      </w:r>
      <w:r>
        <w:t xml:space="preserve"> </w:t>
      </w:r>
      <w:r>
        <w:rPr>
          <w:rFonts w:hint="eastAsia"/>
        </w:rPr>
        <w:t>Llama）。</w:t>
      </w:r>
    </w:p>
    <w:p>
      <w:pPr>
        <w:numPr>
          <w:ilvl w:val="1"/>
          <w:numId w:val="2"/>
        </w:numPr>
      </w:pPr>
      <w:r>
        <w:rPr>
          <w:rFonts w:hint="eastAsia"/>
          <w:b/>
          <w:bCs/>
        </w:rPr>
        <w:t>Prompt工程是关键</w:t>
      </w:r>
      <w:r>
        <w:t xml:space="preserve">: </w:t>
      </w:r>
      <w:r>
        <w:rPr>
          <w:rFonts w:hint="eastAsia"/>
        </w:rPr>
        <w:t>在Prompt中需要包含：</w:t>
      </w:r>
    </w:p>
    <w:p>
      <w:pPr>
        <w:numPr>
          <w:ilvl w:val="2"/>
          <w:numId w:val="2"/>
        </w:numPr>
      </w:pPr>
      <w:r>
        <w:rPr>
          <w:rFonts w:hint="eastAsia"/>
        </w:rPr>
        <w:t>结构化的操作命令。</w:t>
      </w:r>
    </w:p>
    <w:p>
      <w:pPr>
        <w:numPr>
          <w:ilvl w:val="2"/>
          <w:numId w:val="2"/>
        </w:numPr>
      </w:pPr>
      <w:r>
        <w:t xml:space="preserve">OnlyOffice DocumentBuilder </w:t>
      </w:r>
      <w:r>
        <w:rPr>
          <w:rFonts w:hint="eastAsia"/>
        </w:rPr>
        <w:t>API的文档和大量“指令-脚本”的示例对（Few-shot</w:t>
      </w:r>
      <w:r>
        <w:t xml:space="preserve"> </w:t>
      </w:r>
      <w:r>
        <w:rPr>
          <w:rFonts w:hint="eastAsia"/>
        </w:rPr>
        <w:t>examples）。</w:t>
      </w:r>
    </w:p>
    <w:p>
      <w:pPr>
        <w:numPr>
          <w:ilvl w:val="2"/>
          <w:numId w:val="2"/>
        </w:numPr>
      </w:pPr>
      <w:r>
        <w:rPr>
          <w:rFonts w:hint="eastAsia"/>
        </w:rPr>
        <w:t>明确指示LLM生成符合API规范的JavaScript脚本。</w:t>
      </w:r>
    </w:p>
    <w:p>
      <w:pPr>
        <w:numPr>
          <w:ilvl w:val="1"/>
          <w:numId w:val="2"/>
        </w:numPr>
      </w:pPr>
      <w:r>
        <w:rPr>
          <w:rFonts w:hint="eastAsia"/>
          <w:b/>
          <w:bCs/>
        </w:rPr>
        <w:t>对应OnlyOffice脚本示例</w:t>
      </w:r>
      <w:r>
        <w:rPr>
          <w:b/>
          <w:bCs/>
        </w:rPr>
        <w:t xml:space="preserve"> (javascript)</w:t>
      </w:r>
      <w:r>
        <w:t>:</w:t>
      </w:r>
    </w:p>
    <w:p>
      <w:pPr>
        <w:pStyle w:val="49"/>
        <w:numPr>
          <w:ilvl w:val="1"/>
          <w:numId w:val="3"/>
        </w:numPr>
      </w:pPr>
      <w:r>
        <w:rPr>
          <w:rStyle w:val="82"/>
        </w:rPr>
        <w:t>(</w:t>
      </w:r>
      <w:r>
        <w:rPr>
          <w:rStyle w:val="52"/>
        </w:rPr>
        <w:t>function</w:t>
      </w:r>
      <w:r>
        <w:rPr>
          <w:rStyle w:val="82"/>
        </w:rPr>
        <w:t>() {</w:t>
      </w:r>
      <w:r>
        <w:br w:type="textWrapping"/>
      </w:r>
      <w:r>
        <w:rPr>
          <w:rStyle w:val="82"/>
        </w:rPr>
        <w:t xml:space="preserve">    </w:t>
      </w:r>
      <w:r>
        <w:rPr>
          <w:rStyle w:val="64"/>
        </w:rPr>
        <w:t>// 获取当前活动文档的上下文</w:t>
      </w:r>
      <w:r>
        <w:br w:type="textWrapping"/>
      </w:r>
      <w:r>
        <w:rPr>
          <w:rStyle w:val="82"/>
        </w:rPr>
        <w:t xml:space="preserve">    </w:t>
      </w:r>
      <w:r>
        <w:rPr>
          <w:rStyle w:val="52"/>
        </w:rPr>
        <w:t>var</w:t>
      </w:r>
      <w:r>
        <w:rPr>
          <w:rStyle w:val="82"/>
        </w:rPr>
        <w:t xml:space="preserve"> oDocument </w:t>
      </w:r>
      <w:r>
        <w:rPr>
          <w:rStyle w:val="72"/>
        </w:rPr>
        <w:t>=</w:t>
      </w:r>
      <w:r>
        <w:rPr>
          <w:rStyle w:val="82"/>
        </w:rPr>
        <w:t xml:space="preserve"> Api</w:t>
      </w:r>
      <w:r>
        <w:rPr>
          <w:rStyle w:val="72"/>
        </w:rPr>
        <w:t>.</w:t>
      </w:r>
      <w:r>
        <w:rPr>
          <w:rStyle w:val="69"/>
        </w:rPr>
        <w:t>GetDocument</w:t>
      </w:r>
      <w:r>
        <w:rPr>
          <w:rStyle w:val="82"/>
        </w:rPr>
        <w:t>()</w:t>
      </w:r>
      <w:r>
        <w:rPr>
          <w:rStyle w:val="72"/>
        </w:rPr>
        <w:t>;</w:t>
      </w:r>
      <w:r>
        <w:br w:type="textWrapping"/>
      </w:r>
      <w:r>
        <w:br w:type="textWrapping"/>
      </w:r>
      <w:r>
        <w:rPr>
          <w:rStyle w:val="82"/>
        </w:rPr>
        <w:t xml:space="preserve">    </w:t>
      </w:r>
      <w:r>
        <w:rPr>
          <w:rStyle w:val="64"/>
        </w:rPr>
        <w:t>// 获取文档中的所有段落元素</w:t>
      </w:r>
      <w:r>
        <w:br w:type="textWrapping"/>
      </w:r>
      <w:r>
        <w:rPr>
          <w:rStyle w:val="82"/>
        </w:rPr>
        <w:t xml:space="preserve">    </w:t>
      </w:r>
      <w:r>
        <w:rPr>
          <w:rStyle w:val="52"/>
        </w:rPr>
        <w:t>var</w:t>
      </w:r>
      <w:r>
        <w:rPr>
          <w:rStyle w:val="82"/>
        </w:rPr>
        <w:t xml:space="preserve"> aParagraphs </w:t>
      </w:r>
      <w:r>
        <w:rPr>
          <w:rStyle w:val="72"/>
        </w:rPr>
        <w:t>=</w:t>
      </w:r>
      <w:r>
        <w:rPr>
          <w:rStyle w:val="82"/>
        </w:rPr>
        <w:t xml:space="preserve"> oDocument</w:t>
      </w:r>
      <w:r>
        <w:rPr>
          <w:rStyle w:val="72"/>
        </w:rPr>
        <w:t>.</w:t>
      </w:r>
      <w:r>
        <w:rPr>
          <w:rStyle w:val="69"/>
        </w:rPr>
        <w:t>GetAllParagraphs</w:t>
      </w:r>
      <w:r>
        <w:rPr>
          <w:rStyle w:val="82"/>
        </w:rPr>
        <w:t>()</w:t>
      </w:r>
      <w:r>
        <w:rPr>
          <w:rStyle w:val="72"/>
        </w:rPr>
        <w:t>;</w:t>
      </w:r>
      <w:r>
        <w:br w:type="textWrapping"/>
      </w:r>
      <w:r>
        <w:br w:type="textWrapping"/>
      </w:r>
      <w:r>
        <w:rPr>
          <w:rStyle w:val="82"/>
        </w:rPr>
        <w:t xml:space="preserve">    </w:t>
      </w:r>
      <w:r>
        <w:rPr>
          <w:rStyle w:val="64"/>
        </w:rPr>
        <w:t>// 遍历所有段落</w:t>
      </w:r>
      <w:r>
        <w:br w:type="textWrapping"/>
      </w:r>
      <w:r>
        <w:rPr>
          <w:rStyle w:val="82"/>
        </w:rPr>
        <w:t xml:space="preserve">    </w:t>
      </w:r>
      <w:r>
        <w:rPr>
          <w:rStyle w:val="71"/>
        </w:rPr>
        <w:t>for</w:t>
      </w:r>
      <w:r>
        <w:rPr>
          <w:rStyle w:val="82"/>
        </w:rPr>
        <w:t xml:space="preserve"> (</w:t>
      </w:r>
      <w:r>
        <w:rPr>
          <w:rStyle w:val="52"/>
        </w:rPr>
        <w:t>var</w:t>
      </w:r>
      <w:r>
        <w:rPr>
          <w:rStyle w:val="82"/>
        </w:rPr>
        <w:t xml:space="preserve"> i </w:t>
      </w:r>
      <w:r>
        <w:rPr>
          <w:rStyle w:val="72"/>
        </w:rPr>
        <w:t>=</w:t>
      </w:r>
      <w:r>
        <w:rPr>
          <w:rStyle w:val="82"/>
        </w:rPr>
        <w:t xml:space="preserve"> </w:t>
      </w:r>
      <w:r>
        <w:rPr>
          <w:rStyle w:val="54"/>
        </w:rPr>
        <w:t>0</w:t>
      </w:r>
      <w:r>
        <w:rPr>
          <w:rStyle w:val="72"/>
        </w:rPr>
        <w:t>;</w:t>
      </w:r>
      <w:r>
        <w:rPr>
          <w:rStyle w:val="82"/>
        </w:rPr>
        <w:t xml:space="preserve"> i </w:t>
      </w:r>
      <w:r>
        <w:rPr>
          <w:rStyle w:val="72"/>
        </w:rPr>
        <w:t>&lt;</w:t>
      </w:r>
      <w:r>
        <w:rPr>
          <w:rStyle w:val="82"/>
        </w:rPr>
        <w:t xml:space="preserve"> aParagraphs</w:t>
      </w:r>
      <w:r>
        <w:rPr>
          <w:rStyle w:val="72"/>
        </w:rPr>
        <w:t>.</w:t>
      </w:r>
      <w:r>
        <w:rPr>
          <w:rStyle w:val="76"/>
        </w:rPr>
        <w:t>length</w:t>
      </w:r>
      <w:r>
        <w:rPr>
          <w:rStyle w:val="72"/>
        </w:rPr>
        <w:t>;</w:t>
      </w:r>
      <w:r>
        <w:rPr>
          <w:rStyle w:val="82"/>
        </w:rPr>
        <w:t xml:space="preserve"> i</w:t>
      </w:r>
      <w:r>
        <w:rPr>
          <w:rStyle w:val="72"/>
        </w:rPr>
        <w:t>++</w:t>
      </w:r>
      <w:r>
        <w:rPr>
          <w:rStyle w:val="82"/>
        </w:rPr>
        <w:t>) {</w:t>
      </w:r>
      <w:r>
        <w:br w:type="textWrapping"/>
      </w:r>
      <w:r>
        <w:rPr>
          <w:rStyle w:val="82"/>
        </w:rPr>
        <w:t xml:space="preserve">        </w:t>
      </w:r>
      <w:r>
        <w:rPr>
          <w:rStyle w:val="52"/>
        </w:rPr>
        <w:t>var</w:t>
      </w:r>
      <w:r>
        <w:rPr>
          <w:rStyle w:val="82"/>
        </w:rPr>
        <w:t xml:space="preserve"> oParagraph </w:t>
      </w:r>
      <w:r>
        <w:rPr>
          <w:rStyle w:val="72"/>
        </w:rPr>
        <w:t>=</w:t>
      </w:r>
      <w:r>
        <w:rPr>
          <w:rStyle w:val="82"/>
        </w:rPr>
        <w:t xml:space="preserve"> aParagraphs[i]</w:t>
      </w:r>
      <w:r>
        <w:rPr>
          <w:rStyle w:val="72"/>
        </w:rPr>
        <w:t>;</w:t>
      </w:r>
      <w:r>
        <w:br w:type="textWrapping"/>
      </w:r>
      <w:r>
        <w:br w:type="textWrapping"/>
      </w:r>
      <w:r>
        <w:rPr>
          <w:rStyle w:val="82"/>
        </w:rPr>
        <w:t xml:space="preserve">        </w:t>
      </w:r>
      <w:r>
        <w:rPr>
          <w:rStyle w:val="64"/>
        </w:rPr>
        <w:t>// 检查段落样式是否为“标题 3”</w:t>
      </w:r>
      <w:r>
        <w:br w:type="textWrapping"/>
      </w:r>
      <w:r>
        <w:rPr>
          <w:rStyle w:val="82"/>
        </w:rPr>
        <w:t xml:space="preserve">        </w:t>
      </w:r>
      <w:r>
        <w:rPr>
          <w:rStyle w:val="64"/>
        </w:rPr>
        <w:t>// "heading 3" 是OnlyOffice中三级标题的内部样式名称</w:t>
      </w:r>
      <w:r>
        <w:br w:type="textWrapping"/>
      </w:r>
      <w:r>
        <w:rPr>
          <w:rStyle w:val="82"/>
        </w:rPr>
        <w:t xml:space="preserve">        </w:t>
      </w:r>
      <w:r>
        <w:rPr>
          <w:rStyle w:val="52"/>
        </w:rPr>
        <w:t>var</w:t>
      </w:r>
      <w:r>
        <w:rPr>
          <w:rStyle w:val="82"/>
        </w:rPr>
        <w:t xml:space="preserve"> sStyleName </w:t>
      </w:r>
      <w:r>
        <w:rPr>
          <w:rStyle w:val="72"/>
        </w:rPr>
        <w:t>=</w:t>
      </w:r>
      <w:r>
        <w:rPr>
          <w:rStyle w:val="82"/>
        </w:rPr>
        <w:t xml:space="preserve"> oParagraph</w:t>
      </w:r>
      <w:r>
        <w:rPr>
          <w:rStyle w:val="72"/>
        </w:rPr>
        <w:t>.</w:t>
      </w:r>
      <w:r>
        <w:rPr>
          <w:rStyle w:val="69"/>
        </w:rPr>
        <w:t>GetStyleName</w:t>
      </w:r>
      <w:r>
        <w:rPr>
          <w:rStyle w:val="82"/>
        </w:rPr>
        <w:t>()</w:t>
      </w:r>
      <w:r>
        <w:rPr>
          <w:rStyle w:val="72"/>
        </w:rPr>
        <w:t>;</w:t>
      </w:r>
      <w:r>
        <w:br w:type="textWrapping"/>
      </w:r>
      <w:r>
        <w:rPr>
          <w:rStyle w:val="82"/>
        </w:rPr>
        <w:t xml:space="preserve">        </w:t>
      </w:r>
      <w:r>
        <w:rPr>
          <w:rStyle w:val="71"/>
        </w:rPr>
        <w:t>if</w:t>
      </w:r>
      <w:r>
        <w:rPr>
          <w:rStyle w:val="82"/>
        </w:rPr>
        <w:t xml:space="preserve"> (sStyleName </w:t>
      </w:r>
      <w:r>
        <w:rPr>
          <w:rStyle w:val="72"/>
        </w:rPr>
        <w:t>===</w:t>
      </w:r>
      <w:r>
        <w:rPr>
          <w:rStyle w:val="82"/>
        </w:rPr>
        <w:t xml:space="preserve"> </w:t>
      </w:r>
      <w:r>
        <w:rPr>
          <w:rStyle w:val="60"/>
        </w:rPr>
        <w:t>"heading 3"</w:t>
      </w:r>
      <w:r>
        <w:rPr>
          <w:rStyle w:val="82"/>
        </w:rPr>
        <w:t>) {</w:t>
      </w:r>
      <w:r>
        <w:br w:type="textWrapping"/>
      </w:r>
      <w:r>
        <w:br w:type="textWrapping"/>
      </w:r>
      <w:r>
        <w:rPr>
          <w:rStyle w:val="82"/>
        </w:rPr>
        <w:t xml:space="preserve">            </w:t>
      </w:r>
      <w:r>
        <w:rPr>
          <w:rStyle w:val="64"/>
        </w:rPr>
        <w:t>// 获取该段落的属性设置对象</w:t>
      </w:r>
      <w:r>
        <w:br w:type="textWrapping"/>
      </w:r>
      <w:r>
        <w:rPr>
          <w:rStyle w:val="82"/>
        </w:rPr>
        <w:t xml:space="preserve">            </w:t>
      </w:r>
      <w:r>
        <w:rPr>
          <w:rStyle w:val="52"/>
        </w:rPr>
        <w:t>var</w:t>
      </w:r>
      <w:r>
        <w:rPr>
          <w:rStyle w:val="82"/>
        </w:rPr>
        <w:t xml:space="preserve"> oParaPr </w:t>
      </w:r>
      <w:r>
        <w:rPr>
          <w:rStyle w:val="72"/>
        </w:rPr>
        <w:t>=</w:t>
      </w:r>
      <w:r>
        <w:rPr>
          <w:rStyle w:val="82"/>
        </w:rPr>
        <w:t xml:space="preserve"> oParagraph</w:t>
      </w:r>
      <w:r>
        <w:rPr>
          <w:rStyle w:val="72"/>
        </w:rPr>
        <w:t>.</w:t>
      </w:r>
      <w:r>
        <w:rPr>
          <w:rStyle w:val="69"/>
        </w:rPr>
        <w:t>GetParaPr</w:t>
      </w:r>
      <w:r>
        <w:rPr>
          <w:rStyle w:val="82"/>
        </w:rPr>
        <w:t>()</w:t>
      </w:r>
      <w:r>
        <w:rPr>
          <w:rStyle w:val="72"/>
        </w:rPr>
        <w:t>;</w:t>
      </w:r>
      <w:r>
        <w:br w:type="textWrapping"/>
      </w:r>
      <w:r>
        <w:br w:type="textWrapping"/>
      </w:r>
      <w:r>
        <w:rPr>
          <w:rStyle w:val="82"/>
        </w:rPr>
        <w:t xml:space="preserve">            </w:t>
      </w:r>
      <w:r>
        <w:rPr>
          <w:rStyle w:val="64"/>
        </w:rPr>
        <w:t>// 设置字体大小为 12 磅 (单位是半点，所以 12 * 2 = 24)</w:t>
      </w:r>
      <w:r>
        <w:br w:type="textWrapping"/>
      </w:r>
      <w:r>
        <w:rPr>
          <w:rStyle w:val="82"/>
        </w:rPr>
        <w:t xml:space="preserve">            oParaPr</w:t>
      </w:r>
      <w:r>
        <w:rPr>
          <w:rStyle w:val="72"/>
        </w:rPr>
        <w:t>.</w:t>
      </w:r>
      <w:r>
        <w:rPr>
          <w:rStyle w:val="69"/>
        </w:rPr>
        <w:t>SetSpacingLine</w:t>
      </w:r>
      <w:r>
        <w:rPr>
          <w:rStyle w:val="82"/>
        </w:rPr>
        <w:t>(</w:t>
      </w:r>
      <w:r>
        <w:rPr>
          <w:rStyle w:val="54"/>
        </w:rPr>
        <w:t>24</w:t>
      </w:r>
      <w:r>
        <w:rPr>
          <w:rStyle w:val="72"/>
        </w:rPr>
        <w:t>,</w:t>
      </w:r>
      <w:r>
        <w:rPr>
          <w:rStyle w:val="82"/>
        </w:rPr>
        <w:t xml:space="preserve"> </w:t>
      </w:r>
      <w:r>
        <w:rPr>
          <w:rStyle w:val="60"/>
        </w:rPr>
        <w:t>"auto"</w:t>
      </w:r>
      <w:r>
        <w:rPr>
          <w:rStyle w:val="82"/>
        </w:rPr>
        <w:t>)</w:t>
      </w:r>
      <w:r>
        <w:rPr>
          <w:rStyle w:val="72"/>
        </w:rPr>
        <w:t>;</w:t>
      </w:r>
      <w:r>
        <w:rPr>
          <w:rStyle w:val="82"/>
        </w:rPr>
        <w:t xml:space="preserve"> </w:t>
      </w:r>
      <w:r>
        <w:rPr>
          <w:rStyle w:val="64"/>
        </w:rPr>
        <w:t>// 24半点 = 12磅</w:t>
      </w:r>
      <w:r>
        <w:br w:type="textWrapping"/>
      </w:r>
      <w:r>
        <w:rPr>
          <w:rStyle w:val="82"/>
        </w:rPr>
        <w:t xml:space="preserve">            </w:t>
      </w:r>
      <w:r>
        <w:br w:type="textWrapping"/>
      </w:r>
      <w:r>
        <w:rPr>
          <w:rStyle w:val="82"/>
        </w:rPr>
        <w:t xml:space="preserve">            </w:t>
      </w:r>
      <w:r>
        <w:rPr>
          <w:rStyle w:val="64"/>
        </w:rPr>
        <w:t>// 获取该段落的文本属性设置对象</w:t>
      </w:r>
      <w:r>
        <w:br w:type="textWrapping"/>
      </w:r>
      <w:r>
        <w:rPr>
          <w:rStyle w:val="82"/>
        </w:rPr>
        <w:t xml:space="preserve">            </w:t>
      </w:r>
      <w:r>
        <w:rPr>
          <w:rStyle w:val="52"/>
        </w:rPr>
        <w:t>var</w:t>
      </w:r>
      <w:r>
        <w:rPr>
          <w:rStyle w:val="82"/>
        </w:rPr>
        <w:t xml:space="preserve"> oRunPr </w:t>
      </w:r>
      <w:r>
        <w:rPr>
          <w:rStyle w:val="72"/>
        </w:rPr>
        <w:t>=</w:t>
      </w:r>
      <w:r>
        <w:rPr>
          <w:rStyle w:val="82"/>
        </w:rPr>
        <w:t xml:space="preserve"> oParagraph</w:t>
      </w:r>
      <w:r>
        <w:rPr>
          <w:rStyle w:val="72"/>
        </w:rPr>
        <w:t>.</w:t>
      </w:r>
      <w:r>
        <w:rPr>
          <w:rStyle w:val="69"/>
        </w:rPr>
        <w:t>GetRunPr</w:t>
      </w:r>
      <w:r>
        <w:rPr>
          <w:rStyle w:val="82"/>
        </w:rPr>
        <w:t>()</w:t>
      </w:r>
      <w:r>
        <w:rPr>
          <w:rStyle w:val="72"/>
        </w:rPr>
        <w:t>;</w:t>
      </w:r>
      <w:r>
        <w:br w:type="textWrapping"/>
      </w:r>
      <w:r>
        <w:br w:type="textWrapping"/>
      </w:r>
      <w:r>
        <w:rPr>
          <w:rStyle w:val="82"/>
        </w:rPr>
        <w:t xml:space="preserve">            </w:t>
      </w:r>
      <w:r>
        <w:rPr>
          <w:rStyle w:val="64"/>
        </w:rPr>
        <w:t>// 设置字体为“宋体”</w:t>
      </w:r>
      <w:r>
        <w:br w:type="textWrapping"/>
      </w:r>
      <w:r>
        <w:rPr>
          <w:rStyle w:val="82"/>
        </w:rPr>
        <w:t xml:space="preserve">            </w:t>
      </w:r>
      <w:r>
        <w:rPr>
          <w:rStyle w:val="64"/>
        </w:rPr>
        <w:t>// 需要同时为ASCII字符和东亚字符设置</w:t>
      </w:r>
      <w:r>
        <w:br w:type="textWrapping"/>
      </w:r>
      <w:r>
        <w:rPr>
          <w:rStyle w:val="82"/>
        </w:rPr>
        <w:t xml:space="preserve">            oRunPr</w:t>
      </w:r>
      <w:r>
        <w:rPr>
          <w:rStyle w:val="72"/>
        </w:rPr>
        <w:t>.</w:t>
      </w:r>
      <w:r>
        <w:rPr>
          <w:rStyle w:val="69"/>
        </w:rPr>
        <w:t>SetFontName</w:t>
      </w:r>
      <w:r>
        <w:rPr>
          <w:rStyle w:val="82"/>
        </w:rPr>
        <w:t>(</w:t>
      </w:r>
      <w:r>
        <w:rPr>
          <w:rStyle w:val="60"/>
        </w:rPr>
        <w:t>"宋体"</w:t>
      </w:r>
      <w:r>
        <w:rPr>
          <w:rStyle w:val="82"/>
        </w:rPr>
        <w:t>)</w:t>
      </w:r>
      <w:r>
        <w:rPr>
          <w:rStyle w:val="72"/>
        </w:rPr>
        <w:t>;</w:t>
      </w:r>
      <w:r>
        <w:rPr>
          <w:rStyle w:val="82"/>
        </w:rPr>
        <w:t xml:space="preserve">      </w:t>
      </w:r>
      <w:r>
        <w:rPr>
          <w:rStyle w:val="64"/>
        </w:rPr>
        <w:t>// 主要针对中文</w:t>
      </w:r>
      <w:r>
        <w:br w:type="textWrapping"/>
      </w:r>
      <w:r>
        <w:rPr>
          <w:rStyle w:val="82"/>
        </w:rPr>
        <w:t xml:space="preserve">            oRunPr</w:t>
      </w:r>
      <w:r>
        <w:rPr>
          <w:rStyle w:val="72"/>
        </w:rPr>
        <w:t>.</w:t>
      </w:r>
      <w:r>
        <w:rPr>
          <w:rStyle w:val="69"/>
        </w:rPr>
        <w:t>SetFontNameAscii</w:t>
      </w:r>
      <w:r>
        <w:rPr>
          <w:rStyle w:val="82"/>
        </w:rPr>
        <w:t>(</w:t>
      </w:r>
      <w:r>
        <w:rPr>
          <w:rStyle w:val="60"/>
        </w:rPr>
        <w:t>"Times New Roman"</w:t>
      </w:r>
      <w:r>
        <w:rPr>
          <w:rStyle w:val="82"/>
        </w:rPr>
        <w:t>)</w:t>
      </w:r>
      <w:r>
        <w:rPr>
          <w:rStyle w:val="72"/>
        </w:rPr>
        <w:t>;</w:t>
      </w:r>
      <w:r>
        <w:rPr>
          <w:rStyle w:val="82"/>
        </w:rPr>
        <w:t xml:space="preserve"> </w:t>
      </w:r>
      <w:r>
        <w:rPr>
          <w:rStyle w:val="64"/>
        </w:rPr>
        <w:t>// 可选：为英文字符设置一个兼容字体</w:t>
      </w:r>
      <w:r>
        <w:br w:type="textWrapping"/>
      </w:r>
      <w:r>
        <w:rPr>
          <w:rStyle w:val="82"/>
        </w:rPr>
        <w:t xml:space="preserve">            </w:t>
      </w:r>
      <w:r>
        <w:br w:type="textWrapping"/>
      </w:r>
      <w:r>
        <w:rPr>
          <w:rStyle w:val="82"/>
        </w:rPr>
        <w:t xml:space="preserve">            </w:t>
      </w:r>
      <w:r>
        <w:rPr>
          <w:rStyle w:val="64"/>
        </w:rPr>
        <w:t>// 设置字体为加粗</w:t>
      </w:r>
      <w:r>
        <w:br w:type="textWrapping"/>
      </w:r>
      <w:r>
        <w:rPr>
          <w:rStyle w:val="82"/>
        </w:rPr>
        <w:t xml:space="preserve">            oRunPr</w:t>
      </w:r>
      <w:r>
        <w:rPr>
          <w:rStyle w:val="72"/>
        </w:rPr>
        <w:t>.</w:t>
      </w:r>
      <w:r>
        <w:rPr>
          <w:rStyle w:val="69"/>
        </w:rPr>
        <w:t>SetBold</w:t>
      </w:r>
      <w:r>
        <w:rPr>
          <w:rStyle w:val="82"/>
        </w:rPr>
        <w:t>(</w:t>
      </w:r>
      <w:r>
        <w:rPr>
          <w:rStyle w:val="52"/>
        </w:rPr>
        <w:t>true</w:t>
      </w:r>
      <w:r>
        <w:rPr>
          <w:rStyle w:val="82"/>
        </w:rPr>
        <w:t>)</w:t>
      </w:r>
      <w:r>
        <w:rPr>
          <w:rStyle w:val="72"/>
        </w:rPr>
        <w:t>;</w:t>
      </w:r>
      <w:r>
        <w:br w:type="textWrapping"/>
      </w:r>
      <w:r>
        <w:br w:type="textWrapping"/>
      </w:r>
      <w:r>
        <w:rPr>
          <w:rStyle w:val="82"/>
        </w:rPr>
        <w:t xml:space="preserve">            </w:t>
      </w:r>
      <w:r>
        <w:rPr>
          <w:rStyle w:val="64"/>
        </w:rPr>
        <w:t>// 设置字体大小 (再次确保)</w:t>
      </w:r>
      <w:r>
        <w:br w:type="textWrapping"/>
      </w:r>
      <w:r>
        <w:rPr>
          <w:rStyle w:val="82"/>
        </w:rPr>
        <w:t xml:space="preserve">            oRunPr</w:t>
      </w:r>
      <w:r>
        <w:rPr>
          <w:rStyle w:val="72"/>
        </w:rPr>
        <w:t>.</w:t>
      </w:r>
      <w:r>
        <w:rPr>
          <w:rStyle w:val="69"/>
        </w:rPr>
        <w:t>SetFontSize</w:t>
      </w:r>
      <w:r>
        <w:rPr>
          <w:rStyle w:val="82"/>
        </w:rPr>
        <w:t>(</w:t>
      </w:r>
      <w:r>
        <w:rPr>
          <w:rStyle w:val="54"/>
        </w:rPr>
        <w:t>24</w:t>
      </w:r>
      <w:r>
        <w:rPr>
          <w:rStyle w:val="82"/>
        </w:rPr>
        <w:t>)</w:t>
      </w:r>
      <w:r>
        <w:rPr>
          <w:rStyle w:val="72"/>
        </w:rPr>
        <w:t>;</w:t>
      </w:r>
      <w:r>
        <w:rPr>
          <w:rStyle w:val="82"/>
        </w:rPr>
        <w:t xml:space="preserve"> </w:t>
      </w:r>
      <w:r>
        <w:rPr>
          <w:rStyle w:val="64"/>
        </w:rPr>
        <w:t>// 24半点 = 12磅</w:t>
      </w:r>
      <w:r>
        <w:br w:type="textWrapping"/>
      </w:r>
      <w:r>
        <w:rPr>
          <w:rStyle w:val="82"/>
        </w:rPr>
        <w:t xml:space="preserve">            </w:t>
      </w:r>
      <w:r>
        <w:br w:type="textWrapping"/>
      </w:r>
      <w:r>
        <w:rPr>
          <w:rStyle w:val="82"/>
        </w:rPr>
        <w:t xml:space="preserve">            </w:t>
      </w:r>
      <w:r>
        <w:rPr>
          <w:rStyle w:val="64"/>
        </w:rPr>
        <w:t>// 可以在此添加其他格式设置，例如：</w:t>
      </w:r>
      <w:r>
        <w:br w:type="textWrapping"/>
      </w:r>
      <w:r>
        <w:rPr>
          <w:rStyle w:val="82"/>
        </w:rPr>
        <w:t xml:space="preserve">            </w:t>
      </w:r>
      <w:r>
        <w:rPr>
          <w:rStyle w:val="64"/>
        </w:rPr>
        <w:t>// oRunPr.SetColor(0, 0, 0); // 设置字体颜色为黑色</w:t>
      </w:r>
      <w:r>
        <w:br w:type="textWrapping"/>
      </w:r>
      <w:r>
        <w:rPr>
          <w:rStyle w:val="82"/>
        </w:rPr>
        <w:t xml:space="preserve">            </w:t>
      </w:r>
      <w:r>
        <w:rPr>
          <w:rStyle w:val="64"/>
        </w:rPr>
        <w:t>// oParaPr.SetJc("both"); // 设置为两端对齐</w:t>
      </w:r>
      <w:r>
        <w:br w:type="textWrapping"/>
      </w:r>
      <w:r>
        <w:rPr>
          <w:rStyle w:val="82"/>
        </w:rPr>
        <w:t xml:space="preserve">        }</w:t>
      </w:r>
      <w:r>
        <w:br w:type="textWrapping"/>
      </w:r>
      <w:r>
        <w:rPr>
          <w:rStyle w:val="82"/>
        </w:rPr>
        <w:t xml:space="preserve">    }</w:t>
      </w:r>
      <w:r>
        <w:br w:type="textWrapping"/>
      </w:r>
      <w:r>
        <w:rPr>
          <w:rStyle w:val="82"/>
        </w:rPr>
        <w:t>})()</w:t>
      </w:r>
      <w:r>
        <w:rPr>
          <w:rStyle w:val="72"/>
        </w:rPr>
        <w:t>;</w:t>
      </w:r>
    </w:p>
    <w:p>
      <w:pPr>
        <w:numPr>
          <w:ilvl w:val="0"/>
          <w:numId w:val="6"/>
        </w:numPr>
      </w:pPr>
      <w:r>
        <w:rPr>
          <w:rFonts w:hint="eastAsia"/>
          <w:b/>
          <w:bCs/>
        </w:rPr>
        <w:t>安全沙箱与用户确认机制</w:t>
      </w:r>
      <w:r>
        <w:t>:</w:t>
      </w:r>
    </w:p>
    <w:p>
      <w:pPr>
        <w:numPr>
          <w:ilvl w:val="1"/>
          <w:numId w:val="2"/>
        </w:numPr>
      </w:pPr>
      <w:r>
        <w:rPr>
          <w:rFonts w:hint="eastAsia"/>
          <w:b/>
          <w:bCs/>
        </w:rPr>
        <w:t>绝对禁止</w:t>
      </w:r>
      <w:r>
        <w:rPr>
          <w:rFonts w:hint="eastAsia"/>
        </w:rPr>
        <w:t>直接执行AI生成的脚本。</w:t>
      </w:r>
    </w:p>
    <w:p>
      <w:pPr>
        <w:numPr>
          <w:ilvl w:val="1"/>
          <w:numId w:val="2"/>
        </w:numPr>
      </w:pPr>
      <w:r>
        <w:rPr>
          <w:rFonts w:hint="eastAsia"/>
        </w:rPr>
        <w:t>生成的脚本必须在一个安全的沙箱环境中预览执行效果，或直接将脚本内容展示给用户。</w:t>
      </w:r>
    </w:p>
    <w:p>
      <w:pPr>
        <w:numPr>
          <w:ilvl w:val="1"/>
          <w:numId w:val="2"/>
        </w:numPr>
      </w:pPr>
      <w:r>
        <w:rPr>
          <w:rFonts w:hint="eastAsia"/>
        </w:rPr>
        <w:t>用户必须有一个明确的“确认执行”按钮，点击后脚本才真正应用到文档上，确保安全可控。</w:t>
      </w:r>
    </w:p>
    <w:bookmarkEnd w:id="8"/>
    <w:p>
      <w:pPr>
        <w:pStyle w:val="6"/>
      </w:pPr>
      <w:bookmarkStart w:id="9" w:name="应用场景-3"/>
      <w:r>
        <w:rPr>
          <w:rFonts w:hint="eastAsia"/>
          <w:b/>
          <w:bCs/>
        </w:rPr>
        <w:t>应用场景</w:t>
      </w:r>
    </w:p>
    <w:p>
      <w:pPr>
        <w:numPr>
          <w:ilvl w:val="0"/>
          <w:numId w:val="2"/>
        </w:numPr>
      </w:pPr>
      <w:r>
        <w:rPr>
          <w:rFonts w:hint="eastAsia"/>
          <w:b/>
          <w:bCs/>
        </w:rPr>
        <w:t>场景一：一键应用企业VI标准</w:t>
      </w:r>
      <w:r>
        <w:br w:type="textWrapping"/>
      </w:r>
      <w:r>
        <w:t xml:space="preserve"> </w:t>
      </w:r>
      <w:r>
        <w:rPr>
          <w:rFonts w:hint="eastAsia"/>
        </w:rPr>
        <w:t>标书内容草稿完成后，运营人员或文员只需一条指令：“将全文字体统一为仿宋，一级标题用黑体，并添加公司标准的页眉页脚和Logo。”</w:t>
      </w:r>
      <w:r>
        <w:t xml:space="preserve"> </w:t>
      </w:r>
      <w:r>
        <w:rPr>
          <w:rFonts w:hint="eastAsia"/>
        </w:rPr>
        <w:t>AI立即生成并执行脚本，在数秒内完成过去需要半小时的手动排版工作。</w:t>
      </w:r>
    </w:p>
    <w:p>
      <w:pPr>
        <w:numPr>
          <w:ilvl w:val="0"/>
          <w:numId w:val="2"/>
        </w:numPr>
      </w:pPr>
      <w:r>
        <w:rPr>
          <w:rFonts w:hint="eastAsia"/>
          <w:b/>
          <w:bCs/>
        </w:rPr>
        <w:t>场景二：批量内容替换与更新</w:t>
      </w:r>
    </w:p>
    <w:p>
      <w:pPr>
        <w:numPr>
          <w:ilvl w:val="0"/>
          <w:numId w:val="3"/>
        </w:numPr>
      </w:pPr>
      <w:r>
        <w:t xml:space="preserve"> </w:t>
      </w:r>
      <w:r>
        <w:rPr>
          <w:rFonts w:hint="eastAsia"/>
        </w:rPr>
        <w:t>在投标最后阶段，客户名称或项目名称发生变更。只需说：“把文档里所有的‘XX银行’都改成‘XX农村信用社’。”</w:t>
      </w:r>
      <w:r>
        <w:t xml:space="preserve"> </w:t>
      </w:r>
      <w:r>
        <w:rPr>
          <w:rFonts w:hint="eastAsia"/>
        </w:rPr>
        <w:t>AI会自动完成全文替换，包括页眉、页脚、封面等所有位置，避免遗漏。</w:t>
      </w:r>
    </w:p>
    <w:p>
      <w:pPr>
        <w:numPr>
          <w:ilvl w:val="0"/>
          <w:numId w:val="2"/>
        </w:numPr>
      </w:pPr>
      <w:r>
        <w:rPr>
          <w:rFonts w:hint="eastAsia"/>
          <w:b/>
          <w:bCs/>
        </w:rPr>
        <w:t>场景三：动态生成复杂表格</w:t>
      </w:r>
    </w:p>
    <w:p>
      <w:pPr>
        <w:numPr>
          <w:ilvl w:val="0"/>
          <w:numId w:val="3"/>
        </w:numPr>
      </w:pPr>
      <w:r>
        <w:t xml:space="preserve"> </w:t>
      </w:r>
      <w:r>
        <w:rPr>
          <w:rFonts w:hint="eastAsia"/>
        </w:rPr>
        <w:t>“从我们的产品库里，筛选出所有满足本次招标要求的服务器型号，并生成一个详细的技术规格对比表，插入到第五章第二节。”</w:t>
      </w:r>
      <w:r>
        <w:t xml:space="preserve"> </w:t>
      </w:r>
      <w:r>
        <w:rPr>
          <w:rFonts w:hint="eastAsia"/>
        </w:rPr>
        <w:t>AI会自动查询数据，并调用脚本在指定位置动态创建并填充一个格式精美的表格。</w:t>
      </w:r>
    </w:p>
    <w:p>
      <w:r>
        <w:pict>
          <v:rect id="_x0000_i1028" o:spt="1" style="height:1.5pt;width:0pt;" coordsize="21600,21600" o:hr="t" o:hrstd="t" o:hralign="center">
            <v:path/>
            <v:fill focussize="0,0"/>
            <v:stroke/>
            <v:imagedata o:title=""/>
            <o:lock v:ext="edit"/>
            <w10:wrap type="none"/>
            <w10:anchorlock/>
          </v:rect>
        </w:pict>
      </w:r>
    </w:p>
    <w:bookmarkEnd w:id="7"/>
    <w:bookmarkEnd w:id="9"/>
    <w:p>
      <w:pPr>
        <w:pStyle w:val="5"/>
      </w:pPr>
      <w:bookmarkStart w:id="10" w:name="X81f6d3147d1a1c99255e346ab71d97246ca7e25"/>
      <w:r>
        <w:t xml:space="preserve">4. </w:t>
      </w:r>
      <w:r>
        <w:rPr>
          <w:rFonts w:hint="eastAsia"/>
        </w:rPr>
        <w:t>AI基础能力四：知识库召回率提升</w:t>
      </w:r>
    </w:p>
    <w:p>
      <w:pPr>
        <w:pStyle w:val="23"/>
      </w:pPr>
      <w:r>
        <w:rPr>
          <w:rFonts w:hint="eastAsia"/>
        </w:rPr>
        <w:t>知识库是AI的“大脑”，其内容的质和量，以及检索的准度和广度，直接决定了AI辅助平台的“智商”。</w:t>
      </w:r>
    </w:p>
    <w:p>
      <w:pPr>
        <w:pStyle w:val="3"/>
      </w:pPr>
      <w:r>
        <w:rPr>
          <w:rFonts w:hint="eastAsia"/>
        </w:rPr>
        <w:t>目前公司部署了MaxKB和RagFlow两个知识库，需要基于这两个知识库进行优化。</w:t>
      </w:r>
    </w:p>
    <w:p>
      <w:pPr>
        <w:pStyle w:val="6"/>
      </w:pPr>
      <w:bookmarkStart w:id="11" w:name="方案建议"/>
      <w:r>
        <w:rPr>
          <w:rFonts w:hint="eastAsia"/>
          <w:b/>
          <w:bCs/>
        </w:rPr>
        <w:t>方案建议</w:t>
      </w:r>
    </w:p>
    <w:p>
      <w:pPr>
        <w:numPr>
          <w:ilvl w:val="0"/>
          <w:numId w:val="7"/>
        </w:numPr>
      </w:pPr>
      <w:r>
        <w:rPr>
          <w:rFonts w:hint="eastAsia"/>
          <w:b/>
          <w:bCs/>
        </w:rPr>
        <w:t>采用混合搜索（Hybrid</w:t>
      </w:r>
      <w:r>
        <w:rPr>
          <w:b/>
          <w:bCs/>
        </w:rPr>
        <w:t xml:space="preserve"> </w:t>
      </w:r>
      <w:r>
        <w:rPr>
          <w:rFonts w:hint="eastAsia"/>
          <w:b/>
          <w:bCs/>
        </w:rPr>
        <w:t>Search）架构</w:t>
      </w:r>
      <w:r>
        <w:t>:</w:t>
      </w:r>
    </w:p>
    <w:p>
      <w:pPr>
        <w:numPr>
          <w:ilvl w:val="1"/>
          <w:numId w:val="2"/>
        </w:numPr>
      </w:pPr>
      <w:r>
        <w:rPr>
          <w:rFonts w:hint="eastAsia"/>
          <w:b/>
          <w:bCs/>
        </w:rPr>
        <w:t>问题</w:t>
      </w:r>
      <w:r>
        <w:t xml:space="preserve">: </w:t>
      </w:r>
      <w:r>
        <w:rPr>
          <w:rFonts w:hint="eastAsia"/>
        </w:rPr>
        <w:t>单纯的向量搜索（语义搜索）可能对某些关键词不敏感。</w:t>
      </w:r>
    </w:p>
    <w:p>
      <w:pPr>
        <w:numPr>
          <w:ilvl w:val="1"/>
          <w:numId w:val="2"/>
        </w:numPr>
      </w:pPr>
      <w:r>
        <w:rPr>
          <w:rFonts w:hint="eastAsia"/>
          <w:b/>
          <w:bCs/>
        </w:rPr>
        <w:t>解决方案</w:t>
      </w:r>
      <w:r>
        <w:t xml:space="preserve">: </w:t>
      </w:r>
      <w:r>
        <w:rPr>
          <w:rFonts w:hint="eastAsia"/>
        </w:rPr>
        <w:t>结合</w:t>
      </w:r>
      <w:r>
        <w:rPr>
          <w:rFonts w:hint="eastAsia"/>
          <w:b/>
          <w:bCs/>
        </w:rPr>
        <w:t>关键词搜索</w:t>
      </w:r>
      <w:r>
        <w:rPr>
          <w:rFonts w:hint="eastAsia"/>
        </w:rPr>
        <w:t>（如BM25算法，稀疏检索）和</w:t>
      </w:r>
      <w:r>
        <w:rPr>
          <w:rFonts w:hint="eastAsia"/>
          <w:b/>
          <w:bCs/>
        </w:rPr>
        <w:t>向量搜索</w:t>
      </w:r>
      <w:r>
        <w:rPr>
          <w:rFonts w:hint="eastAsia"/>
        </w:rPr>
        <w:t>（稠密检索）。例如，用户搜索“UPS”，关键词搜索能确保包含“UPS”的文档被找到，而向量搜索能找到包含“不间断电源”的相关文档。</w:t>
      </w:r>
    </w:p>
    <w:p>
      <w:pPr>
        <w:numPr>
          <w:ilvl w:val="0"/>
          <w:numId w:val="7"/>
        </w:numPr>
      </w:pPr>
      <w:r>
        <w:rPr>
          <w:rFonts w:hint="eastAsia"/>
          <w:b/>
          <w:bCs/>
        </w:rPr>
        <w:t>引入重排序（Re-ranking）模型</w:t>
      </w:r>
      <w:r>
        <w:t>:</w:t>
      </w:r>
    </w:p>
    <w:p>
      <w:pPr>
        <w:numPr>
          <w:ilvl w:val="1"/>
          <w:numId w:val="2"/>
        </w:numPr>
      </w:pPr>
      <w:r>
        <w:rPr>
          <w:rFonts w:hint="eastAsia"/>
        </w:rPr>
        <w:t>混合搜索返回初步的Top</w:t>
      </w:r>
      <w:r>
        <w:t xml:space="preserve"> </w:t>
      </w:r>
      <w:r>
        <w:rPr>
          <w:rFonts w:hint="eastAsia"/>
        </w:rPr>
        <w:t>N个结果后，再使用一个更“重型”但更精准的Cross-Encoder模型进行二次排序。该模型会同时分析“用户问题”和每个“候选文档块”，给出一个更精确的相关性得分，从而将最匹配的结果置顶。</w:t>
      </w:r>
    </w:p>
    <w:p>
      <w:pPr>
        <w:numPr>
          <w:ilvl w:val="0"/>
          <w:numId w:val="7"/>
        </w:numPr>
      </w:pPr>
      <w:r>
        <w:rPr>
          <w:rFonts w:hint="eastAsia"/>
          <w:b/>
          <w:bCs/>
        </w:rPr>
        <w:t>基于LLM的查询扩展与改写</w:t>
      </w:r>
      <w:r>
        <w:t>:</w:t>
      </w:r>
    </w:p>
    <w:p>
      <w:pPr>
        <w:numPr>
          <w:ilvl w:val="1"/>
          <w:numId w:val="2"/>
        </w:numPr>
      </w:pPr>
      <w:r>
        <w:rPr>
          <w:rFonts w:hint="eastAsia"/>
        </w:rPr>
        <w:t>在执行搜索前，先用LLM对用户的原始查询进行“优化”。</w:t>
      </w:r>
    </w:p>
    <w:p>
      <w:pPr>
        <w:numPr>
          <w:ilvl w:val="1"/>
          <w:numId w:val="2"/>
        </w:numPr>
      </w:pPr>
      <w:r>
        <w:rPr>
          <w:rFonts w:hint="eastAsia"/>
          <w:b/>
          <w:bCs/>
        </w:rPr>
        <w:t>同义词扩展</w:t>
      </w:r>
      <w:r>
        <w:t xml:space="preserve">: </w:t>
      </w:r>
      <w:r>
        <w:rPr>
          <w:rFonts w:hint="eastAsia"/>
        </w:rPr>
        <w:t>“服务器”</w:t>
      </w:r>
      <w:r>
        <w:t xml:space="preserve"> -&gt; </w:t>
      </w:r>
      <w:r>
        <w:rPr>
          <w:rFonts w:hint="eastAsia"/>
        </w:rPr>
        <w:t>“主机、服务器、计算节点”。</w:t>
      </w:r>
    </w:p>
    <w:p>
      <w:pPr>
        <w:numPr>
          <w:ilvl w:val="1"/>
          <w:numId w:val="2"/>
        </w:numPr>
      </w:pPr>
      <w:r>
        <w:rPr>
          <w:rFonts w:hint="eastAsia"/>
          <w:b/>
          <w:bCs/>
        </w:rPr>
        <w:t>意图理解与改写</w:t>
      </w:r>
      <w:r>
        <w:t xml:space="preserve">: </w:t>
      </w:r>
      <w:r>
        <w:rPr>
          <w:rFonts w:hint="eastAsia"/>
        </w:rPr>
        <w:t>用户问“我们的数据中心建设资质”，LLM可以将其改写或扩展为多个查询：“数据中心认证证书”、“CMMI等级”、“ISO认证”、“数据中心相关专利”等，分头搜索，再汇总结果。</w:t>
      </w:r>
    </w:p>
    <w:p>
      <w:pPr>
        <w:numPr>
          <w:ilvl w:val="0"/>
          <w:numId w:val="7"/>
        </w:numPr>
      </w:pPr>
      <w:r>
        <w:rPr>
          <w:rFonts w:hint="eastAsia"/>
          <w:b/>
          <w:bCs/>
        </w:rPr>
        <w:t>建立持续优化的反馈闭环</w:t>
      </w:r>
      <w:r>
        <w:t>:</w:t>
      </w:r>
    </w:p>
    <w:p>
      <w:pPr>
        <w:numPr>
          <w:ilvl w:val="1"/>
          <w:numId w:val="2"/>
        </w:numPr>
      </w:pPr>
      <w:r>
        <w:rPr>
          <w:rFonts w:hint="eastAsia"/>
        </w:rPr>
        <w:t>在每次AI回答或检索结果后，提供一个简单的“</w:t>
      </w:r>
      <w:r>
        <w:rPr>
          <w:rFonts w:hint="eastAsia"/>
          <w:b/>
          <w:bCs/>
        </w:rPr>
        <w:t>赞</w:t>
      </w:r>
      <w:r>
        <w:t>/</w:t>
      </w:r>
      <w:r>
        <w:rPr>
          <w:rFonts w:hint="eastAsia"/>
          <w:b/>
          <w:bCs/>
        </w:rPr>
        <w:t>踩</w:t>
      </w:r>
      <w:r>
        <w:rPr>
          <w:rFonts w:hint="eastAsia"/>
        </w:rPr>
        <w:t>”按钮。</w:t>
      </w:r>
    </w:p>
    <w:p>
      <w:pPr>
        <w:numPr>
          <w:ilvl w:val="1"/>
          <w:numId w:val="2"/>
        </w:numPr>
      </w:pPr>
      <w:r>
        <w:rPr>
          <w:rFonts w:hint="eastAsia"/>
        </w:rPr>
        <w:t>收集这些用户反馈数据，定期用来微调Embedding模型和Re-ranking模型。这形成了一个数据飞轮，让知识库越用越聪明，召回率和准确率持续提升。</w:t>
      </w:r>
    </w:p>
    <w:bookmarkEnd w:id="11"/>
    <w:p>
      <w:pPr>
        <w:pStyle w:val="6"/>
      </w:pPr>
      <w:bookmarkStart w:id="12" w:name="应用场景-4"/>
      <w:r>
        <w:rPr>
          <w:rFonts w:hint="eastAsia"/>
          <w:b/>
          <w:bCs/>
        </w:rPr>
        <w:t>应用场景</w:t>
      </w:r>
    </w:p>
    <w:p>
      <w:pPr>
        <w:numPr>
          <w:ilvl w:val="0"/>
          <w:numId w:val="2"/>
        </w:numPr>
      </w:pPr>
      <w:r>
        <w:rPr>
          <w:rFonts w:hint="eastAsia"/>
          <w:b/>
          <w:bCs/>
        </w:rPr>
        <w:t>场景一：精准定位解决方案</w:t>
      </w:r>
      <w:r>
        <w:br w:type="textWrapping"/>
      </w:r>
      <w:r>
        <w:rPr>
          <w:rFonts w:hint="eastAsia"/>
        </w:rPr>
        <w:t>技术人员需要为本次投标设计一个“异地双活”的数据中心方案，他在知识库中搜索“双活方案”。</w:t>
      </w:r>
    </w:p>
    <w:p>
      <w:pPr>
        <w:numPr>
          <w:ilvl w:val="1"/>
          <w:numId w:val="2"/>
        </w:numPr>
      </w:pPr>
      <w:r>
        <w:rPr>
          <w:rFonts w:hint="eastAsia"/>
          <w:b/>
          <w:bCs/>
        </w:rPr>
        <w:t>混合搜索</w:t>
      </w:r>
      <w:r>
        <w:rPr>
          <w:rFonts w:hint="eastAsia"/>
        </w:rPr>
        <w:t>确保了包含“双活”或语义相近的“两地三中心”等文档都能被找到。</w:t>
      </w:r>
    </w:p>
    <w:p>
      <w:pPr>
        <w:numPr>
          <w:ilvl w:val="1"/>
          <w:numId w:val="2"/>
        </w:numPr>
      </w:pPr>
      <w:r>
        <w:rPr>
          <w:rFonts w:hint="eastAsia"/>
          <w:b/>
          <w:bCs/>
        </w:rPr>
        <w:t>查询扩展</w:t>
      </w:r>
      <w:r>
        <w:rPr>
          <w:rFonts w:hint="eastAsia"/>
        </w:rPr>
        <w:t>可能会追加搜索“容灾备份”、“RPO/RTO”等相关概念。</w:t>
      </w:r>
    </w:p>
    <w:p>
      <w:pPr>
        <w:numPr>
          <w:ilvl w:val="1"/>
          <w:numId w:val="2"/>
        </w:numPr>
      </w:pPr>
      <w:r>
        <w:rPr>
          <w:b/>
          <w:bCs/>
        </w:rPr>
        <w:t>Re-ranking</w:t>
      </w:r>
      <w:r>
        <w:rPr>
          <w:rFonts w:hint="eastAsia"/>
        </w:rPr>
        <w:t>模型最终将一篇最匹配本次项目背景（如都是军工行业）的成功方案推到结果首位。</w:t>
      </w:r>
    </w:p>
    <w:p>
      <w:pPr>
        <w:numPr>
          <w:ilvl w:val="0"/>
          <w:numId w:val="2"/>
        </w:numPr>
      </w:pPr>
      <w:r>
        <w:rPr>
          <w:rFonts w:hint="eastAsia"/>
          <w:b/>
          <w:bCs/>
        </w:rPr>
        <w:t>场景二：快速响应偏门问题</w:t>
      </w:r>
      <w:r>
        <w:br w:type="textWrapping"/>
      </w:r>
      <w:r>
        <w:rPr>
          <w:rFonts w:hint="eastAsia"/>
        </w:rPr>
        <w:t>招标文件中有一个不常见的要求：“请提供贵公司产品在信创环境下的兼容性证明”。</w:t>
      </w:r>
    </w:p>
    <w:p>
      <w:pPr>
        <w:pStyle w:val="23"/>
        <w:ind w:firstLine="720" w:firstLineChars="0"/>
      </w:pPr>
      <w:bookmarkStart w:id="13" w:name="_GoBack"/>
      <w:bookmarkEnd w:id="13"/>
      <w:r>
        <w:rPr>
          <w:rFonts w:hint="eastAsia"/>
        </w:rPr>
        <w:t>简单的关键词搜索可能找不到。但LLM查询扩展能理解“</w:t>
      </w:r>
      <w:r>
        <w:rPr>
          <w:rFonts w:hint="eastAsia"/>
          <w:b/>
          <w:bCs/>
        </w:rPr>
        <w:t>信创</w:t>
      </w:r>
      <w:r>
        <w:t>”</w:t>
      </w:r>
      <w:r>
        <w:rPr>
          <w:rFonts w:hint="eastAsia"/>
          <w:b/>
          <w:bCs/>
        </w:rPr>
        <w:t>即“信息技术应用创新</w:t>
      </w:r>
      <w:r>
        <w:rPr>
          <w:rFonts w:hint="eastAsia"/>
        </w:rPr>
        <w:t>”，并扩展搜索“麒麟OS”、“龙芯CPU”、“国产化适配”等关键词，从而从公司的历史测试报告或产品白皮书中找到相关内容，合成答案。</w:t>
      </w:r>
    </w:p>
    <w:bookmarkEnd w:id="0"/>
    <w:bookmarkEnd w:id="1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BFF42E3"/>
    <w:rsid w:val="7FE60881"/>
    <w:rsid w:val="EE37C2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6</TotalTime>
  <ScaleCrop>false</ScaleCrop>
  <LinksUpToDate>false</LinksUpToDate>
  <CharactersWithSpaces>583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2025-07-14T10:53:00Z</dcterms:created>
  <dc:creator>WPS_1627954173</dc:creator>
  <cp:lastModifiedBy>WPS_1627954173</cp:lastModifiedBy>
  <dcterms:modified xsi:type="dcterms:W3CDTF">2025-07-14T10:54:34Z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CCB1F2A529431A8761717468CCB3D05A_42</vt:lpwstr>
  </property>
</Properties>
</file>