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273" w:lineRule="auto"/>
        <w:ind w:left="131" w:right="109" w:firstLine="239"/>
        <w:jc w:val="both"/>
        <w:rPr>
          <w:w w:val="110"/>
        </w:rPr>
      </w:pPr>
      <w:bookmarkStart w:id="0" w:name="_Toc61613073"/>
    </w:p>
    <w:bookmarkEnd w:id="0"/>
    <w:p>
      <w:pPr>
        <w:pStyle w:val="3"/>
        <w:numPr>
          <w:ilvl w:val="0"/>
          <w:numId w:val="0"/>
        </w:numPr>
        <w:spacing w:line="273" w:lineRule="auto"/>
        <w:ind w:leftChars="0" w:right="109" w:rightChars="0"/>
        <w:jc w:val="both"/>
        <w:rPr>
          <w:rFonts w:hint="eastAsia" w:eastAsia="宋体"/>
          <w:w w:val="110"/>
          <w:lang w:val="en-US" w:eastAsia="zh-CN"/>
        </w:rPr>
      </w:pPr>
      <w:r>
        <w:rPr>
          <w:rFonts w:hint="eastAsia" w:eastAsia="宋体"/>
          <w:w w:val="110"/>
          <w:lang w:val="en-US" w:eastAsia="zh-CN"/>
        </w:rPr>
        <w:t>3.4.2基本数据</w:t>
      </w:r>
    </w:p>
    <w:p>
      <w:pPr>
        <w:pStyle w:val="3"/>
        <w:numPr>
          <w:ilvl w:val="0"/>
          <w:numId w:val="1"/>
        </w:numPr>
        <w:spacing w:line="273" w:lineRule="auto"/>
        <w:ind w:leftChars="0" w:right="109" w:rightChars="0"/>
        <w:jc w:val="both"/>
        <w:rPr>
          <w:rFonts w:hint="default" w:eastAsia="宋体"/>
          <w:w w:val="110"/>
          <w:lang w:val="en-US" w:eastAsia="zh-CN"/>
        </w:rPr>
      </w:pPr>
      <w:r>
        <w:rPr>
          <w:rFonts w:hint="eastAsia" w:eastAsia="宋体"/>
          <w:w w:val="110"/>
          <w:lang w:val="en-US" w:eastAsia="zh-CN"/>
        </w:rPr>
        <w:t>浙江省客户区报废量计算</w:t>
      </w:r>
    </w:p>
    <w:p>
      <w:pPr>
        <w:pStyle w:val="3"/>
        <w:numPr>
          <w:ilvl w:val="0"/>
          <w:numId w:val="0"/>
        </w:numPr>
        <w:spacing w:line="273" w:lineRule="auto"/>
        <w:ind w:right="109" w:rightChars="0"/>
        <w:jc w:val="both"/>
        <w:rPr>
          <w:rFonts w:hint="eastAsia" w:eastAsia="宋体"/>
          <w:w w:val="110"/>
          <w:lang w:val="en-US" w:eastAsia="zh-CN"/>
        </w:rPr>
      </w:pPr>
      <w:r>
        <w:rPr>
          <w:rFonts w:hint="default" w:eastAsia="宋体"/>
          <w:w w:val="110"/>
          <w:lang w:val="en-US" w:eastAsia="zh-CN"/>
        </w:rPr>
        <w:t>多年来，浙江光伏装机容量一直位居全国前列，并呈现持续增长的趋势。2022年浙江光伏装机容量达到25.39GW，位居全国第三，同比增长37.84%。2023年上半年，浙江浙江光伏装机容量28.56GW。</w:t>
      </w:r>
      <w:r>
        <w:rPr>
          <w:rFonts w:hint="eastAsia" w:eastAsia="宋体"/>
          <w:w w:val="110"/>
          <w:lang w:val="en-US" w:eastAsia="zh-CN"/>
        </w:rPr>
        <w:t>根据国家能源局和中商产业研究院的数据整体得出，浙江省2018年到2023年的光伏安装机容量总体情况如图所示。</w:t>
      </w:r>
    </w:p>
    <w:p>
      <w:pPr>
        <w:pStyle w:val="3"/>
        <w:numPr>
          <w:ilvl w:val="0"/>
          <w:numId w:val="0"/>
        </w:numPr>
        <w:spacing w:line="273" w:lineRule="auto"/>
        <w:ind w:right="109" w:rightChars="0"/>
        <w:jc w:val="both"/>
        <w:rPr>
          <w:rFonts w:hint="eastAsia" w:eastAsia="宋体"/>
          <w:w w:val="110"/>
          <w:lang w:val="en-US" w:eastAsia="zh-CN"/>
        </w:rPr>
      </w:pPr>
      <w:r>
        <w:rPr>
          <w:rFonts w:hint="eastAsia" w:eastAsia="宋体"/>
          <w:w w:val="110"/>
          <w:lang w:val="en-US" w:eastAsia="zh-CN"/>
        </w:rPr>
        <w:drawing>
          <wp:inline distT="0" distB="0" distL="114300" distR="114300">
            <wp:extent cx="4966970" cy="2404745"/>
            <wp:effectExtent l="0" t="0" r="5080" b="5080"/>
            <wp:docPr id="9" name="图片 9" descr="57ba56b2ad1fc53ac313131bf010f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7ba56b2ad1fc53ac313131bf010ff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line="273" w:lineRule="auto"/>
        <w:ind w:right="109" w:rightChars="0"/>
        <w:jc w:val="both"/>
        <w:rPr>
          <w:rFonts w:hint="eastAsia" w:eastAsia="宋体"/>
          <w:w w:val="110"/>
          <w:lang w:val="en-US" w:eastAsia="zh-CN"/>
        </w:rPr>
      </w:pPr>
    </w:p>
    <w:p>
      <w:pPr>
        <w:pStyle w:val="3"/>
        <w:numPr>
          <w:ilvl w:val="0"/>
          <w:numId w:val="0"/>
        </w:numPr>
        <w:spacing w:line="273" w:lineRule="auto"/>
        <w:ind w:right="109" w:rightChars="0"/>
        <w:jc w:val="both"/>
        <w:rPr>
          <w:rFonts w:hint="eastAsia" w:eastAsia="宋体"/>
          <w:w w:val="110"/>
          <w:lang w:val="en-US" w:eastAsia="zh-CN"/>
        </w:rPr>
      </w:pPr>
      <w:r>
        <w:rPr>
          <w:rFonts w:hint="eastAsia" w:eastAsia="宋体"/>
          <w:w w:val="110"/>
          <w:lang w:val="en-US" w:eastAsia="zh-CN"/>
        </w:rPr>
        <w:t>根据浙江省人民政府人口分布报告可以得出</w:t>
      </w:r>
    </w:p>
    <w:p>
      <w:pPr>
        <w:pStyle w:val="3"/>
        <w:numPr>
          <w:ilvl w:val="0"/>
          <w:numId w:val="0"/>
        </w:numPr>
        <w:spacing w:line="273" w:lineRule="auto"/>
        <w:ind w:right="109" w:rightChars="0"/>
        <w:jc w:val="both"/>
        <w:rPr>
          <w:rFonts w:hint="default" w:eastAsia="宋体"/>
          <w:w w:val="110"/>
          <w:lang w:val="en-US" w:eastAsia="zh-CN"/>
        </w:rPr>
      </w:pPr>
      <w:r>
        <w:rPr>
          <w:rFonts w:hint="default" w:eastAsia="宋体"/>
          <w:w w:val="110"/>
          <w:lang w:val="en-US" w:eastAsia="zh-CN"/>
        </w:rPr>
        <w:drawing>
          <wp:inline distT="0" distB="0" distL="114300" distR="114300">
            <wp:extent cx="3957320" cy="2263775"/>
            <wp:effectExtent l="0" t="0" r="5080" b="3175"/>
            <wp:docPr id="26" name="图片 26" descr="893d096087366152a403ef0b5667f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93d096087366152a403ef0b5667f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line="273" w:lineRule="auto"/>
        <w:ind w:right="109" w:rightChars="0"/>
        <w:jc w:val="both"/>
        <w:rPr>
          <w:rFonts w:hint="eastAsia" w:eastAsia="宋体"/>
          <w:w w:val="110"/>
          <w:lang w:val="en-US" w:eastAsia="zh-CN"/>
        </w:rPr>
      </w:pPr>
      <w:r>
        <w:rPr>
          <w:rFonts w:hint="eastAsia" w:eastAsia="宋体"/>
          <w:w w:val="110"/>
          <w:lang w:val="en-US" w:eastAsia="zh-CN"/>
        </w:rPr>
        <w:t>2022年常住人口比例分布为：</w:t>
      </w:r>
    </w:p>
    <w:tbl>
      <w:tblPr>
        <w:tblStyle w:val="13"/>
        <w:tblW w:w="6713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6"/>
        <w:gridCol w:w="656"/>
        <w:gridCol w:w="656"/>
        <w:gridCol w:w="656"/>
        <w:gridCol w:w="546"/>
        <w:gridCol w:w="546"/>
        <w:gridCol w:w="546"/>
        <w:gridCol w:w="656"/>
        <w:gridCol w:w="546"/>
        <w:gridCol w:w="546"/>
        <w:gridCol w:w="656"/>
        <w:gridCol w:w="5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杭州</w:t>
            </w:r>
          </w:p>
        </w:tc>
        <w:tc>
          <w:tcPr>
            <w:tcW w:w="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宁波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温州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嘉兴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湖州</w:t>
            </w: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绍兴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金华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衢州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舟山</w:t>
            </w: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台州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丽水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占比（%）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3.8</w:t>
            </w:r>
          </w:p>
        </w:tc>
      </w:tr>
    </w:tbl>
    <w:p>
      <w:pPr>
        <w:pStyle w:val="3"/>
        <w:numPr>
          <w:ilvl w:val="0"/>
          <w:numId w:val="0"/>
        </w:numPr>
        <w:spacing w:line="273" w:lineRule="auto"/>
        <w:ind w:right="109" w:rightChars="0"/>
        <w:jc w:val="both"/>
        <w:rPr>
          <w:rFonts w:hint="eastAsia" w:eastAsia="宋体"/>
          <w:w w:val="110"/>
          <w:lang w:val="en-US" w:eastAsia="zh-CN"/>
        </w:rPr>
      </w:pPr>
      <w:r>
        <w:rPr>
          <w:rFonts w:hint="eastAsia" w:eastAsia="宋体"/>
          <w:w w:val="110"/>
          <w:lang w:val="en-US" w:eastAsia="zh-CN"/>
        </w:rPr>
        <w:t>各客户区光伏装机容量按照浙江省11个城市人口比例分布到各省各市，并根据BP神经网络及市场供给A模型，预测出2025-2035年江浙江省各客户区的报废量。</w:t>
      </w:r>
    </w:p>
    <w:p>
      <w:pPr>
        <w:pStyle w:val="3"/>
        <w:numPr>
          <w:ilvl w:val="0"/>
          <w:numId w:val="0"/>
        </w:numPr>
        <w:spacing w:line="273" w:lineRule="auto"/>
        <w:ind w:left="720" w:leftChars="0" w:right="109" w:rightChars="0" w:firstLine="720" w:firstLineChars="0"/>
        <w:jc w:val="both"/>
        <w:rPr>
          <w:rFonts w:hint="eastAsia" w:eastAsia="宋体"/>
          <w:w w:val="110"/>
          <w:lang w:val="en-US" w:eastAsia="zh-CN"/>
        </w:rPr>
      </w:pPr>
      <w:r>
        <w:rPr>
          <w:rFonts w:hint="eastAsia" w:eastAsia="宋体"/>
          <w:w w:val="110"/>
          <w:lang w:val="en-US" w:eastAsia="zh-CN"/>
        </w:rPr>
        <w:t>1·</w:t>
      </w:r>
      <w:r>
        <w:rPr>
          <w:rFonts w:hint="eastAsia" w:eastAsia="宋体"/>
          <w:w w:val="110"/>
          <w:lang w:val="en-US" w:eastAsia="zh-CN"/>
        </w:rPr>
        <w:tab/>
      </w:r>
      <w:r>
        <w:rPr>
          <w:rFonts w:hint="eastAsia" w:eastAsia="宋体"/>
          <w:w w:val="110"/>
          <w:lang w:val="en-US" w:eastAsia="zh-CN"/>
        </w:rPr>
        <w:t>·</w:t>
      </w:r>
    </w:p>
    <w:p>
      <w:pPr>
        <w:pStyle w:val="3"/>
        <w:numPr>
          <w:ilvl w:val="0"/>
          <w:numId w:val="0"/>
        </w:numPr>
        <w:spacing w:line="273" w:lineRule="auto"/>
        <w:ind w:left="720" w:leftChars="0" w:right="109" w:rightChars="0" w:firstLine="720" w:firstLineChars="0"/>
        <w:jc w:val="both"/>
        <w:rPr>
          <w:rFonts w:hint="eastAsia" w:eastAsia="宋体"/>
          <w:w w:val="110"/>
          <w:lang w:val="en-US" w:eastAsia="zh-CN"/>
        </w:rPr>
      </w:pPr>
    </w:p>
    <w:p>
      <w:pPr>
        <w:pStyle w:val="3"/>
        <w:numPr>
          <w:ilvl w:val="0"/>
          <w:numId w:val="0"/>
        </w:numPr>
        <w:spacing w:line="273" w:lineRule="auto"/>
        <w:ind w:left="720" w:leftChars="0" w:right="109" w:rightChars="0" w:firstLine="720" w:firstLineChars="0"/>
        <w:jc w:val="both"/>
        <w:rPr>
          <w:rFonts w:hint="eastAsia" w:eastAsia="宋体"/>
          <w:w w:val="110"/>
          <w:lang w:val="en-US" w:eastAsia="zh-CN"/>
        </w:rPr>
      </w:pPr>
    </w:p>
    <w:p>
      <w:pPr>
        <w:pStyle w:val="3"/>
        <w:numPr>
          <w:ilvl w:val="0"/>
          <w:numId w:val="0"/>
        </w:numPr>
        <w:spacing w:line="273" w:lineRule="auto"/>
        <w:ind w:left="720" w:leftChars="0" w:right="109" w:rightChars="0" w:firstLine="720" w:firstLineChars="0"/>
        <w:jc w:val="both"/>
        <w:rPr>
          <w:rFonts w:hint="eastAsia" w:eastAsia="宋体"/>
          <w:w w:val="110"/>
          <w:lang w:val="en-US" w:eastAsia="zh-CN"/>
        </w:rPr>
      </w:pPr>
    </w:p>
    <w:p>
      <w:pPr>
        <w:pStyle w:val="3"/>
        <w:numPr>
          <w:ilvl w:val="0"/>
          <w:numId w:val="0"/>
        </w:numPr>
        <w:spacing w:line="273" w:lineRule="auto"/>
        <w:ind w:left="720" w:leftChars="0" w:right="109" w:rightChars="0" w:firstLine="720" w:firstLineChars="0"/>
        <w:jc w:val="both"/>
      </w:pPr>
      <w:r>
        <w:drawing>
          <wp:inline distT="0" distB="0" distL="114300" distR="114300">
            <wp:extent cx="5482590" cy="40925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line="273" w:lineRule="auto"/>
        <w:ind w:left="720" w:leftChars="0" w:right="109" w:rightChars="0" w:firstLine="720" w:firstLineChars="0"/>
        <w:jc w:val="both"/>
      </w:pPr>
      <w:r>
        <w:drawing>
          <wp:inline distT="0" distB="0" distL="114300" distR="114300">
            <wp:extent cx="5478780" cy="3456940"/>
            <wp:effectExtent l="0" t="0" r="762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line="273" w:lineRule="auto"/>
        <w:ind w:left="720" w:leftChars="0" w:right="109" w:rightChars="0" w:firstLine="7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78780" cy="345694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</w:pPr>
      <w:r>
        <w:drawing>
          <wp:inline distT="0" distB="0" distL="114300" distR="114300">
            <wp:extent cx="5478780" cy="3536315"/>
            <wp:effectExtent l="0" t="0" r="762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478780" cy="3536315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headerReference r:id="rId5" w:type="default"/>
      <w:footerReference r:id="rId6" w:type="default"/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24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B8D124"/>
    <w:multiLevelType w:val="singleLevel"/>
    <w:tmpl w:val="2FB8D12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hideSpellingErrors/>
  <w:hideGrammatical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Q0tzQ1NjQ1MTQysrBU0lEKTi0uzszPAykwqgUASUyAoSwAAAA="/>
    <w:docVar w:name="commondata" w:val="eyJoZGlkIjoiZDU4YWYxOWU0OWE4YThiMTg0NGYyNTBkMGI2YTZkYjkifQ=="/>
  </w:docVars>
  <w:rsids>
    <w:rsidRoot w:val="006744FA"/>
    <w:rsid w:val="001266DD"/>
    <w:rsid w:val="004A7306"/>
    <w:rsid w:val="006744FA"/>
    <w:rsid w:val="009D6A0E"/>
    <w:rsid w:val="00A67BA5"/>
    <w:rsid w:val="00BA1C6E"/>
    <w:rsid w:val="00E00F87"/>
    <w:rsid w:val="00FF6E2B"/>
    <w:rsid w:val="0E6C7330"/>
    <w:rsid w:val="22F97744"/>
    <w:rsid w:val="251E4C45"/>
    <w:rsid w:val="2B834355"/>
    <w:rsid w:val="2C57643D"/>
    <w:rsid w:val="33D4012F"/>
    <w:rsid w:val="3F860F17"/>
    <w:rsid w:val="55EB5E60"/>
    <w:rsid w:val="5B5150EA"/>
    <w:rsid w:val="5B7C2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qFormat="1" w:unhideWhenUsed="0" w:uiPriority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en-US" w:eastAsia="he-IL" w:bidi="he-IL"/>
    </w:rPr>
  </w:style>
  <w:style w:type="character" w:default="1" w:styleId="14">
    <w:name w:val="Default Paragraph Font"/>
    <w:autoRedefine/>
    <w:semiHidden/>
    <w:unhideWhenUsed/>
    <w:qFormat/>
    <w:uiPriority w:val="1"/>
  </w:style>
  <w:style w:type="table" w:default="1" w:styleId="1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8"/>
    <w:autoRedefine/>
    <w:semiHidden/>
    <w:qFormat/>
    <w:uiPriority w:val="0"/>
  </w:style>
  <w:style w:type="paragraph" w:styleId="3">
    <w:name w:val="Body Text"/>
    <w:basedOn w:val="1"/>
    <w:link w:val="17"/>
    <w:autoRedefine/>
    <w:semiHidden/>
    <w:qFormat/>
    <w:uiPriority w:val="0"/>
    <w:pPr>
      <w:spacing w:before="240" w:line="480" w:lineRule="auto"/>
      <w:jc w:val="both"/>
    </w:pPr>
    <w:rPr>
      <w:rFonts w:ascii="Arial" w:hAnsi="Arial"/>
      <w:szCs w:val="24"/>
    </w:rPr>
  </w:style>
  <w:style w:type="paragraph" w:styleId="4">
    <w:name w:val="toc 3"/>
    <w:basedOn w:val="5"/>
    <w:next w:val="1"/>
    <w:autoRedefine/>
    <w:semiHidden/>
    <w:qFormat/>
    <w:uiPriority w:val="0"/>
    <w:pPr>
      <w:tabs>
        <w:tab w:val="left" w:pos="600"/>
        <w:tab w:val="left" w:pos="1134"/>
        <w:tab w:val="left" w:pos="1843"/>
        <w:tab w:val="right" w:pos="8280"/>
        <w:tab w:val="right" w:leader="dot" w:pos="8296"/>
      </w:tabs>
      <w:spacing w:before="0"/>
      <w:ind w:left="1138"/>
      <w:outlineLvl w:val="2"/>
    </w:pPr>
    <w:rPr>
      <w:b w:val="0"/>
      <w:sz w:val="20"/>
    </w:rPr>
  </w:style>
  <w:style w:type="paragraph" w:styleId="5">
    <w:name w:val="toc 2"/>
    <w:basedOn w:val="6"/>
    <w:next w:val="1"/>
    <w:autoRedefine/>
    <w:qFormat/>
    <w:uiPriority w:val="39"/>
    <w:pPr>
      <w:keepNext w:val="0"/>
      <w:tabs>
        <w:tab w:val="left" w:pos="600"/>
        <w:tab w:val="left" w:pos="1134"/>
        <w:tab w:val="right" w:pos="8280"/>
      </w:tabs>
      <w:spacing w:before="120"/>
      <w:ind w:left="605"/>
      <w:outlineLvl w:val="1"/>
    </w:pPr>
    <w:rPr>
      <w:rFonts w:cs="Times New Roman"/>
      <w:bCs w:val="0"/>
      <w:color w:val="auto"/>
      <w:sz w:val="22"/>
      <w:szCs w:val="28"/>
      <w:lang w:bidi="ar-SA"/>
    </w:rPr>
  </w:style>
  <w:style w:type="paragraph" w:styleId="6">
    <w:name w:val="toc 1"/>
    <w:basedOn w:val="1"/>
    <w:next w:val="1"/>
    <w:autoRedefine/>
    <w:qFormat/>
    <w:uiPriority w:val="39"/>
    <w:pPr>
      <w:keepNext/>
      <w:keepLines/>
      <w:tabs>
        <w:tab w:val="left" w:pos="600"/>
        <w:tab w:val="right" w:pos="8280"/>
      </w:tabs>
      <w:spacing w:before="360"/>
      <w:outlineLvl w:val="0"/>
    </w:pPr>
    <w:rPr>
      <w:rFonts w:cs="Arial"/>
      <w:b/>
      <w:bCs/>
      <w:color w:val="000000"/>
      <w:sz w:val="24"/>
      <w:lang w:eastAsia="en-US"/>
    </w:rPr>
  </w:style>
  <w:style w:type="paragraph" w:styleId="7">
    <w:name w:val="Balloon Text"/>
    <w:basedOn w:val="1"/>
    <w:link w:val="29"/>
    <w:autoRedefine/>
    <w:semiHidden/>
    <w:unhideWhenUsed/>
    <w:qFormat/>
    <w:uiPriority w:val="99"/>
    <w:rPr>
      <w:rFonts w:ascii="Segoe UI" w:hAnsi="Segoe UI" w:cs="Segoe UI"/>
      <w:sz w:val="18"/>
      <w:szCs w:val="18"/>
    </w:rPr>
  </w:style>
  <w:style w:type="paragraph" w:styleId="8">
    <w:name w:val="footer"/>
    <w:basedOn w:val="1"/>
    <w:link w:val="19"/>
    <w:autoRedefine/>
    <w:semiHidden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link w:val="20"/>
    <w:autoRedefine/>
    <w:semiHidden/>
    <w:qFormat/>
    <w:uiPriority w:val="0"/>
    <w:pPr>
      <w:tabs>
        <w:tab w:val="center" w:pos="4320"/>
        <w:tab w:val="right" w:pos="8640"/>
      </w:tabs>
    </w:pPr>
    <w:rPr>
      <w:lang w:eastAsia="en-US"/>
    </w:rPr>
  </w:style>
  <w:style w:type="paragraph" w:styleId="10">
    <w:name w:val="toc 4"/>
    <w:basedOn w:val="1"/>
    <w:next w:val="1"/>
    <w:autoRedefine/>
    <w:semiHidden/>
    <w:qFormat/>
    <w:uiPriority w:val="0"/>
    <w:pPr>
      <w:ind w:left="400"/>
    </w:pPr>
  </w:style>
  <w:style w:type="paragraph" w:styleId="11">
    <w:name w:val="Subtitle"/>
    <w:basedOn w:val="1"/>
    <w:link w:val="21"/>
    <w:autoRedefine/>
    <w:qFormat/>
    <w:uiPriority w:val="0"/>
    <w:pPr>
      <w:spacing w:after="60"/>
      <w:jc w:val="center"/>
      <w:outlineLvl w:val="1"/>
    </w:pPr>
    <w:rPr>
      <w:b/>
      <w:bCs/>
      <w:sz w:val="28"/>
      <w:szCs w:val="28"/>
    </w:rPr>
  </w:style>
  <w:style w:type="paragraph" w:styleId="12">
    <w:name w:val="Title"/>
    <w:basedOn w:val="1"/>
    <w:link w:val="22"/>
    <w:autoRedefine/>
    <w:qFormat/>
    <w:uiPriority w:val="0"/>
    <w:pPr>
      <w:spacing w:before="120" w:line="360" w:lineRule="auto"/>
      <w:ind w:left="288"/>
      <w:jc w:val="center"/>
    </w:pPr>
    <w:rPr>
      <w:rFonts w:ascii="Arial" w:hAnsi="Arial" w:cs="Arial"/>
      <w:b/>
      <w:bCs/>
      <w:smallCaps/>
      <w:sz w:val="28"/>
      <w:szCs w:val="28"/>
      <w:lang w:val="en-GB" w:eastAsia="nl-NL" w:bidi="ar-SA"/>
    </w:rPr>
  </w:style>
  <w:style w:type="character" w:styleId="15">
    <w:name w:val="page number"/>
    <w:basedOn w:val="14"/>
    <w:autoRedefine/>
    <w:semiHidden/>
    <w:qFormat/>
    <w:uiPriority w:val="0"/>
  </w:style>
  <w:style w:type="character" w:styleId="16">
    <w:name w:val="annotation reference"/>
    <w:autoRedefine/>
    <w:semiHidden/>
    <w:qFormat/>
    <w:uiPriority w:val="0"/>
    <w:rPr>
      <w:sz w:val="16"/>
      <w:szCs w:val="16"/>
    </w:rPr>
  </w:style>
  <w:style w:type="character" w:customStyle="1" w:styleId="17">
    <w:name w:val="正文文本 字符"/>
    <w:basedOn w:val="14"/>
    <w:link w:val="3"/>
    <w:autoRedefine/>
    <w:semiHidden/>
    <w:qFormat/>
    <w:uiPriority w:val="0"/>
    <w:rPr>
      <w:rFonts w:ascii="Arial" w:hAnsi="Arial" w:eastAsia="Times New Roman" w:cs="Times New Roman"/>
      <w:sz w:val="20"/>
      <w:szCs w:val="24"/>
      <w:lang w:eastAsia="he-IL" w:bidi="he-IL"/>
    </w:rPr>
  </w:style>
  <w:style w:type="character" w:customStyle="1" w:styleId="18">
    <w:name w:val="批注文字 字符"/>
    <w:basedOn w:val="14"/>
    <w:link w:val="2"/>
    <w:autoRedefine/>
    <w:semiHidden/>
    <w:qFormat/>
    <w:uiPriority w:val="0"/>
    <w:rPr>
      <w:rFonts w:ascii="Times New Roman" w:hAnsi="Times New Roman" w:eastAsia="Times New Roman" w:cs="Times New Roman"/>
      <w:sz w:val="20"/>
      <w:szCs w:val="20"/>
      <w:lang w:eastAsia="he-IL" w:bidi="he-IL"/>
    </w:rPr>
  </w:style>
  <w:style w:type="character" w:customStyle="1" w:styleId="19">
    <w:name w:val="页脚 字符"/>
    <w:basedOn w:val="14"/>
    <w:link w:val="8"/>
    <w:autoRedefine/>
    <w:semiHidden/>
    <w:qFormat/>
    <w:uiPriority w:val="0"/>
    <w:rPr>
      <w:rFonts w:ascii="Times New Roman" w:hAnsi="Times New Roman" w:eastAsia="Times New Roman" w:cs="Times New Roman"/>
      <w:sz w:val="20"/>
      <w:szCs w:val="20"/>
      <w:lang w:eastAsia="he-IL" w:bidi="he-IL"/>
    </w:rPr>
  </w:style>
  <w:style w:type="character" w:customStyle="1" w:styleId="20">
    <w:name w:val="页眉 字符"/>
    <w:basedOn w:val="14"/>
    <w:link w:val="9"/>
    <w:autoRedefine/>
    <w:semiHidden/>
    <w:qFormat/>
    <w:uiPriority w:val="0"/>
    <w:rPr>
      <w:rFonts w:ascii="Times New Roman" w:hAnsi="Times New Roman" w:eastAsia="Times New Roman" w:cs="Times New Roman"/>
      <w:sz w:val="20"/>
      <w:szCs w:val="20"/>
      <w:lang w:eastAsia="en-US" w:bidi="he-IL"/>
    </w:rPr>
  </w:style>
  <w:style w:type="character" w:customStyle="1" w:styleId="21">
    <w:name w:val="副标题 字符"/>
    <w:basedOn w:val="14"/>
    <w:link w:val="11"/>
    <w:autoRedefine/>
    <w:qFormat/>
    <w:uiPriority w:val="0"/>
    <w:rPr>
      <w:rFonts w:ascii="Times New Roman" w:hAnsi="Times New Roman" w:eastAsia="Times New Roman" w:cs="Times New Roman"/>
      <w:b/>
      <w:bCs/>
      <w:sz w:val="28"/>
      <w:szCs w:val="28"/>
      <w:lang w:eastAsia="he-IL" w:bidi="he-IL"/>
    </w:rPr>
  </w:style>
  <w:style w:type="character" w:customStyle="1" w:styleId="22">
    <w:name w:val="标题 字符"/>
    <w:basedOn w:val="14"/>
    <w:link w:val="12"/>
    <w:autoRedefine/>
    <w:qFormat/>
    <w:uiPriority w:val="0"/>
    <w:rPr>
      <w:rFonts w:ascii="Arial" w:hAnsi="Arial" w:eastAsia="Times New Roman" w:cs="Arial"/>
      <w:b/>
      <w:bCs/>
      <w:smallCaps/>
      <w:sz w:val="28"/>
      <w:szCs w:val="28"/>
      <w:lang w:val="en-GB" w:eastAsia="nl-NL"/>
    </w:rPr>
  </w:style>
  <w:style w:type="paragraph" w:customStyle="1" w:styleId="23">
    <w:name w:val="1st page 12"/>
    <w:basedOn w:val="1"/>
    <w:autoRedefine/>
    <w:qFormat/>
    <w:uiPriority w:val="0"/>
    <w:pPr>
      <w:widowControl w:val="0"/>
      <w:tabs>
        <w:tab w:val="center" w:pos="4320"/>
      </w:tabs>
      <w:jc w:val="center"/>
    </w:pPr>
    <w:rPr>
      <w:rFonts w:ascii="Arial" w:hAnsi="Arial"/>
      <w:sz w:val="24"/>
      <w:szCs w:val="28"/>
    </w:rPr>
  </w:style>
  <w:style w:type="paragraph" w:customStyle="1" w:styleId="24">
    <w:name w:val="AuthorDate"/>
    <w:basedOn w:val="1"/>
    <w:autoRedefine/>
    <w:qFormat/>
    <w:uiPriority w:val="0"/>
    <w:pPr>
      <w:widowControl w:val="0"/>
      <w:tabs>
        <w:tab w:val="center" w:pos="4320"/>
      </w:tabs>
      <w:jc w:val="center"/>
    </w:pPr>
    <w:rPr>
      <w:rFonts w:ascii="Arial" w:hAnsi="Arial"/>
      <w:b/>
      <w:bCs/>
      <w:sz w:val="28"/>
      <w:szCs w:val="28"/>
    </w:rPr>
  </w:style>
  <w:style w:type="paragraph" w:customStyle="1" w:styleId="25">
    <w:name w:val="Heading 1st"/>
    <w:basedOn w:val="1"/>
    <w:autoRedefine/>
    <w:qFormat/>
    <w:uiPriority w:val="0"/>
    <w:pPr>
      <w:widowControl w:val="0"/>
      <w:tabs>
        <w:tab w:val="center" w:pos="4320"/>
      </w:tabs>
      <w:jc w:val="center"/>
    </w:pPr>
    <w:rPr>
      <w:rFonts w:ascii="Arial" w:hAnsi="Arial"/>
      <w:sz w:val="28"/>
      <w:szCs w:val="24"/>
    </w:rPr>
  </w:style>
  <w:style w:type="paragraph" w:customStyle="1" w:styleId="26">
    <w:name w:val="Style AuthorNote + 10 pt Italic Blue"/>
    <w:basedOn w:val="1"/>
    <w:autoRedefine/>
    <w:qFormat/>
    <w:uiPriority w:val="0"/>
    <w:pPr>
      <w:spacing w:before="240"/>
      <w:jc w:val="both"/>
    </w:pPr>
    <w:rPr>
      <w:rFonts w:ascii="Arial" w:hAnsi="Arial" w:eastAsia="Arial Unicode MS" w:cs="Arial"/>
      <w:i/>
      <w:iCs/>
      <w:color w:val="0000FF"/>
      <w:sz w:val="18"/>
    </w:rPr>
  </w:style>
  <w:style w:type="paragraph" w:customStyle="1" w:styleId="27">
    <w:name w:val="Style Style AuthorNote + 9 pt Italic Blue + Left"/>
    <w:basedOn w:val="26"/>
    <w:autoRedefine/>
    <w:qFormat/>
    <w:uiPriority w:val="0"/>
    <w:pPr>
      <w:jc w:val="left"/>
    </w:pPr>
  </w:style>
  <w:style w:type="paragraph" w:customStyle="1" w:styleId="28">
    <w:name w:val="TR Headers"/>
    <w:basedOn w:val="24"/>
    <w:autoRedefine/>
    <w:qFormat/>
    <w:uiPriority w:val="0"/>
    <w:rPr>
      <w:rFonts w:ascii="Times New Roman" w:hAnsi="Times New Roman"/>
    </w:rPr>
  </w:style>
  <w:style w:type="character" w:customStyle="1" w:styleId="29">
    <w:name w:val="批注框文本 字符"/>
    <w:basedOn w:val="14"/>
    <w:link w:val="7"/>
    <w:autoRedefine/>
    <w:semiHidden/>
    <w:qFormat/>
    <w:uiPriority w:val="99"/>
    <w:rPr>
      <w:rFonts w:ascii="Segoe UI" w:hAnsi="Segoe UI" w:eastAsia="Times New Roman" w:cs="Segoe UI"/>
      <w:sz w:val="18"/>
      <w:szCs w:val="18"/>
      <w:lang w:eastAsia="he-IL" w:bidi="he-IL"/>
    </w:rPr>
  </w:style>
  <w:style w:type="character" w:customStyle="1" w:styleId="30">
    <w:name w:val="font01"/>
    <w:basedOn w:val="14"/>
    <w:autoRedefine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1185</Words>
  <Characters>6757</Characters>
  <Lines>56</Lines>
  <Paragraphs>15</Paragraphs>
  <TotalTime>1033</TotalTime>
  <ScaleCrop>false</ScaleCrop>
  <LinksUpToDate>false</LinksUpToDate>
  <CharactersWithSpaces>7927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2022-07-11T02:18:00Z</dcterms:created>
  <dc:creator>ZHIQIN NI</dc:creator>
  <cp:keywords>, docId:35BF2460CC69437ECC28487D53A30E44</cp:keywords>
  <cp:lastModifiedBy>俞壹馨</cp:lastModifiedBy>
  <dcterms:modified xsi:type="dcterms:W3CDTF">2024-01-01T00:42:25Z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9E5F952E90D34010B1AE57660C675A0F_13</vt:lpwstr>
  </property>
</Properties>
</file>