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交互时序图</w:t>
      </w:r>
    </w:p>
    <w:p>
      <w:r>
        <w:drawing>
          <wp:inline distT="0" distB="0" distL="114300" distR="114300">
            <wp:extent cx="5271135" cy="35045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MQTT</w:t>
      </w:r>
    </w:p>
    <w:p/>
    <w:p>
      <w:r>
        <w:drawing>
          <wp:inline distT="0" distB="0" distL="114300" distR="114300">
            <wp:extent cx="5269230" cy="31489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400" w:firstLineChars="0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请求协议规范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HTTP接口</w:t>
      </w:r>
    </w:p>
    <w:p>
      <w:pPr>
        <w:numPr>
          <w:ilvl w:val="2"/>
          <w:numId w:val="1"/>
        </w:numPr>
        <w:ind w:left="0" w:leftChars="0" w:firstLine="402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设备控制指令请求接口</w:t>
      </w:r>
    </w:p>
    <w:tbl>
      <w:tblPr>
        <w:tblStyle w:val="4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接口名称：</w:t>
            </w:r>
            <w:r>
              <w:rPr>
                <w:rFonts w:hint="eastAsia"/>
                <w:lang w:val="en-US" w:eastAsia="zh-CN"/>
              </w:rPr>
              <w:t>设备请求接口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接口描述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请求方式：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URI: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bidi="ar"/>
              </w:rPr>
              <w:t>/iothub/api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 w:bidi="ar"/>
              </w:rPr>
              <w:t>/action/execute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接口形式：restful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消息类型:application/json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输入参数：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"actionInfo"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"action"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"PRINTER_PRINT"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"params"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[{\"PTK_ClearBuffer\":\"\"},{\"PTK_SetDarkness\":20},{},{\"PTK_SetDirection\":\"B\"},{\"PTK_SetLabelHeight\":\"900,24,0,false\"},{\"PTK_SetLabelWidth\":1200},{\"PTK_DrawRectangle\":\"23,5,4,817,204\"},{\"PTK_DrawLineOr\":\"24,51,791,4\"},{\"PTK_DrawLineOr\":\"25,87,791,4\"},{\"PTK_DrawLineOr\":\"24,126,791,4\"},{\"PTK_DrawLineOr\":\"24,163,359,4\"},{\"PTK_DrawLineOr\":\"381,51,4,151\"},{\"PTK_DrawLineOr\":\"573,52,4,77\"},{\"PTK_DrawLineOr\":\"171,53,4,150\"},{\"PTK_DrawText_TrueType\":\"286,6,44,0,Arial,1,400,0,0,0,资产管理中心\"},{\"PTK_DrawText_TrueType\":\"54,57,25,0,黑体,1,400,0,0,0,使用部门\"},{\"PTK_DrawText_TrueType\":\"227,57,25,0,黑体,1,400,0,0,0,财务部\"},{\"PTK_DrawText_TrueType\":\"54,94,25,0,黑体,1,400,0,0,0,资产编号\"},{\"PTK_DrawText_TrueType\":\"54,133,25,0,黑体,1,400,0,0,0,购买时间\"},{\"PTK_DrawText_TrueType\":\"54,168,25,0,黑体,1,400,0,0,0,启用时间\"},{\"PTK_DrawText_TrueType\":\"426,61,25,0,黑体,1,400,0,0,0,资产类型\"},{\"PTK_DrawText_TrueType\":\"217,97,25,0,黑体,1,400,0,0,0,A01252951\"},{\"PTK_DrawText_TrueType\":\"431,97,25,0,黑体,1,400,0,0,0,资产名称\"},{\"PTK_DrawText_TrueType\":\"624,95,25,0,黑体,1,400,0,0,0,彩色打印机\"},{\"PTK_DrawText_TrueType\":\"210,133,25,0,黑体,1,400,0,0,0,2021-07-22\"},{\"PTK_DrawText_TrueType\":\"210,170,25,0,黑体,1,400,0,0,0,2021-07-29\"},{\"PTK_DrawText_TrueType\":\"624,57,25,0,黑体,1,400,0,0,0,办公用品\"},{\"PTK_DrawText_TrueType\":\"429,148,25,0,黑体,1,400,0,0,0,使用人与保管人：王二\"}]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"deviceInfo"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"accessMode"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"USB"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</w:t>
            </w:r>
            <w:bookmarkStart w:id="0" w:name="_GoBack"/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client</w:t>
            </w:r>
            <w:bookmarkEnd w:id="0"/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"cscs"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"deviceMake"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"POSTEK"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"deviceName"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"博思得打印机"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"deviceType"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"POSTEK"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"ip"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"127.0.0.1"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"port"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888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"serialPort"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"255"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"messageId"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"test_26a2ab4b2683"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"sourceClientId"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"test_08fe277e0e7a"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18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2"/>
                <w:szCs w:val="12"/>
                <w:shd w:val="clear" w:fill="FFFFFE"/>
                <w:lang w:val="en-US" w:eastAsia="zh-CN" w:bidi="ar"/>
              </w:rPr>
              <w:t>}</w:t>
            </w:r>
          </w:p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参数说明</w:t>
            </w:r>
            <w:r>
              <w:rPr>
                <w:rFonts w:hint="eastAsia" w:ascii="宋体" w:hAnsi="宋体" w:cs="宋体"/>
                <w:szCs w:val="21"/>
              </w:rPr>
              <w:t>：</w:t>
            </w:r>
          </w:p>
          <w:tbl>
            <w:tblPr>
              <w:tblStyle w:val="4"/>
              <w:tblW w:w="98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6"/>
              <w:gridCol w:w="1416"/>
              <w:gridCol w:w="2207"/>
              <w:gridCol w:w="1654"/>
              <w:gridCol w:w="29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参数名称</w:t>
                  </w:r>
                </w:p>
              </w:tc>
              <w:tc>
                <w:tcPr>
                  <w:tcW w:w="141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220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说明</w:t>
                  </w:r>
                </w:p>
              </w:tc>
              <w:tc>
                <w:tcPr>
                  <w:tcW w:w="1654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示例值</w:t>
                  </w:r>
                </w:p>
              </w:tc>
              <w:tc>
                <w:tcPr>
                  <w:tcW w:w="291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是否必填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15"/>
                      <w:szCs w:val="15"/>
                    </w:rPr>
                    <w:t>messageId</w:t>
                  </w:r>
                </w:p>
              </w:tc>
              <w:tc>
                <w:tcPr>
                  <w:tcW w:w="141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20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messageId可使用时间戳</w:t>
                  </w:r>
                </w:p>
              </w:tc>
              <w:tc>
                <w:tcPr>
                  <w:tcW w:w="1654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123123123</w:t>
                  </w:r>
                </w:p>
              </w:tc>
              <w:tc>
                <w:tcPr>
                  <w:tcW w:w="291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MQTT必填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15"/>
                      <w:szCs w:val="15"/>
                    </w:rPr>
                    <w:t>sourceClientId</w:t>
                  </w:r>
                </w:p>
              </w:tc>
              <w:tc>
                <w:tcPr>
                  <w:tcW w:w="141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20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来源客户端ID</w:t>
                  </w:r>
                </w:p>
              </w:tc>
              <w:tc>
                <w:tcPr>
                  <w:tcW w:w="1654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</w:p>
              </w:tc>
              <w:tc>
                <w:tcPr>
                  <w:tcW w:w="291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MQTT必填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actionInfo</w:t>
                  </w:r>
                </w:p>
                <w:p>
                  <w:pPr>
                    <w:spacing w:line="360" w:lineRule="auto"/>
                    <w:ind w:firstLine="300" w:firstLineChars="200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--action</w:t>
                  </w:r>
                </w:p>
              </w:tc>
              <w:tc>
                <w:tcPr>
                  <w:tcW w:w="141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20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动作类型，打印、读卡、写卡</w:t>
                  </w:r>
                </w:p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actionInfo为对象类型</w:t>
                  </w:r>
                </w:p>
              </w:tc>
              <w:tc>
                <w:tcPr>
                  <w:tcW w:w="1654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>PRINTER_PRINT</w:t>
                  </w:r>
                </w:p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>RFID_READER_READ</w:t>
                  </w:r>
                </w:p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>RFID_READER_WRITE</w:t>
                  </w:r>
                </w:p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</w:p>
              </w:tc>
              <w:tc>
                <w:tcPr>
                  <w:tcW w:w="291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Actioninfo</w:t>
                  </w:r>
                </w:p>
                <w:p>
                  <w:pPr>
                    <w:spacing w:line="360" w:lineRule="auto"/>
                    <w:ind w:firstLine="300" w:firstLineChars="200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--params</w:t>
                  </w:r>
                </w:p>
              </w:tc>
              <w:tc>
                <w:tcPr>
                  <w:tcW w:w="141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20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JsonStr 存放不同动作指令的参数</w:t>
                  </w:r>
                </w:p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打印指令参考报文内容</w:t>
                  </w:r>
                </w:p>
                <w:p>
                  <w:pPr>
                    <w:spacing w:line="360" w:lineRule="auto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如：</w:t>
                  </w:r>
                  <w:r>
                    <w:rPr>
                      <w:rFonts w:hint="default"/>
                      <w:lang w:val="en-US" w:eastAsia="zh-CN"/>
                    </w:rPr>
                    <w:t>写卡</w:t>
                  </w:r>
                </w:p>
                <w:p>
                  <w:pPr>
                    <w:spacing w:line="360" w:lineRule="auto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params:"{\"epc\":\"2212312312312\",\"password\":\"12345678\"}"</w:t>
                  </w:r>
                </w:p>
              </w:tc>
              <w:tc>
                <w:tcPr>
                  <w:tcW w:w="1654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</w:p>
              </w:tc>
              <w:tc>
                <w:tcPr>
                  <w:tcW w:w="291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按需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DeviceInfo</w:t>
                  </w:r>
                </w:p>
              </w:tc>
              <w:tc>
                <w:tcPr>
                  <w:tcW w:w="141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20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设备信息参数</w:t>
                  </w:r>
                </w:p>
              </w:tc>
              <w:tc>
                <w:tcPr>
                  <w:tcW w:w="1654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>"deviceInfo":{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   "deviceName":"设备名称",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           "deviceType":"设备类型",  //PRINTER、RFIDREADER、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           "deviceMake":"POSTKET",  //POSTKET、ZEBRA 、CYKEO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           "accessMode":"NETWORK",  //接入方式  NETWORK 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or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USB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           "ip":"192.1.1.1",  //ip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           "port":"9100",  //port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           "serialPort":"COM8:115200",  //串口号   USB模式需填写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 xml:space="preserve">            "clientId":""  //关联客户端id</w:t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  <w:t>},</w:t>
                  </w:r>
                </w:p>
              </w:tc>
              <w:tc>
                <w:tcPr>
                  <w:tcW w:w="291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  <w:lang w:val="en-US" w:eastAsia="zh-CN"/>
                    </w:rPr>
                    <w:t>必须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</w:p>
              </w:tc>
              <w:tc>
                <w:tcPr>
                  <w:tcW w:w="1416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</w:p>
              </w:tc>
              <w:tc>
                <w:tcPr>
                  <w:tcW w:w="220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</w:p>
              </w:tc>
              <w:tc>
                <w:tcPr>
                  <w:tcW w:w="1654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</w:p>
              </w:tc>
              <w:tc>
                <w:tcPr>
                  <w:tcW w:w="2917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15"/>
                      <w:szCs w:val="15"/>
                      <w:vertAlign w:val="baseline"/>
                    </w:rPr>
                  </w:pPr>
                </w:p>
              </w:tc>
            </w:tr>
          </w:tbl>
          <w:p>
            <w:pPr>
              <w:spacing w:line="360" w:lineRule="auto"/>
              <w:ind w:firstLine="420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输出结果</w:t>
            </w:r>
            <w:r>
              <w:rPr>
                <w:rFonts w:ascii="宋体" w:hAnsi="宋体" w:cs="宋体"/>
                <w:b/>
                <w:bCs/>
                <w:szCs w:val="21"/>
              </w:rPr>
              <w:t>:</w:t>
            </w:r>
          </w:p>
          <w:p>
            <w:pPr>
              <w:pStyle w:val="7"/>
              <w:spacing w:line="240" w:lineRule="exact"/>
              <w:ind w:firstLine="420"/>
              <w:contextualSpacing/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  <w:t>{</w:t>
            </w:r>
          </w:p>
          <w:p>
            <w:pPr>
              <w:pStyle w:val="7"/>
              <w:spacing w:line="240" w:lineRule="exact"/>
              <w:ind w:firstLine="420"/>
              <w:contextualSpacing/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  <w:t xml:space="preserve">  "success": false,</w:t>
            </w:r>
          </w:p>
          <w:p>
            <w:pPr>
              <w:pStyle w:val="7"/>
              <w:spacing w:line="240" w:lineRule="exact"/>
              <w:ind w:firstLine="420"/>
              <w:contextualSpacing/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  <w:t xml:space="preserve">  "code": 0,</w:t>
            </w:r>
          </w:p>
          <w:p>
            <w:pPr>
              <w:pStyle w:val="7"/>
              <w:spacing w:line="240" w:lineRule="exact"/>
              <w:ind w:firstLine="420"/>
              <w:contextualSpacing/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  <w:t xml:space="preserve">  "msg": "",</w:t>
            </w:r>
          </w:p>
          <w:p>
            <w:pPr>
              <w:pStyle w:val="7"/>
              <w:spacing w:line="240" w:lineRule="exact"/>
              <w:ind w:firstLine="420"/>
              <w:contextualSpacing/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  <w:t xml:space="preserve">  "messageId": "",</w:t>
            </w:r>
          </w:p>
          <w:p>
            <w:pPr>
              <w:pStyle w:val="7"/>
              <w:spacing w:line="240" w:lineRule="exact"/>
              <w:ind w:firstLine="420"/>
              <w:contextualSpacing/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  <w:t xml:space="preserve">  "data": {}</w:t>
            </w:r>
          </w:p>
          <w:p>
            <w:pPr>
              <w:pStyle w:val="7"/>
              <w:spacing w:line="240" w:lineRule="exact"/>
              <w:ind w:firstLine="420"/>
              <w:contextualSpacing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2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结果说明：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success   请求结果 布尔值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code  0为成功非0 为失败，后续扩展定义多种code含义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msg为结果说明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messageId  对应MQTT模式下messageId 非必要</w:t>
            </w:r>
          </w:p>
          <w:p>
            <w:pPr>
              <w:spacing w:line="360" w:lineRule="auto"/>
              <w:ind w:firstLine="420"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data为请求响应数据，不同设备的请求data内容不同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</w:p>
        </w:tc>
      </w:tr>
    </w:tbl>
    <w:p>
      <w:pPr>
        <w:numPr>
          <w:ilvl w:val="2"/>
          <w:numId w:val="1"/>
        </w:numPr>
        <w:ind w:left="0" w:leftChars="0" w:firstLine="402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健康检查接口（electron客户端调用）</w:t>
      </w:r>
    </w:p>
    <w:tbl>
      <w:tblPr>
        <w:tblStyle w:val="4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接口名称：健康检查接口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接口描述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请求方式：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URI: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bidi="ar"/>
              </w:rPr>
              <w:t>/iothub/api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 w:bidi="ar"/>
              </w:rPr>
              <w:t>/health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接口形式：restful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消息类型:application/json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输入参数：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参数说明</w:t>
            </w:r>
            <w:r>
              <w:rPr>
                <w:rFonts w:hint="eastAsia" w:ascii="宋体" w:hAnsi="宋体" w:cs="宋体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输出结果</w:t>
            </w:r>
            <w:r>
              <w:rPr>
                <w:rFonts w:ascii="宋体" w:hAnsi="宋体" w:cs="宋体"/>
                <w:b/>
                <w:bCs/>
                <w:szCs w:val="21"/>
              </w:rPr>
              <w:t>:</w:t>
            </w:r>
          </w:p>
          <w:p>
            <w:pPr>
              <w:pStyle w:val="7"/>
              <w:spacing w:line="240" w:lineRule="exact"/>
              <w:ind w:firstLine="420"/>
              <w:contextualSpacing/>
              <w:rPr>
                <w:rFonts w:hint="default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UP  or 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80" w:type="dxa"/>
            <w:noWrap w:val="0"/>
            <w:vAlign w:val="top"/>
          </w:tcPr>
          <w:p>
            <w:pPr>
              <w:spacing w:line="360" w:lineRule="auto"/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结果说明：</w:t>
            </w:r>
          </w:p>
        </w:tc>
      </w:tr>
    </w:tbl>
    <w:p>
      <w:pPr>
        <w:numPr>
          <w:ilvl w:val="0"/>
          <w:numId w:val="0"/>
        </w:numPr>
        <w:ind w:left="402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MQTT使用说明</w:t>
      </w:r>
    </w:p>
    <w:p>
      <w:pPr>
        <w:numPr>
          <w:ilvl w:val="0"/>
          <w:numId w:val="2"/>
        </w:numPr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采用p2p的消息发送方式，接收方无需订阅，参考</w:t>
      </w:r>
    </w:p>
    <w:p>
      <w:pPr>
        <w:numPr>
          <w:ilvl w:val="1"/>
          <w:numId w:val="2"/>
        </w:numPr>
        <w:ind w:left="822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"https://help.aliyun.com/document_detail/96176.html"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https://help.aliyun.com/document_detail/96176.html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02" w:leftChars="0"/>
      </w:pPr>
      <w:r>
        <w:drawing>
          <wp:inline distT="0" distB="0" distL="114300" distR="114300">
            <wp:extent cx="5271135" cy="22745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主题定义 topic在阿里云创建，固定值如： iothub-mqtt  </w:t>
      </w:r>
    </w:p>
    <w:p>
      <w:pPr>
        <w:numPr>
          <w:ilvl w:val="0"/>
          <w:numId w:val="0"/>
        </w:numPr>
        <w:ind w:left="402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Group在阿里云创建 区分测试和生产：如GID_EAM_PROD、GID_EAM_TEST</w:t>
      </w:r>
    </w:p>
    <w:p>
      <w:pPr>
        <w:numPr>
          <w:ilvl w:val="0"/>
          <w:numId w:val="0"/>
        </w:numPr>
        <w:ind w:left="402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0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MQTT请求与相应消息报文格式与上述接口定义中http报文格式一致，实际开发过程中按需调整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{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"messageId": "123123123", 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"sourceClientId": "",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"actionInfo": {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"action": "",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"params": ""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},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"deviceInfo": {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"deviceName": "",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"deviceType": "",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"deviceMake": "",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"accessMode": "",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"ip": "",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"port": 0,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"serialPort": "",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  "clientId": ""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="402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02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02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37F59"/>
    <w:multiLevelType w:val="multilevel"/>
    <w:tmpl w:val="92037F59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4CD4E8D"/>
    <w:multiLevelType w:val="multilevel"/>
    <w:tmpl w:val="C4CD4E8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9B06B92"/>
    <w:rsid w:val="0CBC5FE3"/>
    <w:rsid w:val="104430E9"/>
    <w:rsid w:val="142B22A4"/>
    <w:rsid w:val="23563407"/>
    <w:rsid w:val="24AF2B5B"/>
    <w:rsid w:val="34EC16D2"/>
    <w:rsid w:val="407C79A6"/>
    <w:rsid w:val="58C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556</Words>
  <Characters>1602</Characters>
  <Lines>0</Lines>
  <Paragraphs>0</Paragraphs>
  <TotalTime>118</TotalTime>
  <ScaleCrop>false</ScaleCrop>
  <LinksUpToDate>false</LinksUpToDate>
  <CharactersWithSpaces>1882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2022-12-12T08:53:00Z</dcterms:created>
  <dc:creator>HOU</dc:creator>
  <cp:lastModifiedBy>侯海涛</cp:lastModifiedBy>
  <dcterms:modified xsi:type="dcterms:W3CDTF">2022-12-19T06:29:46Z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1F75B8F6A0C34B05A0AEB8F46B516E50</vt:lpwstr>
  </property>
</Properties>
</file>