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5542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网页顶部导航栏修改顺序如下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Home、Products、Solutions、Education、About Us、Contact</w:t>
      </w:r>
    </w:p>
    <w:p w14:paraId="5D886D1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2AC05E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/>
          <w:lang w:val="en-US" w:eastAsia="zh-CN"/>
        </w:rPr>
        <w:t>Products 二级菜单下放 Transformer、</w:t>
      </w:r>
      <w:r>
        <w:rPr>
          <w:rFonts w:ascii="宋体" w:hAnsi="宋体" w:eastAsia="宋体" w:cs="宋体"/>
          <w:sz w:val="24"/>
          <w:szCs w:val="24"/>
        </w:rPr>
        <w:t>EV charger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witchgear</w:t>
      </w:r>
    </w:p>
    <w:p w14:paraId="7E186A4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342540F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Solutions二级菜单下放 C&amp;I PV Solution、C&amp;I Wind+PV+ESS+EV Charging Solution、</w:t>
      </w:r>
      <w:r>
        <w:rPr>
          <w:rFonts w:ascii="宋体" w:hAnsi="宋体" w:eastAsia="宋体" w:cs="宋体"/>
          <w:sz w:val="24"/>
          <w:szCs w:val="24"/>
        </w:rPr>
        <w:t>C&amp;I Smart Microgrid Solution</w:t>
      </w:r>
    </w:p>
    <w:p w14:paraId="602907FA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5160A3C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Education 暂定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About US二级菜单下放 About LongXiang、Certificates</w:t>
      </w:r>
    </w:p>
    <w:p w14:paraId="410F49F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D0C272F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lang w:val="en-US" w:eastAsia="zh-CN"/>
        </w:rPr>
        <w:t>修改主页第一页上半个屏幕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57800" cy="1284605"/>
            <wp:effectExtent l="0" t="0" r="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AD7E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修改方案如下：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2245" cy="1424940"/>
            <wp:effectExtent l="0" t="0" r="825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7C3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/>
          <w:sz w:val="16"/>
          <w:szCs w:val="16"/>
          <w:lang w:val="en-US" w:eastAsia="zh-CN"/>
        </w:rPr>
      </w:pPr>
      <w:r>
        <w:rPr>
          <w:rFonts w:hint="eastAsia"/>
          <w:sz w:val="16"/>
          <w:szCs w:val="16"/>
          <w:lang w:val="en-US" w:eastAsia="zh-CN"/>
        </w:rPr>
        <w:t>模仿图片中的网站设计https://www.hightolowvoltage.com/，[</w:t>
      </w:r>
    </w:p>
    <w:p w14:paraId="013A8A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一、整体布局与结构</w:t>
      </w:r>
    </w:p>
    <w:p w14:paraId="6C4015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完全沿用 High to Low Voltage 的经典三段式中心布局：</w:t>
      </w:r>
    </w:p>
    <w:p w14:paraId="61B23CD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三、核心元素设计细节</w:t>
      </w:r>
    </w:p>
    <w:p w14:paraId="599F8A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1. 顶部装饰条</w:t>
      </w:r>
    </w:p>
    <w:p w14:paraId="4A41849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尺寸：全页面宽度 × 8px 高度</w:t>
      </w:r>
    </w:p>
    <w:p w14:paraId="6717092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颜色：纯中国红 #E53935，哑光质感</w:t>
      </w:r>
    </w:p>
    <w:p w14:paraId="387AD1D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作用：第一视觉锚点，快速建立品牌色彩认知</w:t>
      </w:r>
    </w:p>
    <w:p w14:paraId="54F8C0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2. 中心六边形内容容器</w:t>
      </w:r>
    </w:p>
    <w:p w14:paraId="2599759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造型：大圆角正六边形（圆角半径 16px）</w:t>
      </w:r>
    </w:p>
    <w:p w14:paraId="3197A1E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边框：2px 中灰色 #86888A 实线，哑光质感</w:t>
      </w:r>
    </w:p>
    <w:p w14:paraId="5120FAB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尺寸：宽度占页面总宽度的 35%，高度与宽度比例为 1:1.15</w:t>
      </w:r>
    </w:p>
    <w:p w14:paraId="62B4564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背景：透明，与页面深灰色背景融为一体</w:t>
      </w:r>
    </w:p>
    <w:p w14:paraId="7F2690B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作用：包裹所有核心内容，形成独立完整的视觉单元，与原设计的六边形元素形成风格统一</w:t>
      </w:r>
    </w:p>
    <w:p w14:paraId="3D4449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3. 品牌标识区（容器内上半部分）</w:t>
      </w:r>
    </w:p>
    <w:p w14:paraId="2124057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color w:val="000000"/>
          <w:sz w:val="16"/>
          <w:szCs w:val="16"/>
        </w:rPr>
        <w:t>龙翔电气 logo</w:t>
      </w:r>
      <w:r>
        <w:rPr>
          <w:color w:val="000000"/>
          <w:sz w:val="16"/>
          <w:szCs w:val="16"/>
        </w:rPr>
        <w:t xml:space="preserve">： </w:t>
      </w:r>
    </w:p>
    <w:p w14:paraId="660D6756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位置：容器垂直中轴线上方，距离容器顶部 1/3 高度处</w:t>
      </w:r>
    </w:p>
    <w:p w14:paraId="343971E7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尺寸：宽度占容器宽度的 30%，保持原始比例不变</w:t>
      </w:r>
    </w:p>
    <w:p w14:paraId="7996DE4E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处理：保留原 logo 的渐变效果（绿色圆球的径向渐变），其余部分保持纯扁平化</w:t>
      </w:r>
    </w:p>
    <w:p w14:paraId="61F9D0F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color w:val="000000"/>
          <w:sz w:val="16"/>
          <w:szCs w:val="16"/>
        </w:rPr>
        <w:t>品牌名称</w:t>
      </w:r>
      <w:r>
        <w:rPr>
          <w:color w:val="000000"/>
          <w:sz w:val="16"/>
          <w:szCs w:val="16"/>
        </w:rPr>
        <w:t xml:space="preserve">： </w:t>
      </w:r>
    </w:p>
    <w:p w14:paraId="734A80E2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中文："龙翔电气"，思源黑体 Bold，48px，白色 #FFFFFF，居中对齐</w:t>
      </w:r>
    </w:p>
    <w:p w14:paraId="5EA4ABCA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英文："HENAN LONGXIANG ELECTRICAL CO.,LTD."，Montserrat Medium，20px，浅灰色 #CCCCCC，字间距 120%，居中对齐</w:t>
      </w:r>
    </w:p>
    <w:p w14:paraId="07CE03A8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间距：中文与英文之间的距离为 24px</w:t>
      </w:r>
    </w:p>
    <w:p w14:paraId="6734DFD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color w:val="000000"/>
          <w:sz w:val="16"/>
          <w:szCs w:val="16"/>
        </w:rPr>
        <w:t>品牌标语</w:t>
      </w:r>
      <w:r>
        <w:rPr>
          <w:color w:val="000000"/>
          <w:sz w:val="16"/>
          <w:szCs w:val="16"/>
        </w:rPr>
        <w:t xml:space="preserve">： </w:t>
      </w:r>
    </w:p>
    <w:p w14:paraId="4EB7679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内容："提供智能低碳电力设备 | 国家电网合格供应商"</w:t>
      </w:r>
    </w:p>
    <w:p w14:paraId="5C291D2F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字体：思源黑体 Regular，18px，浅灰色 #AAAAAA，字间距 100%，居中对齐</w:t>
      </w:r>
    </w:p>
    <w:p w14:paraId="30C22C87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位置：英文下方 32px 处</w:t>
      </w:r>
    </w:p>
    <w:p w14:paraId="0C2496B9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设计逻辑：直接点明核心业务与资质背书，增强客户信任感</w:t>
      </w:r>
    </w:p>
    <w:p w14:paraId="0086D9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4. 核心功能按钮区（容器内下半部分）</w:t>
      </w:r>
    </w:p>
    <w:p w14:paraId="4C3C51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三个按钮水平等距排列，间距与按钮宽度比例为 1:3，完全复刻原设计的交互逻辑：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3"/>
        <w:gridCol w:w="1327"/>
        <w:gridCol w:w="1161"/>
        <w:gridCol w:w="1742"/>
        <w:gridCol w:w="1244"/>
        <w:gridCol w:w="500"/>
        <w:gridCol w:w="1659"/>
      </w:tblGrid>
      <w:tr w14:paraId="32B2D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2E968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按钮文字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9CEF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背景色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7BD8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文字色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BAC0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字体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1130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尺寸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D6AB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圆角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B1584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6"/>
                <w:szCs w:val="16"/>
                <w:lang w:val="en-US" w:eastAsia="zh-CN" w:bidi="ar"/>
              </w:rPr>
              <w:t>描边</w:t>
            </w:r>
          </w:p>
        </w:tc>
      </w:tr>
      <w:tr w14:paraId="32ED2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0489D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产品中心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DC3C0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中国红 #E53935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6146F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白色 #FFFFFF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7BC3A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思源黑体 Bold，24px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85E67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180px × 60px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AAD59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12px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FF6A2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无</w:t>
            </w:r>
          </w:p>
        </w:tc>
      </w:tr>
      <w:tr w14:paraId="10FF8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1A4FE7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解决方案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DAEF4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科技蓝 #1565C0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4A90C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白色 #FFFFFF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5466E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思源黑体 Bold，24px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5F8E5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180px × 60px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E60F7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12px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D99DA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无</w:t>
            </w:r>
          </w:p>
        </w:tc>
      </w:tr>
      <w:tr w14:paraId="6AB4B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E977E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服务支持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137AA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深灰色 #333333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201A6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白色 #FFFFFF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CD910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思源黑体 Bold，24px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8CBBB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180px × 60px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BFA0F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12px</w:t>
            </w:r>
          </w:p>
        </w:tc>
        <w:tc>
          <w:tcPr>
            <w:tcW w:w="0" w:type="auto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5272C">
            <w:pPr>
              <w:keepNext w:val="0"/>
              <w:keepLines w:val="0"/>
              <w:widowControl/>
              <w:suppressLineNumbers w:val="0"/>
              <w:jc w:val="left"/>
              <w:rPr>
                <w:sz w:val="16"/>
                <w:szCs w:val="16"/>
              </w:rPr>
            </w:pPr>
            <w:r>
              <w:rPr>
                <w:rFonts w:ascii="宋体" w:hAnsi="宋体" w:eastAsia="宋体" w:cs="宋体"/>
                <w:kern w:val="0"/>
                <w:sz w:val="16"/>
                <w:szCs w:val="16"/>
                <w:lang w:val="en-US" w:eastAsia="zh-CN" w:bidi="ar"/>
              </w:rPr>
              <w:t>2px 中灰色 #86888A</w:t>
            </w:r>
          </w:p>
        </w:tc>
      </w:tr>
    </w:tbl>
    <w:p w14:paraId="09257B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6"/>
          <w:rFonts w:ascii="宋体" w:hAnsi="宋体" w:eastAsia="宋体" w:cs="宋体"/>
          <w:b/>
          <w:color w:val="000000"/>
          <w:sz w:val="16"/>
          <w:szCs w:val="16"/>
        </w:rPr>
        <w:t>交互设计</w:t>
      </w:r>
      <w:r>
        <w:rPr>
          <w:rFonts w:ascii="宋体" w:hAnsi="宋体" w:eastAsia="宋体" w:cs="宋体"/>
          <w:sz w:val="16"/>
          <w:szCs w:val="16"/>
        </w:rPr>
        <w:t>：所有按钮添加 hover 状态效果（背景色加深 10%，添加 1px 轻微内阴影），点击状态添加 2px 向下位移，提升用户体验。</w:t>
      </w:r>
      <w:r>
        <w:rPr>
          <w:rFonts w:ascii="宋体" w:hAnsi="宋体" w:eastAsia="宋体" w:cs="宋体"/>
          <w:sz w:val="16"/>
          <w:szCs w:val="16"/>
        </w:rPr>
        <w:br w:type="textWrapping"/>
      </w:r>
      <w:r>
        <w:rPr>
          <w:color w:val="000000"/>
          <w:sz w:val="16"/>
          <w:szCs w:val="16"/>
        </w:rPr>
        <w:t>四、字体与排版规范</w:t>
      </w:r>
    </w:p>
    <w:p w14:paraId="63B817C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color w:val="000000"/>
          <w:sz w:val="16"/>
          <w:szCs w:val="16"/>
        </w:rPr>
        <w:t>全局字体</w:t>
      </w:r>
      <w:r>
        <w:rPr>
          <w:color w:val="000000"/>
          <w:sz w:val="16"/>
          <w:szCs w:val="16"/>
        </w:rPr>
        <w:t>：英文使用</w:t>
      </w:r>
      <w:r>
        <w:rPr>
          <w:rStyle w:val="6"/>
          <w:color w:val="000000"/>
          <w:sz w:val="16"/>
          <w:szCs w:val="16"/>
        </w:rPr>
        <w:t>Montserrat</w:t>
      </w:r>
      <w:r>
        <w:rPr>
          <w:color w:val="000000"/>
          <w:sz w:val="16"/>
          <w:szCs w:val="16"/>
        </w:rPr>
        <w:t>，确保跨平台一致性与工业感</w:t>
      </w:r>
    </w:p>
    <w:p w14:paraId="663A8BA7">
      <w:pPr>
        <w:keepNext w:val="0"/>
        <w:keepLines w:val="0"/>
        <w:widowControl/>
        <w:suppressLineNumbers w:val="0"/>
        <w:jc w:val="left"/>
        <w:rPr>
          <w:sz w:val="16"/>
          <w:szCs w:val="16"/>
        </w:rPr>
      </w:pPr>
      <w:r>
        <w:rPr>
          <w:rStyle w:val="6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信息层级</w:t>
      </w:r>
      <w:r>
        <w:rPr>
          <w:rFonts w:ascii="宋体" w:hAnsi="宋体" w:eastAsia="宋体" w:cs="宋体"/>
          <w:kern w:val="0"/>
          <w:sz w:val="16"/>
          <w:szCs w:val="16"/>
          <w:lang w:val="en-US" w:eastAsia="zh-CN" w:bidi="ar"/>
        </w:rPr>
        <w:t>：通过字重与字号形成清晰的</w:t>
      </w:r>
      <w:r>
        <w:rPr>
          <w:rFonts w:hint="eastAsia" w:ascii="宋体" w:hAnsi="宋体" w:eastAsia="宋体" w:cs="宋体"/>
          <w:kern w:val="0"/>
          <w:sz w:val="16"/>
          <w:szCs w:val="16"/>
          <w:lang w:val="en-US" w:eastAsia="zh-CN" w:bidi="ar"/>
        </w:rPr>
        <w:t>三</w:t>
      </w:r>
      <w:r>
        <w:rPr>
          <w:rFonts w:ascii="宋体" w:hAnsi="宋体" w:eastAsia="宋体" w:cs="宋体"/>
          <w:kern w:val="0"/>
          <w:sz w:val="16"/>
          <w:szCs w:val="16"/>
          <w:lang w:val="en-US" w:eastAsia="zh-CN" w:bidi="ar"/>
        </w:rPr>
        <w:t xml:space="preserve">级信息结构： </w:t>
      </w:r>
    </w:p>
    <w:p w14:paraId="2D626E2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一</w:t>
      </w:r>
      <w:r>
        <w:rPr>
          <w:color w:val="000000"/>
          <w:sz w:val="16"/>
          <w:szCs w:val="16"/>
        </w:rPr>
        <w:t>级信息：英文名称（Medium，</w:t>
      </w:r>
      <w:r>
        <w:rPr>
          <w:rFonts w:hint="eastAsia"/>
          <w:color w:val="000000"/>
          <w:sz w:val="16"/>
          <w:szCs w:val="16"/>
          <w:lang w:val="en-US" w:eastAsia="zh-CN"/>
        </w:rPr>
        <w:t>30</w:t>
      </w:r>
      <w:r>
        <w:rPr>
          <w:color w:val="000000"/>
          <w:sz w:val="16"/>
          <w:szCs w:val="16"/>
        </w:rPr>
        <w:t>px</w:t>
      </w:r>
      <w:r>
        <w:rPr>
          <w:rFonts w:hint="eastAsia"/>
          <w:color w:val="000000"/>
          <w:sz w:val="16"/>
          <w:szCs w:val="16"/>
          <w:lang w:eastAsia="zh-CN"/>
        </w:rPr>
        <w:t>（</w:t>
      </w:r>
      <w:r>
        <w:rPr>
          <w:rFonts w:hint="eastAsia"/>
          <w:color w:val="000000"/>
          <w:sz w:val="16"/>
          <w:szCs w:val="16"/>
          <w:lang w:val="en-US" w:eastAsia="zh-CN"/>
        </w:rPr>
        <w:t>以实际效果为准调整</w:t>
      </w:r>
      <w:r>
        <w:rPr>
          <w:rFonts w:hint="eastAsia"/>
          <w:color w:val="000000"/>
          <w:sz w:val="16"/>
          <w:szCs w:val="16"/>
          <w:lang w:eastAsia="zh-CN"/>
        </w:rPr>
        <w:t>）</w:t>
      </w:r>
      <w:r>
        <w:rPr>
          <w:color w:val="000000"/>
          <w:sz w:val="16"/>
          <w:szCs w:val="16"/>
        </w:rPr>
        <w:t>）</w:t>
      </w:r>
    </w:p>
    <w:p w14:paraId="3F57D8F8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二</w:t>
      </w:r>
      <w:r>
        <w:rPr>
          <w:color w:val="000000"/>
          <w:sz w:val="16"/>
          <w:szCs w:val="16"/>
        </w:rPr>
        <w:t>级信息：按钮文字（Bold，24px）</w:t>
      </w:r>
      <w:r>
        <w:rPr>
          <w:rFonts w:hint="eastAsia"/>
          <w:color w:val="000000"/>
          <w:sz w:val="16"/>
          <w:szCs w:val="16"/>
          <w:lang w:eastAsia="zh-CN"/>
        </w:rPr>
        <w:t>、</w:t>
      </w:r>
      <w:r>
        <w:rPr>
          <w:rFonts w:hint="eastAsia"/>
          <w:color w:val="000000"/>
          <w:sz w:val="16"/>
          <w:szCs w:val="16"/>
          <w:lang w:val="en-US" w:eastAsia="zh-CN"/>
        </w:rPr>
        <w:t>文字改为Products、</w:t>
      </w:r>
      <w:r>
        <w:rPr>
          <w:rFonts w:hint="eastAsia"/>
          <w:sz w:val="16"/>
          <w:szCs w:val="16"/>
          <w:lang w:val="en-US" w:eastAsia="zh-CN"/>
        </w:rPr>
        <w:t>Solutions、Contact</w:t>
      </w:r>
    </w:p>
    <w:p w14:paraId="6B1F89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890770" cy="2747010"/>
            <wp:effectExtent l="0" t="0" r="1143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077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sz w:val="16"/>
          <w:szCs w:val="16"/>
          <w:lang w:val="en-US" w:eastAsia="zh-CN"/>
        </w:rPr>
        <w:t>类似图片中的这种，Logo替换为公司Logo，龙翔电气四个字删除，“提供智能低碳电力设备|国家电网合格供应商删除”。</w:t>
      </w:r>
      <w:r>
        <w:rPr>
          <w:rFonts w:hint="eastAsia"/>
          <w:lang w:val="en-US" w:eastAsia="zh-CN"/>
        </w:rPr>
        <w:t>]</w:t>
      </w:r>
    </w:p>
    <w:p w14:paraId="71AC1A8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3、图片背景置换为公司的背景，六边形位于图片中间。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269230" cy="3130550"/>
            <wp:effectExtent l="0" t="0" r="1270" b="6350"/>
            <wp:docPr id="13" name="图片 13" descr="微信图片_20240819141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微信图片_202408191415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CC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二、删除Who We Are 模块，将Our Products模块向上挪动，让客户可以打开网站就看到产品模块。</w:t>
      </w:r>
    </w:p>
    <w:p w14:paraId="165370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615565"/>
            <wp:effectExtent l="0" t="0" r="381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sz w:val="16"/>
          <w:szCs w:val="16"/>
          <w:lang w:val="en-US" w:eastAsia="zh-CN"/>
        </w:rPr>
        <w:t>3、重构首页Our Products模块，改名为Products，页面模仿http://www.ybelectrician.com/。</w:t>
      </w:r>
      <w:r>
        <w:rPr>
          <w:rFonts w:hint="eastAsia"/>
          <w:sz w:val="16"/>
          <w:szCs w:val="16"/>
          <w:lang w:val="en-US" w:eastAsia="zh-CN"/>
        </w:rPr>
        <w:br w:type="textWrapping"/>
      </w:r>
      <w:r>
        <w:rPr>
          <w:rFonts w:hint="eastAsia"/>
          <w:sz w:val="16"/>
          <w:szCs w:val="16"/>
          <w:lang w:val="en-US" w:eastAsia="zh-CN"/>
        </w:rPr>
        <w:t>中间的图案可不加。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7325" cy="3220085"/>
            <wp:effectExtent l="0" t="0" r="317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6CC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Fonts w:hint="eastAsia"/>
          <w:sz w:val="16"/>
          <w:szCs w:val="16"/>
          <w:lang w:val="en-US" w:eastAsia="zh-CN"/>
        </w:rPr>
        <w:t>产品图案</w:t>
      </w:r>
      <w:r>
        <w:rPr>
          <w:rFonts w:ascii="宋体" w:hAnsi="宋体" w:eastAsia="宋体" w:cs="宋体"/>
          <w:sz w:val="16"/>
          <w:szCs w:val="16"/>
        </w:rPr>
        <w:t>以 2 行 4 列的等距卡片网格为核心布局</w:t>
      </w:r>
      <w:r>
        <w:rPr>
          <w:rFonts w:hint="eastAsia" w:ascii="宋体" w:hAnsi="宋体" w:eastAsia="宋体" w:cs="宋体"/>
          <w:sz w:val="16"/>
          <w:szCs w:val="16"/>
          <w:lang w:eastAsia="zh-CN"/>
        </w:rPr>
        <w:t>。</w:t>
      </w:r>
      <w:r>
        <w:rPr>
          <w:rFonts w:hint="eastAsia" w:ascii="宋体" w:hAnsi="宋体" w:eastAsia="宋体" w:cs="宋体"/>
          <w:sz w:val="16"/>
          <w:szCs w:val="16"/>
          <w:lang w:eastAsia="zh-CN"/>
        </w:rPr>
        <w:br w:type="textWrapping"/>
      </w:r>
      <w:r>
        <w:rPr>
          <w:color w:val="000000"/>
          <w:sz w:val="16"/>
          <w:szCs w:val="16"/>
        </w:rPr>
        <w:t>1. 底色与质感</w:t>
      </w:r>
    </w:p>
    <w:p w14:paraId="46FC27B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页面背景：极浅灰色 #F5F7FA，纯哑光质感，无任何纹理，有效降低视觉疲劳，同时与白色卡片形成柔和对比</w:t>
      </w:r>
    </w:p>
    <w:p w14:paraId="0AEF149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卡片背景：纯白色 #FFFFFF，与背景形成 10% 左右的明度差，清晰划分每个产品的独立视觉单元</w:t>
      </w:r>
    </w:p>
    <w:p w14:paraId="7AD0A7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边框与分割线：极浅灰色 #E5E7EB，仅用于按钮边框，避免生硬的视觉分割</w:t>
      </w:r>
      <w:r>
        <w:rPr>
          <w:color w:val="000000"/>
          <w:sz w:val="16"/>
          <w:szCs w:val="16"/>
        </w:rPr>
        <w:br w:type="textWrapping"/>
      </w:r>
      <w:r>
        <w:rPr>
          <w:rFonts w:hint="eastAsia"/>
          <w:color w:val="000000"/>
          <w:sz w:val="16"/>
          <w:szCs w:val="16"/>
          <w:lang w:val="en-US" w:eastAsia="zh-CN"/>
        </w:rPr>
        <w:t>2</w:t>
      </w:r>
      <w:r>
        <w:rPr>
          <w:color w:val="000000"/>
          <w:sz w:val="16"/>
          <w:szCs w:val="16"/>
        </w:rPr>
        <w:t>. 核心主体元素：标准化产品卡片</w:t>
      </w:r>
    </w:p>
    <w:p w14:paraId="2FF6B89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color w:val="000000"/>
          <w:sz w:val="16"/>
          <w:szCs w:val="16"/>
        </w:rPr>
        <w:t>造型</w:t>
      </w:r>
      <w:r>
        <w:rPr>
          <w:color w:val="000000"/>
          <w:sz w:val="16"/>
          <w:szCs w:val="16"/>
        </w:rPr>
        <w:t>：统一圆角矩形 (圆角半径 4px)，底部带有 1px 极淡投影 (</w:t>
      </w:r>
      <w:r>
        <w:rPr>
          <w:rStyle w:val="7"/>
          <w:color w:val="000000"/>
          <w:sz w:val="16"/>
          <w:szCs w:val="16"/>
        </w:rPr>
        <w:t>box-shadow: 0 1px 2px rgba(0,0,0,0.08)</w:t>
      </w:r>
      <w:r>
        <w:rPr>
          <w:color w:val="000000"/>
          <w:sz w:val="16"/>
          <w:szCs w:val="16"/>
        </w:rPr>
        <w:t>)，既保持扁平化风格，又通过微弱的层次感区分卡片与背景</w:t>
      </w:r>
    </w:p>
    <w:p w14:paraId="7BB67CE5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rStyle w:val="6"/>
          <w:color w:val="000000"/>
          <w:sz w:val="16"/>
          <w:szCs w:val="16"/>
        </w:rPr>
        <w:t>内部结构</w:t>
      </w:r>
      <w:r>
        <w:rPr>
          <w:color w:val="000000"/>
          <w:sz w:val="16"/>
          <w:szCs w:val="16"/>
        </w:rPr>
        <w:t xml:space="preserve">：严格遵循 "上中下" 三段式黄金比例 (6:2:2)： </w:t>
      </w:r>
    </w:p>
    <w:p w14:paraId="3F5CBA32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上部 (60%)：产品图片区，占比最大，是每个卡片的绝对视觉重心</w:t>
      </w:r>
    </w:p>
    <w:p w14:paraId="09EF51C5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中部 (20%)：文字信息区，包含产品标题与核心描述</w:t>
      </w:r>
    </w:p>
    <w:p w14:paraId="04E3B596">
      <w:pPr>
        <w:keepNext w:val="0"/>
        <w:keepLines w:val="0"/>
        <w:widowControl/>
        <w:suppressLineNumbers w:val="0"/>
        <w:jc w:val="left"/>
      </w:pPr>
      <w:r>
        <w:rPr>
          <w:color w:val="000000"/>
          <w:sz w:val="16"/>
          <w:szCs w:val="16"/>
        </w:rPr>
        <w:t>下部 (20%)：操作按钮区，包含两个功能按钮</w:t>
      </w:r>
      <w:r>
        <w:rPr>
          <w:rFonts w:hint="eastAsia"/>
          <w:color w:val="000000"/>
          <w:sz w:val="16"/>
          <w:szCs w:val="16"/>
          <w:lang w:val="en-US" w:eastAsia="zh-CN"/>
        </w:rPr>
        <w:t>分别为View Details、Price Inquiry。</w:t>
      </w:r>
      <w:r>
        <w:rPr>
          <w:rFonts w:hint="eastAsia"/>
          <w:color w:val="000000"/>
          <w:sz w:val="16"/>
          <w:szCs w:val="16"/>
          <w:lang w:val="en-US" w:eastAsia="zh-CN"/>
        </w:rPr>
        <w:br w:type="textWrapping"/>
      </w:r>
      <w:r>
        <w:rPr>
          <w:rStyle w:val="6"/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底部全局按钮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： </w:t>
      </w:r>
    </w:p>
    <w:p w14:paraId="7C4AE2A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页面底部居中的 "All Products" 按钮，尺寸大于卡片内按钮</w:t>
      </w:r>
    </w:p>
    <w:p w14:paraId="7A9D01A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采用蓝色边框 + 白色背景 + 黑色文字的设计，视觉上弱于产品卡片内的主按钮，形成清晰的操作层级</w:t>
      </w:r>
      <w:r>
        <w:rPr>
          <w:color w:val="000000"/>
          <w:sz w:val="16"/>
          <w:szCs w:val="16"/>
        </w:rPr>
        <w:br w:type="textWrapping"/>
      </w:r>
      <w:r>
        <w:rPr>
          <w:rFonts w:hint="eastAsia"/>
          <w:color w:val="000000"/>
          <w:sz w:val="16"/>
          <w:szCs w:val="16"/>
          <w:lang w:val="en-US" w:eastAsia="zh-CN"/>
        </w:rPr>
        <w:t>并且产品的整个图案都采用响应式方案，当鼠标悬浮于产品时，产品View Details及Price Inquiry分别变色为Logo的颜色，蓝色及红色。并且整张图片都可以点击并进入产品详情。</w:t>
      </w:r>
    </w:p>
    <w:p w14:paraId="4B73AB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color w:val="000000"/>
          <w:sz w:val="16"/>
          <w:szCs w:val="16"/>
        </w:rPr>
      </w:pPr>
    </w:p>
    <w:p w14:paraId="6567453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color w:val="000000"/>
          <w:sz w:val="16"/>
          <w:szCs w:val="16"/>
          <w:lang w:val="en-US" w:eastAsia="zh-CN"/>
        </w:rPr>
        <w:t>点击View Details则进入产品详情，点击Price Inquiry则弹出询盘表单，不进行跳转。大概样式为</w:t>
      </w:r>
      <w:r>
        <w:rPr>
          <w:rFonts w:hint="eastAsia"/>
          <w:color w:val="000000"/>
          <w:sz w:val="16"/>
          <w:szCs w:val="16"/>
          <w:lang w:val="en-US" w:eastAsia="zh-CN"/>
        </w:rPr>
        <w:br w:type="textWrapping"/>
      </w:r>
      <w:r>
        <w:drawing>
          <wp:inline distT="0" distB="0" distL="114300" distR="114300">
            <wp:extent cx="5238115" cy="3060700"/>
            <wp:effectExtent l="0" t="0" r="698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115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三、删除Global Business模块及后端应用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59705" cy="3697605"/>
            <wp:effectExtent l="0" t="0" r="10795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四、About中间Founded 2003、69.55M RMB等这一模块删除，直接衔接Our Journey。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Certifications &amp; Qualifications这一块删除，在新的Certifications中新开一页。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五、重构Products页面可模仿https://www.tbea.com/product_list/12.html，特变电产品页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2245" cy="2766060"/>
            <wp:effectExtent l="0" t="0" r="825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1、左侧为产品分别为Transformer、</w:t>
      </w:r>
      <w:r>
        <w:rPr>
          <w:rFonts w:ascii="宋体" w:hAnsi="宋体" w:eastAsia="宋体" w:cs="宋体"/>
          <w:sz w:val="24"/>
          <w:szCs w:val="24"/>
        </w:rPr>
        <w:t>EV charger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witchgear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br w:type="textWrapping"/>
      </w:r>
      <w:r>
        <w:rPr>
          <w:rFonts w:hint="eastAsia"/>
          <w:lang w:val="en-US" w:eastAsia="zh-CN"/>
        </w:rPr>
        <w:t>Transformer二级菜单为 Oil Immersed Transformer、Dry Type Transformer</w:t>
      </w:r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EV charger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二级菜单为AC EV Charging Station、DC EV Charging Station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witchgear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二级菜单为High-Voltage Switchgear、 </w:t>
      </w:r>
    </w:p>
    <w:p w14:paraId="772078E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2518" w:firstLineChars="0"/>
        <w:rPr>
          <w:rFonts w:hint="default" w:eastAsiaTheme="minorEastAsia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Medium&amp;Low  Voltage Switchgear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2、重构产品详情页，产品详情页可以参考http://www.ybelectrician.com/products_details/19.html的设计，按照系列上产品，文字部分只需要网页中的Product Details、Product Parameter模块即可，网页下面的图片展示部分不需要，右侧的询盘部分需要做出来。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5262880" cy="2789555"/>
            <wp:effectExtent l="0" t="0" r="7620" b="44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六、删除Downloads模块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七、Send Us a Message模块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5420" cy="2732405"/>
            <wp:effectExtent l="0" t="0" r="5080" b="1079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WhatsApp / WeChat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To be updated</w:t>
      </w:r>
      <w:r>
        <w:rPr>
          <w:rFonts w:hint="eastAsia"/>
          <w:lang w:val="en-US" w:eastAsia="zh-CN"/>
        </w:rPr>
        <w:t>修改，可模仿http://www.ybelectrician.com/contact.html页面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Contact Info模块。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73040" cy="3446780"/>
            <wp:effectExtent l="0" t="0" r="1016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eastAsia"/>
          <w:lang w:val="en-US" w:eastAsia="zh-CN"/>
        </w:rPr>
        <w:t>八、在每个页面的右下角都加一个询盘模块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5266690" cy="2615565"/>
            <wp:effectExtent l="0" t="0" r="3810" b="63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可参考http://www.ybelectrician.com/contact.html页面右下方询盘模块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1582E1"/>
    <w:multiLevelType w:val="multilevel"/>
    <w:tmpl w:val="BC1582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4EC87F8"/>
    <w:multiLevelType w:val="multilevel"/>
    <w:tmpl w:val="D4EC87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2F8FF2C"/>
    <w:multiLevelType w:val="singleLevel"/>
    <w:tmpl w:val="E2F8FF2C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1B4AB34"/>
    <w:multiLevelType w:val="multilevel"/>
    <w:tmpl w:val="F1B4AB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8FB9A21"/>
    <w:multiLevelType w:val="multilevel"/>
    <w:tmpl w:val="18FB9A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EA449AE"/>
    <w:multiLevelType w:val="multilevel"/>
    <w:tmpl w:val="3EA449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99C8ED7"/>
    <w:multiLevelType w:val="multilevel"/>
    <w:tmpl w:val="499C8E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7C25976"/>
    <w:multiLevelType w:val="multilevel"/>
    <w:tmpl w:val="67C259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B4BD48A"/>
    <w:multiLevelType w:val="multilevel"/>
    <w:tmpl w:val="6B4BD4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4"/>
  </w:num>
  <w:num w:numId="9">
    <w:abstractNumId w:val="8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803A19"/>
    <w:rsid w:val="20035FBC"/>
    <w:rsid w:val="23033920"/>
    <w:rsid w:val="38AB3B28"/>
    <w:rsid w:val="3A101739"/>
    <w:rsid w:val="4EBE5875"/>
    <w:rsid w:val="567F7702"/>
    <w:rsid w:val="61B77689"/>
    <w:rsid w:val="647523E5"/>
    <w:rsid w:val="6CE43F6F"/>
    <w:rsid w:val="77466995"/>
    <w:rsid w:val="7EBE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2045</Words>
  <Characters>3319</Characters>
  <Lines>0</Lines>
  <Paragraphs>0</Paragraphs>
  <TotalTime>377</TotalTime>
  <ScaleCrop>false</ScaleCrop>
  <LinksUpToDate>false</LinksUpToDate>
  <CharactersWithSpaces>3533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2026-05-26T11:52:00Z</dcterms:created>
  <dc:creator>Administrator</dc:creator>
  <cp:lastModifiedBy>启辰</cp:lastModifiedBy>
  <dcterms:modified xsi:type="dcterms:W3CDTF">2026-05-30T02:07:36Z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eyJoZGlkIjoiM2YxMDY0NDFmMjA5ZGQxZmE0ZmMzYjQ5OTZmNmNhMGUiLCJ1c2VySWQiOiI0NTU5NTExNDYifQ==</vt:lpwstr>
  </property>
  <property fmtid="{D5CDD505-2E9C-101B-9397-08002B2CF9AE}" pid="4" name="ICV">
    <vt:lpwstr>5A3A4E7267474269AB76928447684E4E_12</vt:lpwstr>
  </property>
</Properties>
</file>