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D3ED5E">
      <w:pPr>
        <w:autoSpaceDE w:val="0"/>
        <w:autoSpaceDN w:val="0"/>
        <w:adjustRightInd w:val="0"/>
        <w:jc w:val="center"/>
        <w:rPr>
          <w:rFonts w:ascii="黑体" w:eastAsia="黑体"/>
          <w:sz w:val="36"/>
          <w:szCs w:val="36"/>
          <w:lang w:val="zh-CN"/>
        </w:rPr>
      </w:pPr>
      <w:bookmarkStart w:id="0" w:name="_GoBack"/>
      <w:bookmarkEnd w:id="0"/>
      <w:r>
        <w:rPr>
          <w:rFonts w:hint="eastAsia" w:ascii="黑体" w:eastAsia="黑体" w:cs="黑体"/>
          <w:sz w:val="36"/>
          <w:szCs w:val="36"/>
          <w:lang w:val="zh-CN"/>
        </w:rPr>
        <w:t>华东理工大学</w:t>
      </w:r>
    </w:p>
    <w:p w14:paraId="20B033E5">
      <w:pPr>
        <w:autoSpaceDE w:val="0"/>
        <w:autoSpaceDN w:val="0"/>
        <w:adjustRightInd w:val="0"/>
        <w:jc w:val="center"/>
        <w:rPr>
          <w:rFonts w:ascii="黑体" w:eastAsia="黑体"/>
          <w:sz w:val="36"/>
          <w:szCs w:val="36"/>
          <w:lang w:val="zh-CN"/>
        </w:rPr>
      </w:pPr>
      <w:r>
        <w:rPr>
          <w:rFonts w:hint="eastAsia" w:ascii="黑体" w:eastAsia="黑体" w:cs="黑体"/>
          <w:sz w:val="36"/>
          <w:szCs w:val="36"/>
          <w:lang w:val="zh-CN"/>
        </w:rPr>
        <w:t>研究生论文答辩程序</w:t>
      </w:r>
    </w:p>
    <w:p w14:paraId="5545B30A">
      <w:pPr>
        <w:autoSpaceDE w:val="0"/>
        <w:autoSpaceDN w:val="0"/>
        <w:adjustRightInd w:val="0"/>
        <w:spacing w:line="360" w:lineRule="auto"/>
        <w:jc w:val="center"/>
        <w:rPr>
          <w:rFonts w:ascii="仿宋_GB2312" w:eastAsia="仿宋_GB2312"/>
          <w:lang w:val="zh-CN"/>
        </w:rPr>
      </w:pPr>
      <w:r>
        <w:rPr>
          <w:rFonts w:ascii="仿宋_GB2312" w:eastAsia="仿宋_GB2312" w:cs="仿宋_GB2312"/>
          <w:lang w:val="zh-CN"/>
        </w:rPr>
        <w:t>1985</w:t>
      </w:r>
      <w:r>
        <w:rPr>
          <w:rFonts w:hint="eastAsia" w:ascii="仿宋_GB2312" w:eastAsia="仿宋_GB2312" w:cs="仿宋_GB2312"/>
          <w:lang w:val="zh-CN"/>
        </w:rPr>
        <w:t>年</w:t>
      </w:r>
      <w:r>
        <w:rPr>
          <w:rFonts w:ascii="仿宋_GB2312" w:eastAsia="仿宋_GB2312" w:cs="仿宋_GB2312"/>
          <w:lang w:val="zh-CN"/>
        </w:rPr>
        <w:t>6</w:t>
      </w:r>
      <w:r>
        <w:rPr>
          <w:rFonts w:hint="eastAsia" w:ascii="仿宋_GB2312" w:eastAsia="仿宋_GB2312" w:cs="仿宋_GB2312"/>
          <w:lang w:val="zh-CN"/>
        </w:rPr>
        <w:t>月制订，</w:t>
      </w:r>
      <w:r>
        <w:rPr>
          <w:rFonts w:ascii="仿宋_GB2312" w:eastAsia="仿宋_GB2312" w:cs="仿宋_GB2312"/>
          <w:lang w:val="zh-CN"/>
        </w:rPr>
        <w:t>2005</w:t>
      </w:r>
      <w:r>
        <w:rPr>
          <w:rFonts w:hint="eastAsia" w:ascii="仿宋_GB2312" w:eastAsia="仿宋_GB2312" w:cs="仿宋_GB2312"/>
          <w:lang w:val="zh-CN"/>
        </w:rPr>
        <w:t>年</w:t>
      </w:r>
      <w:r>
        <w:rPr>
          <w:rFonts w:ascii="仿宋_GB2312" w:eastAsia="仿宋_GB2312" w:cs="仿宋_GB2312"/>
          <w:lang w:val="zh-CN"/>
        </w:rPr>
        <w:t>8</w:t>
      </w:r>
      <w:r>
        <w:rPr>
          <w:rFonts w:hint="eastAsia" w:ascii="仿宋_GB2312" w:eastAsia="仿宋_GB2312" w:cs="仿宋_GB2312"/>
          <w:lang w:val="zh-CN"/>
        </w:rPr>
        <w:t>月第</w:t>
      </w:r>
      <w:r>
        <w:rPr>
          <w:rFonts w:ascii="仿宋_GB2312" w:eastAsia="仿宋_GB2312" w:cs="仿宋_GB2312"/>
          <w:lang w:val="zh-CN"/>
        </w:rPr>
        <w:t>2</w:t>
      </w:r>
      <w:r>
        <w:rPr>
          <w:rFonts w:hint="eastAsia" w:ascii="仿宋_GB2312" w:eastAsia="仿宋_GB2312" w:cs="仿宋_GB2312"/>
          <w:lang w:val="zh-CN"/>
        </w:rPr>
        <w:t>次修订</w:t>
      </w:r>
    </w:p>
    <w:p w14:paraId="73866EC6">
      <w:pPr>
        <w:spacing w:line="360" w:lineRule="auto"/>
        <w:rPr>
          <w:rFonts w:ascii="仿宋_GB2312" w:eastAsia="仿宋_GB2312"/>
          <w:sz w:val="24"/>
          <w:szCs w:val="24"/>
        </w:rPr>
      </w:pPr>
      <w:r>
        <w:rPr>
          <w:rFonts w:ascii="仿宋_GB2312" w:eastAsia="仿宋_GB2312" w:cs="仿宋_GB2312"/>
          <w:sz w:val="24"/>
          <w:szCs w:val="24"/>
        </w:rPr>
        <w:t xml:space="preserve">    </w:t>
      </w:r>
      <w:r>
        <w:rPr>
          <w:rFonts w:hint="eastAsia" w:ascii="仿宋_GB2312" w:eastAsia="仿宋_GB2312" w:cs="仿宋_GB2312"/>
          <w:sz w:val="24"/>
          <w:szCs w:val="24"/>
        </w:rPr>
        <w:t>一、博士、硕士研究生论文答辩由各学位评定分委员会主任或其委托人宣布答辩委员会成员名单，邀请答辩委员会主席主持论文答辩会。</w:t>
      </w:r>
    </w:p>
    <w:p w14:paraId="08B96CE4">
      <w:pPr>
        <w:spacing w:line="360" w:lineRule="auto"/>
        <w:rPr>
          <w:rFonts w:ascii="仿宋_GB2312" w:eastAsia="仿宋_GB2312"/>
          <w:sz w:val="24"/>
          <w:szCs w:val="24"/>
        </w:rPr>
      </w:pPr>
      <w:r>
        <w:rPr>
          <w:rFonts w:ascii="仿宋_GB2312" w:eastAsia="仿宋_GB2312" w:cs="仿宋_GB2312"/>
          <w:sz w:val="24"/>
          <w:szCs w:val="24"/>
        </w:rPr>
        <w:t xml:space="preserve">    </w:t>
      </w:r>
      <w:r>
        <w:rPr>
          <w:rFonts w:hint="eastAsia" w:ascii="仿宋_GB2312" w:eastAsia="仿宋_GB2312" w:cs="仿宋_GB2312"/>
          <w:sz w:val="24"/>
          <w:szCs w:val="24"/>
        </w:rPr>
        <w:t>二、由答辩委员会主席宣布论文答辩会开始，研究生进行学位论文报告。</w:t>
      </w:r>
    </w:p>
    <w:p w14:paraId="7008ED55">
      <w:pPr>
        <w:spacing w:line="360" w:lineRule="auto"/>
        <w:ind w:firstLine="480" w:firstLineChars="200"/>
        <w:rPr>
          <w:rFonts w:ascii="仿宋_GB2312" w:eastAsia="仿宋_GB2312"/>
          <w:sz w:val="24"/>
          <w:szCs w:val="24"/>
        </w:rPr>
      </w:pPr>
      <w:r>
        <w:rPr>
          <w:rFonts w:hint="eastAsia" w:ascii="仿宋_GB2312" w:eastAsia="仿宋_GB2312" w:cs="仿宋_GB2312"/>
          <w:sz w:val="24"/>
          <w:szCs w:val="24"/>
        </w:rPr>
        <w:t>三、博士研究生学位论文报告时间限制在四十五分钟至一小时，硕士研究生学位论文报告时间限制在二十分钟至半小时。</w:t>
      </w:r>
    </w:p>
    <w:p w14:paraId="07AAFECF">
      <w:pPr>
        <w:spacing w:line="360" w:lineRule="auto"/>
        <w:ind w:firstLine="480" w:firstLineChars="200"/>
        <w:rPr>
          <w:rFonts w:ascii="仿宋_GB2312" w:eastAsia="仿宋_GB2312"/>
          <w:sz w:val="24"/>
          <w:szCs w:val="24"/>
        </w:rPr>
      </w:pPr>
      <w:r>
        <w:rPr>
          <w:rFonts w:hint="eastAsia" w:ascii="仿宋_GB2312" w:eastAsia="仿宋_GB2312" w:cs="仿宋_GB2312"/>
          <w:sz w:val="24"/>
          <w:szCs w:val="24"/>
        </w:rPr>
        <w:t>四、答辩委员会和来宾提问，研究生进行解答。</w:t>
      </w:r>
    </w:p>
    <w:p w14:paraId="7CE6F3B2">
      <w:pPr>
        <w:spacing w:line="360" w:lineRule="auto"/>
        <w:ind w:firstLine="480" w:firstLineChars="200"/>
        <w:rPr>
          <w:rFonts w:ascii="仿宋_GB2312" w:eastAsia="仿宋_GB2312"/>
          <w:sz w:val="24"/>
          <w:szCs w:val="24"/>
        </w:rPr>
      </w:pPr>
      <w:r>
        <w:rPr>
          <w:rFonts w:hint="eastAsia" w:ascii="仿宋_GB2312" w:eastAsia="仿宋_GB2312" w:cs="仿宋_GB2312"/>
          <w:sz w:val="24"/>
          <w:szCs w:val="24"/>
        </w:rPr>
        <w:t>五、研究生和来宾退场。</w:t>
      </w:r>
    </w:p>
    <w:p w14:paraId="38E279AD">
      <w:pPr>
        <w:spacing w:line="360" w:lineRule="auto"/>
        <w:ind w:firstLine="480" w:firstLineChars="200"/>
        <w:rPr>
          <w:rFonts w:ascii="仿宋_GB2312" w:eastAsia="仿宋_GB2312"/>
          <w:sz w:val="24"/>
          <w:szCs w:val="24"/>
        </w:rPr>
      </w:pPr>
      <w:r>
        <w:rPr>
          <w:rFonts w:hint="eastAsia" w:ascii="仿宋_GB2312" w:eastAsia="仿宋_GB2312" w:cs="仿宋_GB2312"/>
          <w:sz w:val="24"/>
          <w:szCs w:val="24"/>
        </w:rPr>
        <w:t>六、答辩秘书宣读评阅人对申请人学位论文评价意见，指导教师介绍研究生的品行、学习成绩及论文工作情况。</w:t>
      </w:r>
    </w:p>
    <w:p w14:paraId="7D83256A">
      <w:pPr>
        <w:spacing w:line="360" w:lineRule="auto"/>
        <w:ind w:firstLine="480" w:firstLineChars="200"/>
        <w:rPr>
          <w:rFonts w:ascii="仿宋_GB2312" w:eastAsia="仿宋_GB2312"/>
          <w:sz w:val="24"/>
          <w:szCs w:val="24"/>
        </w:rPr>
      </w:pPr>
      <w:r>
        <w:rPr>
          <w:rFonts w:hint="eastAsia" w:ascii="仿宋_GB2312" w:eastAsia="仿宋_GB2312" w:cs="仿宋_GB2312"/>
          <w:sz w:val="24"/>
          <w:szCs w:val="24"/>
        </w:rPr>
        <w:t>七、答辩委员无记名投票，确定申请人是否通过论文答辩及建议授予学位，讨论并协商通过答辩委员会决议，签字。</w:t>
      </w:r>
    </w:p>
    <w:p w14:paraId="2A784BA1">
      <w:pPr>
        <w:spacing w:line="360" w:lineRule="auto"/>
        <w:ind w:firstLine="480" w:firstLineChars="200"/>
        <w:rPr>
          <w:rFonts w:ascii="仿宋_GB2312" w:eastAsia="仿宋_GB2312"/>
          <w:sz w:val="24"/>
          <w:szCs w:val="24"/>
        </w:rPr>
      </w:pPr>
      <w:r>
        <w:rPr>
          <w:rFonts w:hint="eastAsia" w:ascii="仿宋_GB2312" w:eastAsia="仿宋_GB2312" w:cs="仿宋_GB2312"/>
          <w:sz w:val="24"/>
          <w:szCs w:val="24"/>
        </w:rPr>
        <w:t>八、由答辩委员会主席向研究生宣布答辩委员会决议，并宣布论文答辩会结束。</w:t>
      </w:r>
    </w:p>
    <w:p w14:paraId="3D2D6B59"/>
    <w:sectPr>
      <w:pgSz w:w="11907" w:h="16840"/>
      <w:pgMar w:top="1440" w:right="1797" w:bottom="1440" w:left="1797" w:header="851" w:footer="567" w:gutter="0"/>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0030101010101"/>
    <w:charset w:val="00"/>
    <w:family w:val="auto"/>
    <w:pitch w:val="default"/>
    <w:sig w:usb0="00000001" w:usb1="080E0000" w:usb2="00000010" w:usb3="00000000" w:csb0="00040000" w:csb1="00000000"/>
  </w:font>
  <w:font w:name="仿宋_GB2312">
    <w:altName w:val="方正仿宋_GBK"/>
    <w:panose1 w:val="02010609030101010101"/>
    <w:charset w:val="00"/>
    <w:family w:val="modern"/>
    <w:pitch w:val="default"/>
    <w:sig w:usb0="00000001" w:usb1="080E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073"/>
    <w:rsid w:val="00055170"/>
    <w:rsid w:val="00170BE2"/>
    <w:rsid w:val="001E52D9"/>
    <w:rsid w:val="0048147C"/>
    <w:rsid w:val="00565F50"/>
    <w:rsid w:val="006B291A"/>
    <w:rsid w:val="006E7C02"/>
    <w:rsid w:val="00751073"/>
    <w:rsid w:val="00814E89"/>
    <w:rsid w:val="009F1FA5"/>
    <w:rsid w:val="00A917B6"/>
    <w:rsid w:val="00AB2664"/>
    <w:rsid w:val="00AC539B"/>
    <w:rsid w:val="00AD290B"/>
    <w:rsid w:val="00B24DE9"/>
    <w:rsid w:val="00C21999"/>
    <w:rsid w:val="00D449E2"/>
    <w:rsid w:val="00D6342C"/>
    <w:rsid w:val="00E207EE"/>
    <w:rsid w:val="778FC6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1"/>
      <w:lang w:val="en-US" w:eastAsia="zh-CN" w:bidi="ar-SA"/>
    </w:rPr>
  </w:style>
  <w:style w:type="character" w:default="1" w:styleId="3">
    <w:name w:val="Default Paragraph Font"/>
    <w:semiHidden/>
    <w:uiPriority w:val="0"/>
  </w:style>
  <w:style w:type="table" w:default="1" w:styleId="2">
    <w:name w:val="Normal Table"/>
    <w:semiHidden/>
    <w:uiPriority w:val="0"/>
    <w:tblPr>
      <w:tblStyle w:val="2"/>
      <w:tblCellMar>
        <w:top w:w="0" w:type="dxa"/>
        <w:left w:w="108" w:type="dxa"/>
        <w:bottom w:w="0" w:type="dxa"/>
        <w:right w:w="108" w:type="dxa"/>
      </w:tblCellMar>
    </w:tblPr>
    <w:trPr>
      <w:wBefore w:w="0" w:type="dxa"/>
    </w:t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Pages>
  <Words>55</Words>
  <Characters>315</Characters>
  <Lines>2</Lines>
  <Paragraphs>1</Paragraphs>
  <TotalTime>0</TotalTime>
  <ScaleCrop>false</ScaleCrop>
  <LinksUpToDate>false</LinksUpToDate>
  <CharactersWithSpaces>369</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2006-11-15T08:38:00Z</dcterms:created>
  <dc:creator>4384</dc:creator>
  <cp:lastModifiedBy>李卓</cp:lastModifiedBy>
  <dcterms:modified xsi:type="dcterms:W3CDTF">2025-12-17T11:20:19Z</dcterms:modified>
  <dc:title>华东理工大学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7C8FBA3657AAD6B873214269CF0F9DCC_42</vt:lpwstr>
  </property>
</Properties>
</file>