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40"/>
        <w:jc w:val="center"/>
      </w:pPr>
      <w:r>
        <w:rPr>
          <w:rFonts w:ascii="Microsoft YaHei" w:eastAsia="微软雅黑" w:hAnsi="Microsoft YaHei"/>
          <w:b/>
          <w:bCs/>
          <w:color w:val="0E7490"/>
          <w:sz w:val="56"/>
          <w:szCs w:val="56"/>
        </w:rPr>
        <w:t xml:space="preserve">FlowCC 智能桌面风扇</w:t>
      </w:r>
    </w:p>
    <w:p>
      <w:pPr>
        <w:spacing w:after="160"/>
        <w:jc w:val="center"/>
      </w:pPr>
      <w:r>
        <w:rPr>
          <w:rFonts w:ascii="Microsoft YaHei" w:eastAsia="微软雅黑" w:hAnsi="Microsoft YaHei"/>
          <w:b/>
          <w:bCs/>
          <w:color w:val="1F2937"/>
          <w:sz w:val="40"/>
          <w:szCs w:val="40"/>
        </w:rPr>
        <w:t xml:space="preserve">产品文档</w:t>
      </w:r>
    </w:p>
    <w:p>
      <w:pPr>
        <w:spacing w:after="1200"/>
        <w:jc w:val="center"/>
      </w:pPr>
      <w:r>
        <w:rPr>
          <w:rFonts w:ascii="Microsoft YaHei" w:eastAsia="微软雅黑" w:hAnsi="Microsoft YaHei"/>
          <w:color w:val="6B7280"/>
          <w:sz w:val="24"/>
          <w:szCs w:val="24"/>
        </w:rPr>
        <w:t xml:space="preserve">你的桌面气流控制中心 · 软件规格 · 交互说明 · 通信协议 · 硬件对接指南</w:t>
      </w:r>
    </w:p>
    <w:tbl>
      <w:tblPr>
        <w:tblW w:type="dxa" w:w="9026"/>
        <w:tblBorders>
          <w:top w:val="single" w:color="C7D2DC" w:sz="4"/>
          <w:left w:val="single" w:color="C7D2DC" w:sz="4"/>
          <w:bottom w:val="single" w:color="C7D2DC" w:sz="4"/>
          <w:right w:val="single" w:color="C7D2DC" w:sz="4"/>
          <w:insideH w:val="single" w:color="C7D2DC" w:sz="4"/>
          <w:insideV w:val="single" w:color="C7D2DC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2256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软件版本</w:t>
            </w:r>
          </w:p>
        </w:tc>
        <w:tc>
          <w:tcPr>
            <w:tcW w:type="dxa" w:w="2258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发布日期</w:t>
            </w:r>
          </w:p>
        </w:tc>
        <w:tc>
          <w:tcPr>
            <w:tcW w:type="dxa" w:w="2256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V1.0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V1.0.0（标准版）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2026-08-12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M1 已交付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产品概述</w:t>
      </w:r>
    </w:p>
    <w:p>
      <w:pPr>
        <w:pStyle w:val="Heading2"/>
      </w:pPr>
      <w:r>
        <w:t xml:space="preserve">1.1 背景与愿景</w:t>
      </w:r>
    </w:p>
    <w:p>
      <w:pPr>
        <w:spacing w:after="100" w:before="6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FlowCC 是一款面向个人桌面场景的智能风扇控制系统。传统桌面小风扇只有机械按键，档位固定、无法定时、更谈不上智能联动；而市面上的智能风扇往往价格偏高、且被封闭在厂商自己的 App 生态里。FlowCC 的思路是：用一块低成本的 ESP32 开发板接管普通直流小风扇，通过自研桌面软件提供完整的控制体验，并为用户保留全部硬件与协议的开放性。</w:t>
      </w:r>
    </w:p>
    <w:p>
      <w:pPr>
        <w:spacing w:after="100" w:before="6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产品采取「软件先行、硬件随时对接」的研发策略：软件层通过设备抽象隔离硬件细节，在没有实体硬件的阶段即可完整开发、演示与测试；硬件到位后刷入参考固件，切换到串口模式即可接管实体风扇，软件代码零改动。</w:t>
      </w:r>
    </w:p>
    <w:p>
      <w:pPr>
        <w:pStyle w:val="Heading2"/>
      </w:pPr>
      <w:r>
        <w:t xml:space="preserve">1.2 目标用户与使用场景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桌面办公 / 学习场景：电脑旁长时间使用，需要安静、可调、可定时的送风。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午休 / 夜间场景：睡眠风逐渐减弱、定时关机，避免整夜直吹。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DIY 爱好者：希望亲手改造小风扇，并理解从软件协议到硬件驱动的完整链路。</w:t>
      </w:r>
    </w:p>
    <w:p>
      <w:pPr>
        <w:pStyle w:val="Heading2"/>
      </w:pPr>
      <w:r>
        <w:t xml:space="preserve">1.3 核心设计原则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/>
          <w:bCs/>
          <w:color w:val="374151"/>
          <w:sz w:val="21"/>
          <w:szCs w:val="21"/>
        </w:rPr>
        <w:t xml:space="preserve">软件先行：模拟设备与真实设备共用同一套接口，硬件缺席不阻塞软件进度。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/>
          <w:bCs/>
          <w:color w:val="374151"/>
          <w:sz w:val="21"/>
          <w:szCs w:val="21"/>
        </w:rPr>
        <w:t xml:space="preserve">协议开放：串口协议为人类可读的 ASCII 行协议，任何串口助手都能调试。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/>
          <w:bCs/>
          <w:color w:val="374151"/>
          <w:sz w:val="21"/>
          <w:szCs w:val="21"/>
        </w:rPr>
        <w:t xml:space="preserve">安全简单：低压直流方案，固件与电路设计包含防误导、防反电动势等保护。</w:t>
      </w:r>
    </w:p>
    <w:p>
      <w:pPr>
        <w:pStyle w:val="Heading1"/>
      </w:pPr>
      <w:r>
        <w:t xml:space="preserve">2. 功能清单（标准版 V1.0）</w:t>
      </w:r>
    </w:p>
    <w:p>
      <w:pPr>
        <w:spacing w:after="100" w:before="6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标准版覆盖基础控制、送风模式、定时关机与设备管理四大模块，全部功能已在模拟模式下实现并通过自动化测试。</w:t>
      </w:r>
    </w:p>
    <w:tbl>
      <w:tblPr>
        <w:tblW w:type="dxa" w:w="9026"/>
        <w:tblBorders>
          <w:top w:val="single" w:color="C7D2DC" w:sz="4"/>
          <w:left w:val="single" w:color="C7D2DC" w:sz="4"/>
          <w:bottom w:val="single" w:color="C7D2DC" w:sz="4"/>
          <w:right w:val="single" w:color="C7D2DC" w:sz="4"/>
          <w:insideH w:val="single" w:color="C7D2DC" w:sz="4"/>
          <w:insideV w:val="single" w:color="C7D2DC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模块</w:t>
            </w:r>
          </w:p>
        </w:tc>
        <w:tc>
          <w:tcPr>
            <w:tcW w:type="dxa" w:w="2200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功能</w:t>
            </w:r>
          </w:p>
        </w:tc>
        <w:tc>
          <w:tcPr>
            <w:tcW w:type="dxa" w:w="5426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基础控制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电源开关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界面中央大按钮，带颜色与图形状态反馈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基础控制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三档风速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1/2/3 档，固件端 PWM 占空比映射，可按风扇特性调整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基础控制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摇头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舵机 0~180° 往复摆动，停止摇头自动回中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送风模式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恒定风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按设定档位持续稳定送风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送风模式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自然风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每 4~9 秒随机起伏一档，模拟阵风效果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送风模式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睡眠风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每 20 分钟自动降一档，直至最低档，越睡越轻柔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定时关机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睡眠定时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30 分钟 / 1 小时 / 2 小时，倒计时显示，到点自动关机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设备管理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模拟模式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内置虚拟风扇，无需硬件即可体验全部功能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设备管理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串口发现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自动枚举系统可用串口，支持手动刷新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设备管理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心跳监测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每 5 秒轮询设备，连续 3 次无响应自动判定掉线并提示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设备管理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偏好记忆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档位、摇头、模式、串口与波特率设置退出时自动保存</w:t>
            </w:r>
          </w:p>
        </w:tc>
      </w:tr>
    </w:tbl>
    <w:p>
      <w:pPr>
        <w:pStyle w:val="Heading1"/>
      </w:pPr>
      <w:r>
        <w:t xml:space="preserve">3. 交互说明</w:t>
      </w:r>
    </w:p>
    <w:p>
      <w:pPr>
        <w:pStyle w:val="Heading2"/>
      </w:pPr>
      <w:r>
        <w:t xml:space="preserve">3.1 界面布局</w:t>
      </w:r>
    </w:p>
    <w:p>
      <w:pPr>
        <w:spacing w:after="100" w:before="6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主窗口自上而下分为五个区域：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设备连接条：模式切换（模拟模式 / 串口设备）、串口选择与刷新、波特率、连接/断开按钮及上下文提示。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风扇控制区：左侧为圆形大电源按钮与开关机文字状态；右侧为三个档位按钮、摇头开关，以及「当前输出」指示（在场景模式下展示实际输出档位）。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送风模式区：恒定风 / 自然风 / 睡眠风单选，下方附当前模式的行为说明。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定时关机区：取消 / 30 分钟 / 1 小时 / 2 小时按钮与倒计时文字。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状态栏：连接状态（含固件版本）、错误提示（红色）与软件版本号。</w:t>
      </w:r>
    </w:p>
    <w:p>
      <w:pPr>
        <w:pStyle w:val="Heading2"/>
      </w:pPr>
      <w:r>
        <w:t xml:space="preserve">3.2 关键操作流程</w:t>
      </w:r>
    </w:p>
    <w:p>
      <w:pPr>
        <w:pStyle w:val="Heading3"/>
      </w:pPr>
      <w:r>
        <w:t xml:space="preserve">首次启动</w:t>
      </w:r>
    </w:p>
    <w:p>
      <w:pPr>
        <w:spacing w:after="100" w:before="6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软件默认进入模拟模式，内置虚拟风扇立即可用，所有控件均可正常操作。这是无硬件用户与硬件未到货阶段的默认体验。</w:t>
      </w:r>
    </w:p>
    <w:p>
      <w:pPr>
        <w:pStyle w:val="Heading3"/>
      </w:pPr>
      <w:r>
        <w:t xml:space="preserve">连接实体硬件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eastAsia="微软雅黑" w:hAnsi="Microsoft YaHei"/>
          <w:color w:val="374151"/>
          <w:sz w:val="21"/>
          <w:szCs w:val="21"/>
        </w:rPr>
        <w:t xml:space="preserve">将刷好固件的 ESP32 经 USB 数据线连接电脑，确认设备管理器中出现串口（如 COM3）。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eastAsia="微软雅黑" w:hAnsi="Microsoft YaHei"/>
          <w:color w:val="374151"/>
          <w:sz w:val="21"/>
          <w:szCs w:val="21"/>
        </w:rPr>
        <w:t xml:space="preserve">在「设备连接」中将模式切换为「串口设备」，软件自动枚举可用串口。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eastAsia="微软雅黑" w:hAnsi="Microsoft YaHei"/>
          <w:color w:val="374151"/>
          <w:sz w:val="21"/>
          <w:szCs w:val="21"/>
        </w:rPr>
        <w:t xml:space="preserve">确认波特率 115200，点击「连接」。连接成功后状态栏显示端口号与固件版本。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eastAsia="微软雅黑" w:hAnsi="Microsoft YaHei"/>
          <w:color w:val="374151"/>
          <w:sz w:val="21"/>
          <w:szCs w:val="21"/>
        </w:rPr>
        <w:t xml:space="preserve">此后所有操作均直接作用于实体风扇；软件每 5 秒心跳，掉线自动提示。</w:t>
      </w:r>
    </w:p>
    <w:p>
      <w:pPr>
        <w:pStyle w:val="Heading3"/>
      </w:pPr>
      <w:r>
        <w:t xml:space="preserve">便捷交互约定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关机状态下直接点击档位 = 开机并设到该档位，减少一次点击。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自然风 / 睡眠风模式下，「当前输出」指示实际送风档位，与用户设定档位区分显示。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连接失败时弹出错误对话框并给出排查方向（驱动、线缆、固件）。</w:t>
      </w:r>
    </w:p>
    <w:p>
      <w:pPr>
        <w:pStyle w:val="Heading1"/>
      </w:pPr>
      <w:r>
        <w:t xml:space="preserve">4. 系统架构</w:t>
      </w:r>
    </w:p>
    <w:p>
      <w:pPr>
        <w:pStyle w:val="Heading2"/>
      </w:pPr>
      <w:r>
        <w:t xml:space="preserve">4.1 分层架构</w:t>
      </w:r>
    </w:p>
    <w:p>
      <w:pPr>
        <w:spacing w:after="100" w:before="6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软件主体为 Python 实现，自上而下分为四层：</w:t>
      </w:r>
    </w:p>
    <w:tbl>
      <w:tblPr>
        <w:tblW w:type="dxa" w:w="9026"/>
        <w:tblBorders>
          <w:top w:val="single" w:color="C7D2DC" w:sz="4"/>
          <w:left w:val="single" w:color="C7D2DC" w:sz="4"/>
          <w:bottom w:val="single" w:color="C7D2DC" w:sz="4"/>
          <w:right w:val="single" w:color="C7D2DC" w:sz="4"/>
          <w:insideH w:val="single" w:color="C7D2DC" w:sz="4"/>
          <w:insideV w:val="single" w:color="C7D2DC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层次</w:t>
            </w:r>
          </w:p>
        </w:tc>
        <w:tc>
          <w:tcPr>
            <w:tcW w:type="dxa" w:w="3200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组件</w:t>
            </w:r>
          </w:p>
        </w:tc>
        <w:tc>
          <w:tcPr>
            <w:tcW w:type="dxa" w:w="3826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界面层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fanctl/gui/mainwindow.py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tkinter 控制面板，只负责渲染与转发点击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控制层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fanctl/controller.py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状态机、定时关机、自然风/睡眠风场景引擎、心跳监测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设备抽象层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fanctl/device/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FanDevice 统一接口；模拟设备与串口设备可热替换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协议/传输层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fanctl/protocol.py、serialdev.py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ASCII 行协议编解码，串口一问一答事务</w:t>
            </w:r>
          </w:p>
        </w:tc>
      </w:tr>
    </w:tbl>
    <w:p>
      <w:pPr>
        <w:spacing w:after="100" w:before="6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固件层（firmware/esp32_fan/）为 Arduino 框架下的 ESP32 参考实现，与协议逐条对应：解析命令、PWM 调速、舵机摇头、状态上报。</w:t>
      </w:r>
    </w:p>
    <w:p>
      <w:pPr>
        <w:pStyle w:val="Heading2"/>
      </w:pPr>
      <w:r>
        <w:t xml:space="preserve">4.2 线程模型</w:t>
      </w:r>
    </w:p>
    <w:p>
      <w:pPr>
        <w:spacing w:after="100" w:before="6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GUI 线程与设备操作完全解耦：界面线程只读取状态快照并渲染，所有设备操作进入命令队列，由后台 worker 线程统一执行（指令间隔 200ms 级别）。串口通信的阻塞等待不会卡住界面；界面每 200ms 轮询一次快照，状态变化即刻反映到控件上。该模型同样保证了未来接入更多设备类型（如蓝牙）时无需改动界面代码。</w:t>
      </w:r>
    </w:p>
    <w:p>
      <w:pPr>
        <w:pStyle w:val="Heading2"/>
      </w:pPr>
      <w:r>
        <w:t xml:space="preserve">4.3 模拟模式与设备替换</w:t>
      </w:r>
    </w:p>
    <w:p>
      <w:pPr>
        <w:spacing w:after="100" w:before="6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MockFanDevice 在内存中实现了与真实设备一致的状态机，并模拟少量通信延迟以贴近真实手感。由于 GUI 与控制器只依赖 FanDevice 抽象接口，「模拟设备」与「串口设备」可在运行时热切换——这正是软件先行策略的核心保障：硬件到位当天，换设备即完成对接。</w:t>
      </w:r>
    </w:p>
    <w:p>
      <w:pPr>
        <w:pStyle w:val="Heading2"/>
      </w:pPr>
      <w:r>
        <w:t xml:space="preserve">4.4 配置持久化</w:t>
      </w:r>
    </w:p>
    <w:p>
      <w:pPr>
        <w:spacing w:after="100" w:before="6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用户偏好（档位、摇头、模式、串口、波特率）在退出时保存至 %APPDATA%/FlowCC/config.json，下次启动自动恢复。出于安全考虑，断电前的开关机状态不会自动恢复——重新开机需要用户显式操作。</w:t>
      </w:r>
    </w:p>
    <w:p>
      <w:pPr>
        <w:pStyle w:val="Heading1"/>
      </w:pPr>
      <w:r>
        <w:t xml:space="preserve">5. 串口通信协议 v1</w:t>
      </w:r>
    </w:p>
    <w:p>
      <w:pPr>
        <w:spacing w:after="100" w:before="6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协议为 ASCII 行协议：波特率 115200，数据位 8，无校验，停止位 1（8N1）；每条消息以换行符 LF 结尾；帧头大小写不敏感。该设计可直接用任意串口助手调试。</w:t>
      </w:r>
    </w:p>
    <w:tbl>
      <w:tblPr>
        <w:tblW w:type="dxa" w:w="9026"/>
        <w:tblBorders>
          <w:top w:val="single" w:color="C7D2DC" w:sz="4"/>
          <w:left w:val="single" w:color="C7D2DC" w:sz="4"/>
          <w:bottom w:val="single" w:color="C7D2DC" w:sz="4"/>
          <w:right w:val="single" w:color="C7D2DC" w:sz="4"/>
          <w:insideH w:val="single" w:color="C7D2DC" w:sz="4"/>
          <w:insideV w:val="single" w:color="C7D2DC" w:sz="4"/>
        </w:tblBorders>
      </w:tblPr>
      <w:tblGrid>
        <w:gridCol w:w="1300"/>
        <w:gridCol w:w="2500"/>
        <w:gridCol w:w="2400"/>
        <w:gridCol w:w="2826"/>
      </w:tblGrid>
      <w:tr>
        <w:tc>
          <w:tcPr>
            <w:tcW w:type="dxa" w:w="1300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方向</w:t>
            </w:r>
          </w:p>
        </w:tc>
        <w:tc>
          <w:tcPr>
            <w:tcW w:type="dxa" w:w="2500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帧</w:t>
            </w:r>
          </w:p>
        </w:tc>
        <w:tc>
          <w:tcPr>
            <w:tcW w:type="dxa" w:w="2400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示例</w:t>
            </w:r>
          </w:p>
        </w:tc>
        <w:tc>
          <w:tcPr>
            <w:tcW w:type="dxa" w:w="2826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主机→设备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PWR &lt;0|1&gt;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PWR 1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设置电源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主机→设备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SPD &lt;1..3&gt;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SPD 2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设置风速档位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主机→设备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OSC &lt;0|1&gt;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OSC 1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设置摇头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主机→设备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STATE?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STATE?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查询状态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主机→设备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PING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心跳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设备→主机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OK &lt;CMD&gt;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OK PWR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命令执行成功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设备→主机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ERR &lt;CMD&gt; &lt;CODE&gt;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ERR SPD BADARG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失败：BADARG / UNSUPPORTED / INTERNAL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设备→主机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STATE pwr= spd= osc=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STATE pwr=1 spd=2 osc=0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状态上报（每次执行命令后自动发送）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设备→主机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PONG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PONG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心跳回复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设备→主机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HELLO FANCTL &lt;版本&gt;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HELLO FANCTL 1.0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上电问候帧</w:t>
            </w:r>
          </w:p>
        </w:tc>
      </w:tr>
    </w:tbl>
    <w:p>
      <w:pPr>
        <w:spacing w:after="100" w:before="6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交互时序约定：主机每条命令等待对应的 OK / ERR 帧后才视为完成；设备在 OK 帧之后紧跟一帧 STATE 上报最新状态；主机连续多次未获应答即判定掉线。</w:t>
      </w:r>
    </w:p>
    <w:p>
      <w:pPr>
        <w:shd w:fill="F3F6F9" w:val="clear"/>
        <w:spacing w:after="60" w:before="60" w:line="300"/>
        <w:ind w:left="240"/>
      </w:pPr>
      <w:r>
        <w:rPr>
          <w:rFonts w:ascii="Consolas" w:eastAsia="微软雅黑" w:hAnsi="Consolas"/>
          <w:color w:val="1F2937"/>
          <w:sz w:val="19"/>
          <w:szCs w:val="19"/>
        </w:rPr>
        <w:t xml:space="preserve">示例（串口助手手工调试）：</w:t>
      </w:r>
    </w:p>
    <w:p>
      <w:pPr>
        <w:shd w:fill="F3F6F9" w:val="clear"/>
        <w:spacing w:after="60" w:before="60" w:line="300"/>
        <w:ind w:left="240"/>
      </w:pPr>
      <w:r>
        <w:rPr>
          <w:rFonts w:ascii="Consolas" w:eastAsia="微软雅黑" w:hAnsi="Consolas"/>
          <w:color w:val="1F2937"/>
          <w:sz w:val="19"/>
          <w:szCs w:val="19"/>
        </w:rPr>
        <w:t xml:space="preserve">PWR 1     -&gt;  OK PWR / STATE pwr=1 spd=1 osc=0</w:t>
      </w:r>
    </w:p>
    <w:p>
      <w:pPr>
        <w:shd w:fill="F3F6F9" w:val="clear"/>
        <w:spacing w:after="60" w:before="60" w:line="300"/>
        <w:ind w:left="240"/>
      </w:pPr>
      <w:r>
        <w:rPr>
          <w:rFonts w:ascii="Consolas" w:eastAsia="微软雅黑" w:hAnsi="Consolas"/>
          <w:color w:val="1F2937"/>
          <w:sz w:val="19"/>
          <w:szCs w:val="19"/>
        </w:rPr>
        <w:t xml:space="preserve">SPD 3     -&gt;  OK SPD / STATE pwr=1 spd=3 osc=0</w:t>
      </w:r>
    </w:p>
    <w:p>
      <w:pPr>
        <w:shd w:fill="F3F6F9" w:val="clear"/>
        <w:spacing w:after="60" w:before="60" w:line="300"/>
        <w:ind w:left="240"/>
      </w:pPr>
      <w:r>
        <w:rPr>
          <w:rFonts w:ascii="Consolas" w:eastAsia="微软雅黑" w:hAnsi="Consolas"/>
          <w:color w:val="1F2937"/>
          <w:sz w:val="19"/>
          <w:szCs w:val="19"/>
        </w:rPr>
        <w:t xml:space="preserve">OSC 1     -&gt;  OK OSC / STATE pwr=1 spd=3 osc=1</w:t>
      </w:r>
    </w:p>
    <w:p>
      <w:pPr>
        <w:pStyle w:val="Heading1"/>
      </w:pPr>
      <w:r>
        <w:t xml:space="preserve">6. 硬件选型与接线</w:t>
      </w:r>
    </w:p>
    <w:p>
      <w:pPr>
        <w:pStyle w:val="Heading2"/>
      </w:pPr>
      <w:r>
        <w:t xml:space="preserve">6.1 采购清单（BOM）</w:t>
      </w:r>
    </w:p>
    <w:tbl>
      <w:tblPr>
        <w:tblW w:type="dxa" w:w="9026"/>
        <w:tblBorders>
          <w:top w:val="single" w:color="C7D2DC" w:sz="4"/>
          <w:left w:val="single" w:color="C7D2DC" w:sz="4"/>
          <w:bottom w:val="single" w:color="C7D2DC" w:sz="4"/>
          <w:right w:val="single" w:color="C7D2DC" w:sz="4"/>
          <w:insideH w:val="single" w:color="C7D2DC" w:sz="4"/>
          <w:insideV w:val="single" w:color="C7D2DC" w:sz="4"/>
        </w:tblBorders>
      </w:tblPr>
      <w:tblGrid>
        <w:gridCol w:w="1700"/>
        <w:gridCol w:w="3400"/>
        <w:gridCol w:w="800"/>
        <w:gridCol w:w="3126"/>
      </w:tblGrid>
      <w:tr>
        <w:tc>
          <w:tcPr>
            <w:tcW w:type="dxa" w:w="1700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物料</w:t>
            </w:r>
          </w:p>
        </w:tc>
        <w:tc>
          <w:tcPr>
            <w:tcW w:type="dxa" w:w="3400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规格建议</w:t>
            </w:r>
          </w:p>
        </w:tc>
        <w:tc>
          <w:tcPr>
            <w:tcW w:type="dxa" w:w="800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数量</w:t>
            </w:r>
          </w:p>
        </w:tc>
        <w:tc>
          <w:tcPr>
            <w:tcW w:type="dxa" w:w="3126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用途与说明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主控板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ESP32 DevKit V1（CH340 USB 口）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运行固件，USB 串口通信 + PWM 输出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风扇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5V 直流无刷小风扇（8cm 以内）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送风主体；12V 风扇需另配电源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调速管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N 沟道 MOSFET：AO3400 或 IRLZ44N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PWM 调速开关（含 1 个备件）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续流二极管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1N4007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吸收风扇反电动势，保护 MOSFET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电阻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1kΩ、10kΩ 各若干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若干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栅极限流与下拉，防上电误启动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摇头舵机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SG90 + 自制摇头支架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实现左右摇头机构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USB 数据线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与 ESP32 接口匹配（Micro/Type-C）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必须为数据线，非纯充电线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搭接材料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面包板 + 杜邦线（或洞洞板焊接）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 套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电路连接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电源（选配）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12V/2A 适配器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仅 12V 风扇需要，与 ESP32 共地</w:t>
            </w:r>
          </w:p>
        </w:tc>
      </w:tr>
    </w:tbl>
    <w:p>
      <w:pPr>
        <w:pStyle w:val="Heading2"/>
      </w:pPr>
      <w:r>
        <w:t xml:space="preserve">6.2 选型理由</w:t>
      </w:r>
    </w:p>
    <w:p>
      <w:pPr>
        <w:spacing w:after="100" w:before="6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选 ESP32 而非 Arduino UNO：ESP32 自带 USB 转串口（烧录与通信一根线）、PWM 资源丰富、体积小、价格低，且社区资料充足。不推荐直接改造「USB 直插小风扇」：这类风扇的调速电路封闭在电机内，软件只能控制通断，无法实现档位与摇头；而 MOSFET 低边开关方案可以完整接管转速。SG90 舵机用于摇头机构，扭矩足够带动小型摇头支架。</w:t>
      </w:r>
    </w:p>
    <w:p>
      <w:pPr>
        <w:pStyle w:val="Heading2"/>
      </w:pPr>
      <w:r>
        <w:t xml:space="preserve">6.3 接线要点</w:t>
      </w:r>
    </w:p>
    <w:tbl>
      <w:tblPr>
        <w:tblW w:type="dxa" w:w="9026"/>
        <w:tblBorders>
          <w:top w:val="single" w:color="C7D2DC" w:sz="4"/>
          <w:left w:val="single" w:color="C7D2DC" w:sz="4"/>
          <w:bottom w:val="single" w:color="C7D2DC" w:sz="4"/>
          <w:right w:val="single" w:color="C7D2DC" w:sz="4"/>
          <w:insideH w:val="single" w:color="C7D2DC" w:sz="4"/>
          <w:insideV w:val="single" w:color="C7D2DC" w:sz="4"/>
        </w:tblBorders>
      </w:tblPr>
      <w:tblGrid>
        <w:gridCol w:w="2200"/>
        <w:gridCol w:w="6826"/>
      </w:tblGrid>
      <w:tr>
        <w:tc>
          <w:tcPr>
            <w:tcW w:type="dxa" w:w="2200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节点</w:t>
            </w:r>
          </w:p>
        </w:tc>
        <w:tc>
          <w:tcPr>
            <w:tcW w:type="dxa" w:w="6826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接法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调速回路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GPIO25 → 1kΩ → MOSFET 栅极；栅极与 GND 间接 10kΩ 下拉；MOSFET 源极接 GND，漏极接风扇负极，风扇正极接电源正极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续流保护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1N4007 并联在风扇两端，阴极（色环端）朝向电源正极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摇头舵机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GPIO26 接信号线（橙/黄），红线接 5V，棕线接 GND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共地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外部风扇电源 GND 必须与 ESP32 GND 相连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供电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5V 风扇可由 ESP32 的 USB 5V 取电（电流≤0.5A 时）；12V 风扇必须独立供电</w:t>
            </w:r>
          </w:p>
        </w:tc>
      </w:tr>
    </w:tbl>
    <w:p>
      <w:pPr>
        <w:pStyle w:val="Heading1"/>
      </w:pPr>
      <w:r>
        <w:t xml:space="preserve">7. 固件烧录与联调步骤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eastAsia="微软雅黑" w:hAnsi="Microsoft YaHei"/>
          <w:color w:val="374151"/>
          <w:sz w:val="21"/>
          <w:szCs w:val="21"/>
        </w:rPr>
        <w:t xml:space="preserve">安装 Arduino IDE 2.x，在「开发板管理器」中安装 esp32 by Espressif Systems（核心版本 ≥ 3.0）。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eastAsia="微软雅黑" w:hAnsi="Microsoft YaHei"/>
          <w:color w:val="374151"/>
          <w:sz w:val="21"/>
          <w:szCs w:val="21"/>
        </w:rPr>
        <w:t xml:space="preserve">打开项目中的 firmware/esp32_fan/esp32_fan.ino。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eastAsia="微软雅黑" w:hAnsi="Microsoft YaHei"/>
          <w:color w:val="374151"/>
          <w:sz w:val="21"/>
          <w:szCs w:val="21"/>
        </w:rPr>
        <w:t xml:space="preserve">USB 连接 ESP32，在 IDE 中选择开发板（如 ESP32 Dev Module）与对应串口。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eastAsia="微软雅黑" w:hAnsi="Microsoft YaHei"/>
          <w:color w:val="374151"/>
          <w:sz w:val="21"/>
          <w:szCs w:val="21"/>
        </w:rPr>
        <w:t xml:space="preserve">点击上传。成功后打开串口监视器（115200），按复位键应看到 HELLO FANCTL 1.0。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eastAsia="微软雅黑" w:hAnsi="Microsoft YaHei"/>
          <w:color w:val="374151"/>
          <w:sz w:val="21"/>
          <w:szCs w:val="21"/>
        </w:rPr>
        <w:t xml:space="preserve">在串口监视器手工发送 PWR 1，风扇应启动；发送 SPD 3 应明显加速——固件即验证通过。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eastAsia="微软雅黑" w:hAnsi="Microsoft YaHei"/>
          <w:color w:val="374151"/>
          <w:sz w:val="21"/>
          <w:szCs w:val="21"/>
        </w:rPr>
        <w:t xml:space="preserve">启动 FlowCC 软件，切换「串口设备」并点击连接，界面操作应实时驱动实体风扇。</w:t>
      </w:r>
    </w:p>
    <w:p>
      <w:pPr>
        <w:spacing w:after="100" w:before="6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排错提示：找不到串口多为驱动或数据线问题（CH340 需安装驱动）；连接超时多为波特率不匹配或固件未烧录；风扇不转先检查 MOSFET 方向与共地。</w:t>
      </w:r>
    </w:p>
    <w:p>
      <w:pPr>
        <w:pStyle w:val="Heading1"/>
      </w:pPr>
      <w:r>
        <w:t xml:space="preserve">8. 项目里程碑与路线图</w:t>
      </w:r>
    </w:p>
    <w:tbl>
      <w:tblPr>
        <w:tblW w:type="dxa" w:w="9026"/>
        <w:tblBorders>
          <w:top w:val="single" w:color="C7D2DC" w:sz="4"/>
          <w:left w:val="single" w:color="C7D2DC" w:sz="4"/>
          <w:bottom w:val="single" w:color="C7D2DC" w:sz="4"/>
          <w:right w:val="single" w:color="C7D2DC" w:sz="4"/>
          <w:insideH w:val="single" w:color="C7D2DC" w:sz="4"/>
          <w:insideV w:val="single" w:color="C7D2DC" w:sz="4"/>
        </w:tblBorders>
      </w:tblPr>
      <w:tblGrid>
        <w:gridCol w:w="1400"/>
        <w:gridCol w:w="5226"/>
        <w:gridCol w:w="2400"/>
      </w:tblGrid>
      <w:tr>
        <w:tc>
          <w:tcPr>
            <w:tcW w:type="dxa" w:w="1400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阶段</w:t>
            </w:r>
          </w:p>
        </w:tc>
        <w:tc>
          <w:tcPr>
            <w:tcW w:type="dxa" w:w="5226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目标</w:t>
            </w:r>
          </w:p>
        </w:tc>
        <w:tc>
          <w:tcPr>
            <w:tcW w:type="dxa" w:w="2400"/>
            <w:shd w:fill="E3F1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/>
                <w:bCs/>
                <w:color w:val="0E7490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M1 软件版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模拟模式全功能、协议定稿、参考固件、单元测试与冒烟测试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已完成（2026-08-12）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M2 硬件原型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采购 BOM 物料、完成接线与固件烧录、串口联调通过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待启动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M3 扩展功能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温度联动智能调速（接温度传感器）、每日定时任务、场景自定义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规划中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M4 体验增强</w:t>
            </w:r>
          </w:p>
        </w:tc>
        <w:tc>
          <w:tcPr>
            <w:tcW w:type="dxa" w:w="5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系统托盘常驻、开机自启、固件 OTA 升级、多设备管理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eastAsia="微软雅黑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规划中</w:t>
            </w:r>
          </w:p>
        </w:tc>
      </w:tr>
    </w:tbl>
    <w:p>
      <w:pPr>
        <w:pStyle w:val="Heading2"/>
      </w:pPr>
      <w:r>
        <w:t xml:space="preserve">8.1 当前验证状态（M1 交付基线）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单元测试 19 项全部通过，覆盖协议编解码、状态机、定时关机、自然风/睡眠风算法，连续三轮运行结果稳定。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GUI 冒烟测试通过：窗口正常启动渲染，2.5 秒后自动退出。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模拟模式下全部交互流程（开关机、档位、摇头、三种模式、定时、断开/重连）可完整运行。</w:t>
      </w:r>
    </w:p>
    <w:p>
      <w:pPr>
        <w:pStyle w:val="Heading1"/>
      </w:pPr>
      <w:r>
        <w:t xml:space="preserve">9. 风险与安全须知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本项目为低压直流方案（5V/12V），正确操作下无触电风险；但接线短路可能烧毁元件，建议通电前逐项核对线路。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续流二极管必须安装，否则风扇停转瞬间的反电动势可能击穿 MOSFET。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栅极 10kΩ 下拉电阻不可省略，防止 ESP32 启动瞬间 PWM 引脚悬空导致风扇误转。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使用 12V 风扇时务必独立供电并与 ESP32 共地，不要从 ESP32 板载 5V 引脚取电（电流能力不足）。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USB 线必须为数据线；部分廉价线材只有充电功能，会导致找不到串口。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eastAsia="微软雅黑" w:hAnsi="Microsoft YaHei"/>
          <w:b w:val="false"/>
          <w:bCs w:val="false"/>
          <w:color w:val="374151"/>
          <w:sz w:val="21"/>
          <w:szCs w:val="21"/>
        </w:rPr>
        <w:t xml:space="preserve">长时间无人值守使用时，建议在风扇供电回路中串接保险丝，并将风扇放置在平稳、无遮挡的位置。</w:t>
      </w:r>
    </w:p>
    <w:p>
      <w:pPr>
        <w:pBdr>
          <w:top w:val="single" w:color="C7D2DC" w:sz="4"/>
        </w:pBdr>
        <w:spacing w:before="400"/>
      </w:pPr>
      <w:r>
        <w:rPr>
          <w:rFonts w:ascii="Microsoft YaHei" w:eastAsia="微软雅黑" w:hAnsi="Microsoft YaHei"/>
          <w:color w:val="8A94A6"/>
          <w:sz w:val="18"/>
          <w:szCs w:val="18"/>
        </w:rPr>
        <w:t xml:space="preserve">FlowCC V1.0 · 本文档随项目演进持续更新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eastAsia="微软雅黑" w:hAnsi="Microsoft YaHei"/>
        <w:color w:val="8A94A6"/>
        <w:sz w:val="18"/>
        <w:szCs w:val="18"/>
      </w:rPr>
      <w:t xml:space="preserve">FlowCC 产品文档 V1.0 · 第 </w:t>
    </w:r>
    <w:r>
      <w:rPr>
        <w:rFonts w:ascii="Microsoft YaHei" w:eastAsia="微软雅黑" w:hAnsi="Microsoft YaHei"/>
        <w:color w:val="8A94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eastAsia="微软雅黑" w:hAnsi="Microsoft YaHei"/>
        <w:color w:val="8A94A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微软雅黑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/>
    </w:pPr>
    <w:rPr>
      <w:rFonts w:ascii="Microsoft YaHei" w:eastAsia="微软雅黑" w:hAnsi="Microsoft YaHei"/>
      <w:b/>
      <w:bCs/>
      <w:color w:val="0E74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</w:pPr>
    <w:rPr>
      <w:rFonts w:ascii="Microsoft YaHei" w:eastAsia="微软雅黑" w:hAnsi="Microsoft YaHe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Microsoft YaHei" w:eastAsia="微软雅黑" w:hAnsi="Microsoft YaHei"/>
      <w:b/>
      <w:bCs/>
      <w:color w:val="374151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FlowCC 智能桌面风扇 产品文档</dc:title>
  <dc:creator>FlowCC</dc:creator>
  <dc:description>软件规格、交互说明、通信协议与硬件对接指南</dc:description>
  <cp:lastModifiedBy>Un-named</cp:lastModifiedBy>
  <cp:revision>1</cp:revision>
  <dcterms:created xsi:type="dcterms:W3CDTF">2026-08-12T02:56:02.011Z</dcterms:created>
  <dcterms:modified xsi:type="dcterms:W3CDTF">2026-08-12T02:56:02.013Z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