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napToGrid w:val="0"/>
        <w:spacing w:line="360" w:lineRule="auto"/>
        <w:ind w:firstLine="930"/>
        <w:textAlignment w:val="bottom"/>
        <w:rPr>
          <w:rFonts w:hint="eastAsia" w:ascii="宋体" w:hAnsi="宋体" w:eastAsia="宋体" w:cs="宋体"/>
          <w:b/>
          <w:color w:val="000000" w:themeColor="text1"/>
          <w:sz w:val="48"/>
          <w:szCs w:val="48"/>
          <w:highlight w:val="none"/>
          <w14:textFill>
            <w14:solidFill>
              <w14:schemeClr w14:val="tx1"/>
            </w14:solidFill>
          </w14:textFill>
        </w:rPr>
      </w:pPr>
    </w:p>
    <w:p>
      <w:pPr>
        <w:autoSpaceDE w:val="0"/>
        <w:autoSpaceDN w:val="0"/>
        <w:adjustRightInd w:val="0"/>
        <w:snapToGrid w:val="0"/>
        <w:spacing w:line="360" w:lineRule="auto"/>
        <w:ind w:firstLine="852"/>
        <w:jc w:val="center"/>
        <w:textAlignment w:val="bottom"/>
        <w:rPr>
          <w:rFonts w:hint="eastAsia" w:ascii="宋体" w:hAnsi="宋体" w:eastAsia="宋体" w:cs="宋体"/>
          <w:color w:val="000000" w:themeColor="text1"/>
          <w:kern w:val="0"/>
          <w:sz w:val="30"/>
          <w:szCs w:val="30"/>
          <w:highlight w:val="none"/>
          <w14:textFill>
            <w14:solidFill>
              <w14:schemeClr w14:val="tx1"/>
            </w14:solidFill>
          </w14:textFill>
        </w:rPr>
      </w:pPr>
      <w:r>
        <w:rPr>
          <w:rFonts w:hint="eastAsia" w:ascii="宋体" w:hAnsi="宋体" w:eastAsia="宋体" w:cs="宋体"/>
          <w:b/>
          <w:color w:val="000000" w:themeColor="text1"/>
          <w:sz w:val="44"/>
          <w:szCs w:val="44"/>
          <w:highlight w:val="none"/>
          <w14:textFill>
            <w14:solidFill>
              <w14:schemeClr w14:val="tx1"/>
            </w14:solidFill>
          </w14:textFill>
        </w:rPr>
        <w:t>大唐重庆南川区白杨坪风电场</w:t>
      </w:r>
    </w:p>
    <w:p>
      <w:pPr>
        <w:autoSpaceDE w:val="0"/>
        <w:autoSpaceDN w:val="0"/>
        <w:adjustRightInd w:val="0"/>
        <w:snapToGrid w:val="0"/>
        <w:spacing w:line="360" w:lineRule="auto"/>
        <w:ind w:firstLine="852"/>
        <w:jc w:val="center"/>
        <w:textAlignment w:val="bottom"/>
        <w:rPr>
          <w:rFonts w:hint="eastAsia" w:ascii="宋体" w:hAnsi="宋体" w:eastAsia="宋体" w:cs="宋体"/>
          <w:b/>
          <w:color w:val="000000" w:themeColor="text1"/>
          <w:sz w:val="44"/>
          <w:szCs w:val="44"/>
          <w:highlight w:val="none"/>
          <w14:textFill>
            <w14:solidFill>
              <w14:schemeClr w14:val="tx1"/>
            </w14:solidFill>
          </w14:textFill>
        </w:rPr>
      </w:pPr>
      <w:r>
        <w:rPr>
          <w:rFonts w:hint="eastAsia" w:ascii="宋体" w:hAnsi="宋体" w:eastAsia="宋体" w:cs="宋体"/>
          <w:b/>
          <w:color w:val="000000" w:themeColor="text1"/>
          <w:sz w:val="44"/>
          <w:szCs w:val="44"/>
          <w:highlight w:val="none"/>
          <w14:textFill>
            <w14:solidFill>
              <w14:schemeClr w14:val="tx1"/>
            </w14:solidFill>
          </w14:textFill>
        </w:rPr>
        <w:t>工程地质勘察报告</w:t>
      </w:r>
    </w:p>
    <w:p>
      <w:pPr>
        <w:autoSpaceDE w:val="0"/>
        <w:autoSpaceDN w:val="0"/>
        <w:adjustRightInd w:val="0"/>
        <w:snapToGrid w:val="0"/>
        <w:spacing w:line="360" w:lineRule="auto"/>
        <w:ind w:firstLine="852"/>
        <w:jc w:val="center"/>
        <w:textAlignment w:val="bottom"/>
        <w:rPr>
          <w:rFonts w:hint="eastAsia" w:ascii="宋体" w:hAnsi="宋体" w:eastAsia="宋体" w:cs="宋体"/>
          <w:b/>
          <w:color w:val="000000" w:themeColor="text1"/>
          <w:sz w:val="44"/>
          <w:szCs w:val="44"/>
          <w:highlight w:val="none"/>
          <w14:textFill>
            <w14:solidFill>
              <w14:schemeClr w14:val="tx1"/>
            </w14:solidFill>
          </w14:textFill>
        </w:rPr>
      </w:pPr>
    </w:p>
    <w:p>
      <w:pPr>
        <w:adjustRightInd w:val="0"/>
        <w:snapToGrid w:val="0"/>
        <w:spacing w:line="360" w:lineRule="auto"/>
        <w:ind w:right="624" w:firstLine="613"/>
        <w:rPr>
          <w:rFonts w:hint="eastAsia" w:ascii="宋体" w:hAnsi="宋体" w:eastAsia="宋体" w:cs="宋体"/>
          <w:color w:val="000000" w:themeColor="text1"/>
          <w:sz w:val="32"/>
          <w:highlight w:val="none"/>
          <w14:textFill>
            <w14:solidFill>
              <w14:schemeClr w14:val="tx1"/>
            </w14:solidFill>
          </w14:textFill>
        </w:rPr>
      </w:pPr>
    </w:p>
    <w:p>
      <w:pPr>
        <w:adjustRightInd w:val="0"/>
        <w:snapToGrid w:val="0"/>
        <w:spacing w:line="360" w:lineRule="auto"/>
        <w:ind w:right="624" w:firstLine="613"/>
        <w:rPr>
          <w:rFonts w:hint="eastAsia" w:ascii="宋体" w:hAnsi="宋体" w:eastAsia="宋体" w:cs="宋体"/>
          <w:color w:val="000000" w:themeColor="text1"/>
          <w:sz w:val="32"/>
          <w:highlight w:val="none"/>
          <w14:textFill>
            <w14:solidFill>
              <w14:schemeClr w14:val="tx1"/>
            </w14:solidFill>
          </w14:textFill>
        </w:rPr>
      </w:pPr>
    </w:p>
    <w:p>
      <w:pPr>
        <w:adjustRightInd w:val="0"/>
        <w:snapToGrid w:val="0"/>
        <w:spacing w:line="360" w:lineRule="auto"/>
        <w:ind w:right="624" w:firstLine="613"/>
        <w:rPr>
          <w:rFonts w:hint="eastAsia" w:ascii="宋体" w:hAnsi="宋体" w:eastAsia="宋体" w:cs="宋体"/>
          <w:color w:val="000000" w:themeColor="text1"/>
          <w:sz w:val="32"/>
          <w:highlight w:val="none"/>
          <w14:textFill>
            <w14:solidFill>
              <w14:schemeClr w14:val="tx1"/>
            </w14:solidFill>
          </w14:textFill>
        </w:rPr>
      </w:pPr>
    </w:p>
    <w:p>
      <w:pPr>
        <w:adjustRightInd w:val="0"/>
        <w:snapToGrid w:val="0"/>
        <w:spacing w:line="360" w:lineRule="auto"/>
        <w:ind w:right="624" w:firstLine="613"/>
        <w:rPr>
          <w:rFonts w:hint="eastAsia" w:ascii="宋体" w:hAnsi="宋体" w:eastAsia="宋体" w:cs="宋体"/>
          <w:color w:val="000000" w:themeColor="text1"/>
          <w:sz w:val="32"/>
          <w:highlight w:val="none"/>
          <w14:textFill>
            <w14:solidFill>
              <w14:schemeClr w14:val="tx1"/>
            </w14:solidFill>
          </w14:textFill>
        </w:rPr>
      </w:pPr>
    </w:p>
    <w:p>
      <w:pPr>
        <w:adjustRightInd w:val="0"/>
        <w:snapToGrid w:val="0"/>
        <w:spacing w:line="360" w:lineRule="auto"/>
        <w:ind w:right="624" w:firstLine="613"/>
        <w:rPr>
          <w:rFonts w:hint="eastAsia" w:ascii="宋体" w:hAnsi="宋体" w:eastAsia="宋体" w:cs="宋体"/>
          <w:color w:val="000000" w:themeColor="text1"/>
          <w:sz w:val="32"/>
          <w:highlight w:val="none"/>
          <w14:textFill>
            <w14:solidFill>
              <w14:schemeClr w14:val="tx1"/>
            </w14:solidFill>
          </w14:textFill>
        </w:rPr>
      </w:pPr>
    </w:p>
    <w:p>
      <w:pPr>
        <w:adjustRightInd w:val="0"/>
        <w:snapToGrid w:val="0"/>
        <w:spacing w:line="360" w:lineRule="auto"/>
        <w:ind w:right="624" w:firstLine="613"/>
        <w:rPr>
          <w:rFonts w:hint="eastAsia" w:ascii="宋体" w:hAnsi="宋体" w:eastAsia="宋体" w:cs="宋体"/>
          <w:color w:val="000000" w:themeColor="text1"/>
          <w:sz w:val="32"/>
          <w:highlight w:val="none"/>
          <w14:textFill>
            <w14:solidFill>
              <w14:schemeClr w14:val="tx1"/>
            </w14:solidFill>
          </w14:textFill>
        </w:rPr>
      </w:pPr>
    </w:p>
    <w:p>
      <w:pPr>
        <w:adjustRightInd w:val="0"/>
        <w:snapToGrid w:val="0"/>
        <w:spacing w:line="360" w:lineRule="auto"/>
        <w:ind w:right="624"/>
        <w:rPr>
          <w:rFonts w:hint="eastAsia" w:ascii="宋体" w:hAnsi="宋体" w:eastAsia="宋体" w:cs="宋体"/>
          <w:color w:val="000000" w:themeColor="text1"/>
          <w:sz w:val="32"/>
          <w:highlight w:val="none"/>
          <w14:textFill>
            <w14:solidFill>
              <w14:schemeClr w14:val="tx1"/>
            </w14:solidFill>
          </w14:textFill>
        </w:rPr>
      </w:pPr>
    </w:p>
    <w:p>
      <w:pPr>
        <w:adjustRightInd w:val="0"/>
        <w:snapToGrid w:val="0"/>
        <w:spacing w:line="360" w:lineRule="auto"/>
        <w:ind w:right="624" w:firstLine="613"/>
        <w:rPr>
          <w:rFonts w:hint="eastAsia" w:ascii="宋体" w:hAnsi="宋体" w:eastAsia="宋体" w:cs="宋体"/>
          <w:color w:val="000000" w:themeColor="text1"/>
          <w:sz w:val="32"/>
          <w:highlight w:val="none"/>
          <w14:textFill>
            <w14:solidFill>
              <w14:schemeClr w14:val="tx1"/>
            </w14:solidFill>
          </w14:textFill>
        </w:rPr>
      </w:pPr>
    </w:p>
    <w:p>
      <w:pPr>
        <w:adjustRightInd w:val="0"/>
        <w:snapToGrid w:val="0"/>
        <w:spacing w:line="360" w:lineRule="auto"/>
        <w:ind w:right="624" w:firstLine="1701"/>
        <w:rPr>
          <w:rFonts w:hint="eastAsia" w:ascii="宋体" w:hAnsi="宋体" w:eastAsia="宋体" w:cs="宋体"/>
          <w:color w:val="000000" w:themeColor="text1"/>
          <w:sz w:val="32"/>
          <w:highlight w:val="none"/>
          <w14:textFill>
            <w14:solidFill>
              <w14:schemeClr w14:val="tx1"/>
            </w14:solidFill>
          </w14:textFill>
        </w:rPr>
      </w:pPr>
    </w:p>
    <w:p>
      <w:pPr>
        <w:adjustRightInd w:val="0"/>
        <w:snapToGrid w:val="0"/>
        <w:spacing w:line="360" w:lineRule="auto"/>
        <w:ind w:right="624" w:firstLine="1701"/>
        <w:rPr>
          <w:rFonts w:hint="eastAsia" w:ascii="宋体" w:hAnsi="宋体" w:eastAsia="宋体" w:cs="宋体"/>
          <w:color w:val="000000" w:themeColor="text1"/>
          <w:sz w:val="32"/>
          <w:highlight w:val="none"/>
          <w14:textFill>
            <w14:solidFill>
              <w14:schemeClr w14:val="tx1"/>
            </w14:solidFill>
          </w14:textFill>
        </w:rPr>
      </w:pPr>
      <w:r>
        <w:rPr>
          <w:rFonts w:hint="eastAsia" w:ascii="宋体" w:hAnsi="宋体" w:eastAsia="宋体" w:cs="宋体"/>
          <w:color w:val="000000" w:themeColor="text1"/>
          <w:sz w:val="32"/>
          <w:highlight w:val="none"/>
          <w:lang w:val="en-US" w:eastAsia="zh-CN"/>
          <w14:textFill>
            <w14:solidFill>
              <w14:schemeClr w14:val="tx1"/>
            </w14:solidFill>
          </w14:textFill>
        </w:rPr>
        <w:t>委托</w:t>
      </w:r>
      <w:r>
        <w:rPr>
          <w:rFonts w:hint="eastAsia" w:ascii="宋体" w:hAnsi="宋体" w:eastAsia="宋体" w:cs="宋体"/>
          <w:color w:val="000000" w:themeColor="text1"/>
          <w:sz w:val="32"/>
          <w:highlight w:val="none"/>
          <w14:textFill>
            <w14:solidFill>
              <w14:schemeClr w14:val="tx1"/>
            </w14:solidFill>
          </w14:textFill>
        </w:rPr>
        <w:t>单位：</w:t>
      </w:r>
      <w:r>
        <w:rPr>
          <w:rFonts w:hint="eastAsia" w:ascii="宋体" w:hAnsi="宋体" w:eastAsia="宋体" w:cs="宋体"/>
          <w:color w:val="000000" w:themeColor="text1"/>
          <w:sz w:val="32"/>
          <w:highlight w:val="none"/>
          <w:lang w:val="en-US" w:eastAsia="zh-CN"/>
          <w14:textFill>
            <w14:solidFill>
              <w14:schemeClr w14:val="tx1"/>
            </w14:solidFill>
          </w14:textFill>
        </w:rPr>
        <w:t>大唐环境产业集团股份有限公司</w:t>
      </w:r>
    </w:p>
    <w:p>
      <w:pPr>
        <w:adjustRightInd w:val="0"/>
        <w:snapToGrid w:val="0"/>
        <w:spacing w:line="360" w:lineRule="auto"/>
        <w:ind w:right="624" w:firstLine="1701"/>
        <w:rPr>
          <w:rFonts w:hint="default" w:ascii="宋体" w:hAnsi="宋体" w:eastAsia="宋体" w:cs="宋体"/>
          <w:color w:val="000000" w:themeColor="text1"/>
          <w:sz w:val="32"/>
          <w:highlight w:val="none"/>
          <w:lang w:val="en-US" w:eastAsia="zh-CN"/>
          <w14:textFill>
            <w14:solidFill>
              <w14:schemeClr w14:val="tx1"/>
            </w14:solidFill>
          </w14:textFill>
        </w:rPr>
      </w:pPr>
      <w:r>
        <w:rPr>
          <w:rFonts w:hint="eastAsia" w:ascii="宋体" w:hAnsi="宋体" w:eastAsia="宋体" w:cs="宋体"/>
          <w:color w:val="000000" w:themeColor="text1"/>
          <w:sz w:val="32"/>
          <w:highlight w:val="none"/>
          <w14:textFill>
            <w14:solidFill>
              <w14:schemeClr w14:val="tx1"/>
            </w14:solidFill>
          </w14:textFill>
        </w:rPr>
        <w:t>勘察单位：</w:t>
      </w:r>
      <w:r>
        <w:rPr>
          <w:rFonts w:hint="eastAsia" w:ascii="宋体" w:hAnsi="宋体" w:eastAsia="宋体" w:cs="宋体"/>
          <w:color w:val="000000" w:themeColor="text1"/>
          <w:sz w:val="32"/>
          <w:highlight w:val="none"/>
          <w:lang w:val="en-US" w:eastAsia="zh-CN"/>
          <w14:textFill>
            <w14:solidFill>
              <w14:schemeClr w14:val="tx1"/>
            </w14:solidFill>
          </w14:textFill>
        </w:rPr>
        <w:t>武汉联动设计股份有限公司</w:t>
      </w:r>
    </w:p>
    <w:p>
      <w:pPr>
        <w:adjustRightInd w:val="0"/>
        <w:snapToGrid w:val="0"/>
        <w:spacing w:line="360" w:lineRule="auto"/>
        <w:ind w:right="624" w:firstLine="1701"/>
        <w:rPr>
          <w:rFonts w:hint="eastAsia" w:ascii="宋体" w:hAnsi="宋体" w:eastAsia="宋体" w:cs="宋体"/>
          <w:color w:val="000000" w:themeColor="text1"/>
          <w:sz w:val="32"/>
          <w:highlight w:val="none"/>
          <w14:textFill>
            <w14:solidFill>
              <w14:schemeClr w14:val="tx1"/>
            </w14:solidFill>
          </w14:textFill>
        </w:rPr>
      </w:pPr>
      <w:r>
        <w:rPr>
          <w:rFonts w:hint="eastAsia" w:ascii="宋体" w:hAnsi="宋体" w:eastAsia="宋体" w:cs="宋体"/>
          <w:color w:val="000000" w:themeColor="text1"/>
          <w:sz w:val="32"/>
          <w:highlight w:val="none"/>
          <w14:textFill>
            <w14:solidFill>
              <w14:schemeClr w14:val="tx1"/>
            </w14:solidFill>
          </w14:textFill>
        </w:rPr>
        <w:t>项目地点：重庆市南川区</w:t>
      </w:r>
    </w:p>
    <w:p>
      <w:pPr>
        <w:adjustRightInd w:val="0"/>
        <w:snapToGrid w:val="0"/>
        <w:spacing w:line="360" w:lineRule="auto"/>
        <w:ind w:right="624" w:firstLine="1701"/>
        <w:rPr>
          <w:rFonts w:hint="eastAsia" w:ascii="宋体" w:hAnsi="宋体" w:eastAsia="宋体" w:cs="宋体"/>
          <w:color w:val="000000" w:themeColor="text1"/>
          <w:sz w:val="32"/>
          <w:highlight w:val="none"/>
          <w14:textFill>
            <w14:solidFill>
              <w14:schemeClr w14:val="tx1"/>
            </w14:solidFill>
          </w14:textFill>
        </w:rPr>
      </w:pPr>
      <w:r>
        <w:rPr>
          <w:rFonts w:hint="eastAsia" w:ascii="宋体" w:hAnsi="宋体" w:eastAsia="宋体" w:cs="宋体"/>
          <w:color w:val="000000" w:themeColor="text1"/>
          <w:sz w:val="32"/>
          <w:highlight w:val="none"/>
          <w14:textFill>
            <w14:solidFill>
              <w14:schemeClr w14:val="tx1"/>
            </w14:solidFill>
          </w14:textFill>
        </w:rPr>
        <w:t>勘察阶段：详细勘察</w:t>
      </w:r>
    </w:p>
    <w:p>
      <w:pPr>
        <w:adjustRightInd w:val="0"/>
        <w:snapToGrid w:val="0"/>
        <w:spacing w:line="360" w:lineRule="auto"/>
        <w:ind w:right="624" w:firstLine="1701"/>
        <w:rPr>
          <w:rFonts w:hint="default" w:ascii="宋体" w:hAnsi="宋体" w:eastAsia="宋体" w:cs="宋体"/>
          <w:color w:val="000000" w:themeColor="text1"/>
          <w:sz w:val="32"/>
          <w:highlight w:val="none"/>
          <w:lang w:val="en-US" w:eastAsia="zh-CN"/>
          <w14:textFill>
            <w14:solidFill>
              <w14:schemeClr w14:val="tx1"/>
            </w14:solidFill>
          </w14:textFill>
        </w:rPr>
      </w:pPr>
      <w:r>
        <w:rPr>
          <w:rFonts w:hint="eastAsia" w:ascii="宋体" w:hAnsi="宋体" w:eastAsia="宋体" w:cs="宋体"/>
          <w:color w:val="000000" w:themeColor="text1"/>
          <w:sz w:val="32"/>
          <w:highlight w:val="none"/>
          <w14:textFill>
            <w14:solidFill>
              <w14:schemeClr w14:val="tx1"/>
            </w14:solidFill>
          </w14:textFill>
        </w:rPr>
        <w:t>勘察资质证书编号：</w:t>
      </w:r>
      <w:r>
        <w:rPr>
          <w:rFonts w:hint="eastAsia" w:ascii="宋体" w:hAnsi="宋体" w:eastAsia="宋体" w:cs="宋体"/>
          <w:color w:val="000000" w:themeColor="text1"/>
          <w:sz w:val="32"/>
          <w:highlight w:val="none"/>
          <w:lang w:val="en-US" w:eastAsia="zh-CN"/>
          <w14:textFill>
            <w14:solidFill>
              <w14:schemeClr w14:val="tx1"/>
            </w14:solidFill>
          </w14:textFill>
        </w:rPr>
        <w:t>B242000454</w:t>
      </w:r>
    </w:p>
    <w:p>
      <w:pPr>
        <w:adjustRightInd w:val="0"/>
        <w:snapToGrid w:val="0"/>
        <w:spacing w:line="360" w:lineRule="auto"/>
        <w:ind w:right="624" w:firstLine="1701"/>
        <w:rPr>
          <w:rFonts w:hint="eastAsia" w:ascii="宋体" w:hAnsi="宋体" w:eastAsia="宋体" w:cs="宋体"/>
          <w:color w:val="000000" w:themeColor="text1"/>
          <w:sz w:val="32"/>
          <w:highlight w:val="none"/>
          <w14:textFill>
            <w14:solidFill>
              <w14:schemeClr w14:val="tx1"/>
            </w14:solidFill>
          </w14:textFill>
        </w:rPr>
        <w:sectPr>
          <w:headerReference r:id="rId3" w:type="default"/>
          <w:footerReference r:id="rId4" w:type="default"/>
          <w:footerReference r:id="rId5" w:type="even"/>
          <w:footnotePr>
            <w:numFmt w:val="decimalHalfWidth"/>
          </w:footnotePr>
          <w:endnotePr>
            <w:numFmt w:val="chineseCounting"/>
          </w:endnotePr>
          <w:pgSz w:w="11907" w:h="16839"/>
          <w:pgMar w:top="1134" w:right="1418" w:bottom="1559" w:left="1418" w:header="1134" w:footer="794" w:gutter="0"/>
          <w:pgBorders>
            <w:top w:val="none" w:sz="0" w:space="0"/>
            <w:left w:val="none" w:sz="0" w:space="0"/>
            <w:bottom w:val="none" w:sz="0" w:space="0"/>
            <w:right w:val="none" w:sz="0" w:space="0"/>
          </w:pgBorders>
          <w:cols w:space="720" w:num="1"/>
          <w:docGrid w:linePitch="272" w:charSpace="0"/>
        </w:sectPr>
      </w:pPr>
      <w:r>
        <w:rPr>
          <w:rFonts w:hint="eastAsia" w:ascii="宋体" w:hAnsi="宋体" w:eastAsia="宋体" w:cs="宋体"/>
          <w:color w:val="000000" w:themeColor="text1"/>
          <w:sz w:val="32"/>
          <w:highlight w:val="none"/>
          <w14:textFill>
            <w14:solidFill>
              <w14:schemeClr w14:val="tx1"/>
            </w14:solidFill>
          </w14:textFill>
        </w:rPr>
        <w:t>提交报告日期：</w:t>
      </w:r>
      <w:bookmarkStart w:id="0" w:name="_Toc415734589"/>
      <w:r>
        <w:rPr>
          <w:rFonts w:hint="eastAsia" w:ascii="宋体" w:hAnsi="宋体" w:eastAsia="宋体" w:cs="宋体"/>
          <w:color w:val="000000" w:themeColor="text1"/>
          <w:sz w:val="32"/>
          <w:highlight w:val="none"/>
          <w14:textFill>
            <w14:solidFill>
              <w14:schemeClr w14:val="tx1"/>
            </w14:solidFill>
          </w14:textFill>
        </w:rPr>
        <w:t>2023年</w:t>
      </w:r>
      <w:r>
        <w:rPr>
          <w:rFonts w:hint="eastAsia" w:ascii="宋体" w:hAnsi="宋体" w:eastAsia="宋体" w:cs="宋体"/>
          <w:color w:val="000000" w:themeColor="text1"/>
          <w:sz w:val="32"/>
          <w:highlight w:val="none"/>
          <w:lang w:val="en-US" w:eastAsia="zh-CN"/>
          <w14:textFill>
            <w14:solidFill>
              <w14:schemeClr w14:val="tx1"/>
            </w14:solidFill>
          </w14:textFill>
        </w:rPr>
        <w:t>12</w:t>
      </w:r>
      <w:r>
        <w:rPr>
          <w:rFonts w:hint="eastAsia" w:ascii="宋体" w:hAnsi="宋体" w:eastAsia="宋体" w:cs="宋体"/>
          <w:color w:val="000000" w:themeColor="text1"/>
          <w:sz w:val="32"/>
          <w:highlight w:val="none"/>
          <w14:textFill>
            <w14:solidFill>
              <w14:schemeClr w14:val="tx1"/>
            </w14:solidFill>
          </w14:textFill>
        </w:rPr>
        <w:t>月</w:t>
      </w:r>
      <w:r>
        <w:rPr>
          <w:rFonts w:hint="eastAsia" w:ascii="宋体" w:hAnsi="宋体" w:eastAsia="宋体" w:cs="宋体"/>
          <w:color w:val="000000" w:themeColor="text1"/>
          <w:sz w:val="32"/>
          <w:highlight w:val="none"/>
          <w:lang w:val="en-US" w:eastAsia="zh-CN"/>
          <w14:textFill>
            <w14:solidFill>
              <w14:schemeClr w14:val="tx1"/>
            </w14:solidFill>
          </w14:textFill>
        </w:rPr>
        <w:t>20</w:t>
      </w:r>
      <w:r>
        <w:rPr>
          <w:rFonts w:hint="eastAsia" w:ascii="宋体" w:hAnsi="宋体" w:eastAsia="宋体" w:cs="宋体"/>
          <w:color w:val="000000" w:themeColor="text1"/>
          <w:sz w:val="32"/>
          <w:highlight w:val="none"/>
          <w14:textFill>
            <w14:solidFill>
              <w14:schemeClr w14:val="tx1"/>
            </w14:solidFill>
          </w14:textFill>
        </w:rPr>
        <w:t>日</w:t>
      </w:r>
    </w:p>
    <w:p>
      <w:pPr>
        <w:autoSpaceDE w:val="0"/>
        <w:autoSpaceDN w:val="0"/>
        <w:adjustRightInd w:val="0"/>
        <w:snapToGrid w:val="0"/>
        <w:spacing w:line="360" w:lineRule="auto"/>
        <w:ind w:firstLine="852"/>
        <w:jc w:val="center"/>
        <w:textAlignment w:val="bottom"/>
        <w:rPr>
          <w:rFonts w:hint="eastAsia" w:ascii="宋体" w:hAnsi="宋体" w:eastAsia="宋体" w:cs="宋体"/>
          <w:color w:val="000000" w:themeColor="text1"/>
          <w:kern w:val="0"/>
          <w:sz w:val="30"/>
          <w:szCs w:val="30"/>
          <w:highlight w:val="none"/>
          <w14:textFill>
            <w14:solidFill>
              <w14:schemeClr w14:val="tx1"/>
            </w14:solidFill>
          </w14:textFill>
        </w:rPr>
      </w:pPr>
    </w:p>
    <w:p>
      <w:pPr>
        <w:pStyle w:val="32"/>
        <w:rPr>
          <w:rFonts w:hint="eastAsia" w:ascii="宋体" w:hAnsi="宋体" w:eastAsia="宋体" w:cs="宋体"/>
          <w:color w:val="000000" w:themeColor="text1"/>
          <w:sz w:val="30"/>
          <w:szCs w:val="30"/>
          <w:highlight w:val="none"/>
          <w14:textFill>
            <w14:solidFill>
              <w14:schemeClr w14:val="tx1"/>
            </w14:solidFill>
          </w14:textFill>
        </w:rPr>
      </w:pPr>
    </w:p>
    <w:p>
      <w:pPr>
        <w:pStyle w:val="32"/>
        <w:rPr>
          <w:rFonts w:hint="eastAsia" w:ascii="宋体" w:hAnsi="宋体" w:eastAsia="宋体" w:cs="宋体"/>
          <w:color w:val="000000" w:themeColor="text1"/>
          <w:sz w:val="30"/>
          <w:szCs w:val="30"/>
          <w:highlight w:val="none"/>
          <w14:textFill>
            <w14:solidFill>
              <w14:schemeClr w14:val="tx1"/>
            </w14:solidFill>
          </w14:textFill>
        </w:rPr>
      </w:pPr>
    </w:p>
    <w:p>
      <w:pPr>
        <w:autoSpaceDE w:val="0"/>
        <w:autoSpaceDN w:val="0"/>
        <w:adjustRightInd w:val="0"/>
        <w:snapToGrid w:val="0"/>
        <w:spacing w:line="360" w:lineRule="auto"/>
        <w:ind w:firstLine="852"/>
        <w:jc w:val="center"/>
        <w:textAlignment w:val="bottom"/>
        <w:rPr>
          <w:rFonts w:hint="eastAsia" w:ascii="宋体" w:hAnsi="宋体" w:eastAsia="宋体" w:cs="宋体"/>
          <w:b/>
          <w:color w:val="000000" w:themeColor="text1"/>
          <w:sz w:val="44"/>
          <w:szCs w:val="44"/>
          <w:highlight w:val="none"/>
          <w14:textFill>
            <w14:solidFill>
              <w14:schemeClr w14:val="tx1"/>
            </w14:solidFill>
          </w14:textFill>
        </w:rPr>
      </w:pPr>
      <w:r>
        <w:rPr>
          <w:rFonts w:hint="eastAsia" w:ascii="宋体" w:hAnsi="宋体" w:eastAsia="宋体" w:cs="宋体"/>
          <w:b/>
          <w:color w:val="000000" w:themeColor="text1"/>
          <w:sz w:val="44"/>
          <w:szCs w:val="44"/>
          <w:highlight w:val="none"/>
          <w14:textFill>
            <w14:solidFill>
              <w14:schemeClr w14:val="tx1"/>
            </w14:solidFill>
          </w14:textFill>
        </w:rPr>
        <w:t>大唐重庆南川区白杨坪风电场</w:t>
      </w:r>
    </w:p>
    <w:p>
      <w:pPr>
        <w:adjustRightInd w:val="0"/>
        <w:snapToGrid w:val="0"/>
        <w:spacing w:line="360" w:lineRule="auto"/>
        <w:ind w:firstLine="852"/>
        <w:jc w:val="center"/>
        <w:rPr>
          <w:rFonts w:hint="eastAsia" w:ascii="宋体" w:hAnsi="宋体" w:eastAsia="宋体" w:cs="宋体"/>
          <w:b/>
          <w:color w:val="000000" w:themeColor="text1"/>
          <w:sz w:val="44"/>
          <w:szCs w:val="44"/>
          <w:highlight w:val="none"/>
          <w14:textFill>
            <w14:solidFill>
              <w14:schemeClr w14:val="tx1"/>
            </w14:solidFill>
          </w14:textFill>
        </w:rPr>
      </w:pPr>
      <w:r>
        <w:rPr>
          <w:rFonts w:hint="eastAsia" w:ascii="宋体" w:hAnsi="宋体" w:eastAsia="宋体" w:cs="宋体"/>
          <w:b/>
          <w:color w:val="000000" w:themeColor="text1"/>
          <w:sz w:val="44"/>
          <w:szCs w:val="44"/>
          <w:highlight w:val="none"/>
          <w14:textFill>
            <w14:solidFill>
              <w14:schemeClr w14:val="tx1"/>
            </w14:solidFill>
          </w14:textFill>
        </w:rPr>
        <w:t>工程地质勘察报告</w:t>
      </w:r>
    </w:p>
    <w:p>
      <w:pPr>
        <w:adjustRightInd w:val="0"/>
        <w:snapToGrid w:val="0"/>
        <w:spacing w:line="360" w:lineRule="auto"/>
        <w:ind w:firstLine="613"/>
        <w:rPr>
          <w:rFonts w:hint="eastAsia" w:ascii="宋体" w:hAnsi="宋体" w:eastAsia="宋体" w:cs="宋体"/>
          <w:color w:val="000000" w:themeColor="text1"/>
          <w:sz w:val="32"/>
          <w:szCs w:val="32"/>
          <w:highlight w:val="none"/>
          <w14:textFill>
            <w14:solidFill>
              <w14:schemeClr w14:val="tx1"/>
            </w14:solidFill>
          </w14:textFill>
        </w:rPr>
      </w:pPr>
    </w:p>
    <w:p>
      <w:pPr>
        <w:pStyle w:val="21"/>
        <w:rPr>
          <w:rFonts w:hint="eastAsia" w:ascii="宋体" w:hAnsi="宋体" w:eastAsia="宋体" w:cs="宋体"/>
          <w:highlight w:val="none"/>
        </w:rPr>
      </w:pPr>
    </w:p>
    <w:p>
      <w:pPr>
        <w:adjustRightInd w:val="0"/>
        <w:snapToGrid w:val="0"/>
        <w:spacing w:line="360" w:lineRule="auto"/>
        <w:ind w:firstLine="613"/>
        <w:rPr>
          <w:rFonts w:hint="eastAsia" w:ascii="宋体" w:hAnsi="宋体" w:eastAsia="宋体" w:cs="宋体"/>
          <w:color w:val="000000" w:themeColor="text1"/>
          <w:sz w:val="32"/>
          <w:szCs w:val="32"/>
          <w:highlight w:val="none"/>
          <w14:textFill>
            <w14:solidFill>
              <w14:schemeClr w14:val="tx1"/>
            </w14:solidFill>
          </w14:textFill>
        </w:rPr>
      </w:pPr>
    </w:p>
    <w:p>
      <w:pPr>
        <w:adjustRightInd w:val="0"/>
        <w:snapToGrid w:val="0"/>
        <w:spacing w:line="360" w:lineRule="auto"/>
        <w:ind w:firstLine="613"/>
        <w:rPr>
          <w:rFonts w:hint="eastAsia" w:ascii="宋体" w:hAnsi="宋体" w:eastAsia="宋体" w:cs="宋体"/>
          <w:color w:val="000000" w:themeColor="text1"/>
          <w:sz w:val="32"/>
          <w:szCs w:val="32"/>
          <w:highlight w:val="none"/>
          <w14:textFill>
            <w14:solidFill>
              <w14:schemeClr w14:val="tx1"/>
            </w14:solidFill>
          </w14:textFill>
        </w:rPr>
      </w:pPr>
    </w:p>
    <w:p>
      <w:pPr>
        <w:adjustRightInd w:val="0"/>
        <w:snapToGrid w:val="0"/>
        <w:spacing w:line="360" w:lineRule="auto"/>
        <w:ind w:firstLine="613"/>
        <w:rPr>
          <w:rFonts w:hint="eastAsia" w:ascii="宋体" w:hAnsi="宋体" w:eastAsia="宋体" w:cs="宋体"/>
          <w:color w:val="000000" w:themeColor="text1"/>
          <w:sz w:val="32"/>
          <w:szCs w:val="32"/>
          <w:highlight w:val="none"/>
          <w14:textFill>
            <w14:solidFill>
              <w14:schemeClr w14:val="tx1"/>
            </w14:solidFill>
          </w14:textFill>
        </w:rPr>
      </w:pPr>
    </w:p>
    <w:p>
      <w:pPr>
        <w:adjustRightInd w:val="0"/>
        <w:snapToGrid w:val="0"/>
        <w:spacing w:line="360" w:lineRule="auto"/>
        <w:ind w:firstLine="613"/>
        <w:rPr>
          <w:rFonts w:hint="eastAsia" w:ascii="宋体" w:hAnsi="宋体" w:eastAsia="宋体" w:cs="宋体"/>
          <w:color w:val="000000" w:themeColor="text1"/>
          <w:sz w:val="32"/>
          <w:szCs w:val="32"/>
          <w:highlight w:val="none"/>
          <w14:textFill>
            <w14:solidFill>
              <w14:schemeClr w14:val="tx1"/>
            </w14:solidFill>
          </w14:textFill>
        </w:rPr>
      </w:pPr>
    </w:p>
    <w:p>
      <w:pPr>
        <w:adjustRightInd w:val="0"/>
        <w:snapToGrid w:val="0"/>
        <w:spacing w:line="360" w:lineRule="auto"/>
        <w:ind w:firstLine="613"/>
        <w:rPr>
          <w:rFonts w:hint="eastAsia" w:ascii="宋体" w:hAnsi="宋体" w:eastAsia="宋体" w:cs="宋体"/>
          <w:color w:val="000000" w:themeColor="text1"/>
          <w:sz w:val="32"/>
          <w:szCs w:val="32"/>
          <w:highlight w:val="none"/>
          <w14:textFill>
            <w14:solidFill>
              <w14:schemeClr w14:val="tx1"/>
            </w14:solidFill>
          </w14:textFill>
        </w:rPr>
      </w:pPr>
    </w:p>
    <w:bookmarkEnd w:id="0"/>
    <w:p>
      <w:pPr>
        <w:adjustRightInd w:val="0"/>
        <w:snapToGrid w:val="0"/>
        <w:spacing w:line="480" w:lineRule="auto"/>
        <w:ind w:right="624" w:firstLine="2835"/>
        <w:rPr>
          <w:rFonts w:hint="default" w:ascii="宋体" w:hAnsi="宋体" w:eastAsia="宋体" w:cs="宋体"/>
          <w:color w:val="000000" w:themeColor="text1"/>
          <w:sz w:val="32"/>
          <w:highlight w:val="none"/>
          <w:lang w:val="en-US" w:eastAsia="zh-CN"/>
          <w14:textFill>
            <w14:solidFill>
              <w14:schemeClr w14:val="tx1"/>
            </w14:solidFill>
          </w14:textFill>
        </w:rPr>
      </w:pPr>
      <w:r>
        <w:rPr>
          <w:rFonts w:hint="eastAsia" w:ascii="宋体" w:hAnsi="宋体" w:eastAsia="宋体" w:cs="宋体"/>
          <w:color w:val="000000" w:themeColor="text1"/>
          <w:sz w:val="32"/>
          <w:highlight w:val="none"/>
          <w:lang w:val="en-US" w:eastAsia="zh-CN"/>
          <w14:textFill>
            <w14:solidFill>
              <w14:schemeClr w14:val="tx1"/>
            </w14:solidFill>
          </w14:textFill>
        </w:rPr>
        <w:t>总 经 理</w:t>
      </w:r>
      <w:r>
        <w:rPr>
          <w:rFonts w:hint="eastAsia" w:ascii="宋体" w:hAnsi="宋体" w:eastAsia="宋体" w:cs="宋体"/>
          <w:color w:val="000000" w:themeColor="text1"/>
          <w:sz w:val="32"/>
          <w:highlight w:val="none"/>
          <w14:textFill>
            <w14:solidFill>
              <w14:schemeClr w14:val="tx1"/>
            </w14:solidFill>
          </w14:textFill>
        </w:rPr>
        <w:t>：</w:t>
      </w:r>
      <w:r>
        <w:rPr>
          <w:rFonts w:hint="eastAsia" w:ascii="宋体" w:hAnsi="宋体" w:eastAsia="宋体" w:cs="宋体"/>
          <w:color w:val="000000" w:themeColor="text1"/>
          <w:sz w:val="32"/>
          <w:highlight w:val="none"/>
          <w:lang w:val="en-US" w:eastAsia="zh-CN"/>
          <w14:textFill>
            <w14:solidFill>
              <w14:schemeClr w14:val="tx1"/>
            </w14:solidFill>
          </w14:textFill>
        </w:rPr>
        <w:t xml:space="preserve"> 杨帆</w:t>
      </w:r>
    </w:p>
    <w:p>
      <w:pPr>
        <w:adjustRightInd w:val="0"/>
        <w:snapToGrid w:val="0"/>
        <w:spacing w:line="480" w:lineRule="auto"/>
        <w:ind w:right="624" w:firstLine="2835"/>
        <w:rPr>
          <w:rFonts w:hint="default" w:ascii="宋体" w:hAnsi="宋体" w:eastAsia="宋体" w:cs="宋体"/>
          <w:color w:val="000000" w:themeColor="text1"/>
          <w:sz w:val="32"/>
          <w:highlight w:val="none"/>
          <w:lang w:val="en-US" w:eastAsia="zh-CN"/>
          <w14:textFill>
            <w14:solidFill>
              <w14:schemeClr w14:val="tx1"/>
            </w14:solidFill>
          </w14:textFill>
        </w:rPr>
      </w:pPr>
      <w:r>
        <w:rPr>
          <w:rFonts w:hint="eastAsia" w:ascii="宋体" w:hAnsi="宋体" w:eastAsia="宋体" w:cs="宋体"/>
          <w:color w:val="000000" w:themeColor="text1"/>
          <w:sz w:val="32"/>
          <w:highlight w:val="none"/>
          <w:lang w:val="en-US" w:eastAsia="zh-CN"/>
          <w14:textFill>
            <w14:solidFill>
              <w14:schemeClr w14:val="tx1"/>
            </w14:solidFill>
          </w14:textFill>
        </w:rPr>
        <w:t>技术负责人</w:t>
      </w:r>
      <w:r>
        <w:rPr>
          <w:rFonts w:hint="eastAsia" w:ascii="宋体" w:hAnsi="宋体" w:eastAsia="宋体" w:cs="宋体"/>
          <w:color w:val="000000" w:themeColor="text1"/>
          <w:sz w:val="32"/>
          <w:highlight w:val="none"/>
          <w14:textFill>
            <w14:solidFill>
              <w14:schemeClr w14:val="tx1"/>
            </w14:solidFill>
          </w14:textFill>
        </w:rPr>
        <w:t xml:space="preserve">： </w:t>
      </w:r>
      <w:r>
        <w:rPr>
          <w:rFonts w:hint="eastAsia" w:ascii="宋体" w:hAnsi="宋体" w:eastAsia="宋体" w:cs="宋体"/>
          <w:color w:val="000000" w:themeColor="text1"/>
          <w:sz w:val="32"/>
          <w:highlight w:val="none"/>
          <w:lang w:val="en-US" w:eastAsia="zh-CN"/>
          <w14:textFill>
            <w14:solidFill>
              <w14:schemeClr w14:val="tx1"/>
            </w14:solidFill>
          </w14:textFill>
        </w:rPr>
        <w:t>李院兵</w:t>
      </w:r>
    </w:p>
    <w:p>
      <w:pPr>
        <w:adjustRightInd w:val="0"/>
        <w:snapToGrid w:val="0"/>
        <w:spacing w:line="480" w:lineRule="auto"/>
        <w:ind w:right="624" w:firstLine="2835"/>
        <w:rPr>
          <w:rFonts w:hint="default" w:ascii="宋体" w:hAnsi="宋体" w:eastAsia="宋体" w:cs="宋体"/>
          <w:color w:val="000000" w:themeColor="text1"/>
          <w:sz w:val="32"/>
          <w:highlight w:val="none"/>
          <w:lang w:val="en-US" w:eastAsia="zh-CN"/>
          <w14:textFill>
            <w14:solidFill>
              <w14:schemeClr w14:val="tx1"/>
            </w14:solidFill>
          </w14:textFill>
        </w:rPr>
      </w:pPr>
      <w:r>
        <w:rPr>
          <w:rFonts w:hint="eastAsia" w:ascii="宋体" w:hAnsi="宋体" w:eastAsia="宋体" w:cs="宋体"/>
          <w:color w:val="000000" w:themeColor="text1"/>
          <w:sz w:val="32"/>
          <w:highlight w:val="none"/>
          <w14:textFill>
            <w14:solidFill>
              <w14:schemeClr w14:val="tx1"/>
            </w14:solidFill>
          </w14:textFill>
        </w:rPr>
        <w:t xml:space="preserve">项目负责人： </w:t>
      </w:r>
      <w:r>
        <w:rPr>
          <w:rFonts w:hint="eastAsia" w:ascii="宋体" w:hAnsi="宋体" w:eastAsia="宋体" w:cs="宋体"/>
          <w:color w:val="000000" w:themeColor="text1"/>
          <w:sz w:val="32"/>
          <w:highlight w:val="none"/>
          <w:lang w:val="en-US" w:eastAsia="zh-CN"/>
          <w14:textFill>
            <w14:solidFill>
              <w14:schemeClr w14:val="tx1"/>
            </w14:solidFill>
          </w14:textFill>
        </w:rPr>
        <w:t>王承敏</w:t>
      </w:r>
    </w:p>
    <w:p>
      <w:pPr>
        <w:adjustRightInd w:val="0"/>
        <w:snapToGrid w:val="0"/>
        <w:spacing w:line="480" w:lineRule="auto"/>
        <w:ind w:right="624" w:firstLine="2835"/>
        <w:rPr>
          <w:rFonts w:hint="eastAsia" w:ascii="宋体" w:hAnsi="宋体" w:eastAsia="宋体" w:cs="宋体"/>
          <w:color w:val="000000" w:themeColor="text1"/>
          <w:sz w:val="32"/>
          <w:highlight w:val="none"/>
          <w:lang w:val="en-US" w:eastAsia="zh-CN"/>
          <w14:textFill>
            <w14:solidFill>
              <w14:schemeClr w14:val="tx1"/>
            </w14:solidFill>
          </w14:textFill>
        </w:rPr>
      </w:pPr>
      <w:r>
        <w:rPr>
          <w:rFonts w:hint="eastAsia" w:ascii="宋体" w:hAnsi="宋体" w:eastAsia="宋体" w:cs="宋体"/>
          <w:color w:val="000000" w:themeColor="text1"/>
          <w:sz w:val="32"/>
          <w:highlight w:val="none"/>
          <w14:textFill>
            <w14:solidFill>
              <w14:schemeClr w14:val="tx1"/>
            </w14:solidFill>
          </w14:textFill>
        </w:rPr>
        <w:t xml:space="preserve">审   </w:t>
      </w:r>
      <w:r>
        <w:rPr>
          <w:rFonts w:hint="eastAsia" w:ascii="宋体" w:hAnsi="宋体" w:eastAsia="宋体" w:cs="宋体"/>
          <w:color w:val="000000" w:themeColor="text1"/>
          <w:sz w:val="32"/>
          <w:highlight w:val="none"/>
          <w:lang w:val="en-US" w:eastAsia="zh-CN"/>
          <w14:textFill>
            <w14:solidFill>
              <w14:schemeClr w14:val="tx1"/>
            </w14:solidFill>
          </w14:textFill>
        </w:rPr>
        <w:t>定</w:t>
      </w:r>
      <w:r>
        <w:rPr>
          <w:rFonts w:hint="eastAsia" w:ascii="宋体" w:hAnsi="宋体" w:eastAsia="宋体" w:cs="宋体"/>
          <w:color w:val="000000" w:themeColor="text1"/>
          <w:sz w:val="32"/>
          <w:highlight w:val="none"/>
          <w14:textFill>
            <w14:solidFill>
              <w14:schemeClr w14:val="tx1"/>
            </w14:solidFill>
          </w14:textFill>
        </w:rPr>
        <w:t xml:space="preserve">： </w:t>
      </w:r>
      <w:r>
        <w:rPr>
          <w:rFonts w:hint="eastAsia" w:ascii="宋体" w:hAnsi="宋体" w:eastAsia="宋体" w:cs="宋体"/>
          <w:color w:val="000000" w:themeColor="text1"/>
          <w:sz w:val="32"/>
          <w:highlight w:val="none"/>
          <w:lang w:val="en-US" w:eastAsia="zh-CN"/>
          <w14:textFill>
            <w14:solidFill>
              <w14:schemeClr w14:val="tx1"/>
            </w14:solidFill>
          </w14:textFill>
        </w:rPr>
        <w:t>李院兵</w:t>
      </w:r>
    </w:p>
    <w:p>
      <w:pPr>
        <w:adjustRightInd w:val="0"/>
        <w:snapToGrid w:val="0"/>
        <w:spacing w:line="480" w:lineRule="auto"/>
        <w:ind w:right="624" w:firstLine="2835"/>
        <w:rPr>
          <w:rFonts w:hint="default" w:ascii="宋体" w:hAnsi="宋体" w:eastAsia="宋体" w:cs="宋体"/>
          <w:color w:val="000000" w:themeColor="text1"/>
          <w:sz w:val="32"/>
          <w:highlight w:val="none"/>
          <w:lang w:val="en-US" w:eastAsia="zh-CN"/>
          <w14:textFill>
            <w14:solidFill>
              <w14:schemeClr w14:val="tx1"/>
            </w14:solidFill>
          </w14:textFill>
        </w:rPr>
      </w:pPr>
      <w:r>
        <w:rPr>
          <w:rFonts w:hint="eastAsia" w:ascii="宋体" w:hAnsi="宋体" w:eastAsia="宋体" w:cs="宋体"/>
          <w:color w:val="000000" w:themeColor="text1"/>
          <w:sz w:val="32"/>
          <w:highlight w:val="none"/>
          <w:lang w:val="en-US" w:eastAsia="zh-CN"/>
          <w14:textFill>
            <w14:solidFill>
              <w14:schemeClr w14:val="tx1"/>
            </w14:solidFill>
          </w14:textFill>
        </w:rPr>
        <w:t>审</w:t>
      </w:r>
      <w:r>
        <w:rPr>
          <w:rFonts w:hint="eastAsia" w:ascii="宋体" w:hAnsi="宋体" w:eastAsia="宋体" w:cs="宋体"/>
          <w:color w:val="000000" w:themeColor="text1"/>
          <w:sz w:val="32"/>
          <w:highlight w:val="none"/>
          <w14:textFill>
            <w14:solidFill>
              <w14:schemeClr w14:val="tx1"/>
            </w14:solidFill>
          </w14:textFill>
        </w:rPr>
        <w:t xml:space="preserve">   核： </w:t>
      </w:r>
      <w:r>
        <w:rPr>
          <w:rFonts w:hint="eastAsia" w:ascii="宋体" w:hAnsi="宋体" w:eastAsia="宋体" w:cs="宋体"/>
          <w:color w:val="000000" w:themeColor="text1"/>
          <w:sz w:val="32"/>
          <w:highlight w:val="none"/>
          <w:lang w:val="en-US" w:eastAsia="zh-CN"/>
          <w14:textFill>
            <w14:solidFill>
              <w14:schemeClr w14:val="tx1"/>
            </w14:solidFill>
          </w14:textFill>
        </w:rPr>
        <w:t>王承敏</w:t>
      </w:r>
    </w:p>
    <w:p>
      <w:pPr>
        <w:adjustRightInd w:val="0"/>
        <w:snapToGrid w:val="0"/>
        <w:spacing w:line="480" w:lineRule="auto"/>
        <w:ind w:right="624" w:firstLine="2835"/>
        <w:rPr>
          <w:rFonts w:hint="default" w:ascii="宋体" w:hAnsi="宋体" w:eastAsia="宋体" w:cs="宋体"/>
          <w:color w:val="000000" w:themeColor="text1"/>
          <w:sz w:val="32"/>
          <w:highlight w:val="none"/>
          <w:lang w:val="en-US" w:eastAsia="zh-CN"/>
          <w14:textFill>
            <w14:solidFill>
              <w14:schemeClr w14:val="tx1"/>
            </w14:solidFill>
          </w14:textFill>
        </w:rPr>
      </w:pPr>
      <w:r>
        <w:rPr>
          <w:rFonts w:hint="eastAsia" w:ascii="宋体" w:hAnsi="宋体" w:eastAsia="宋体" w:cs="宋体"/>
          <w:color w:val="000000" w:themeColor="text1"/>
          <w:sz w:val="32"/>
          <w:highlight w:val="none"/>
          <w14:textFill>
            <w14:solidFill>
              <w14:schemeClr w14:val="tx1"/>
            </w14:solidFill>
          </w14:textFill>
        </w:rPr>
        <w:t xml:space="preserve">编   制：  </w:t>
      </w:r>
      <w:r>
        <w:rPr>
          <w:rFonts w:hint="eastAsia" w:ascii="宋体" w:hAnsi="宋体" w:eastAsia="宋体" w:cs="宋体"/>
          <w:color w:val="000000" w:themeColor="text1"/>
          <w:sz w:val="32"/>
          <w:highlight w:val="none"/>
          <w:lang w:val="en-US" w:eastAsia="zh-CN"/>
          <w14:textFill>
            <w14:solidFill>
              <w14:schemeClr w14:val="tx1"/>
            </w14:solidFill>
          </w14:textFill>
        </w:rPr>
        <w:t>严生斌</w:t>
      </w:r>
    </w:p>
    <w:p>
      <w:pPr>
        <w:adjustRightInd w:val="0"/>
        <w:snapToGrid w:val="0"/>
        <w:spacing w:line="360" w:lineRule="auto"/>
        <w:ind w:firstLine="204" w:firstLineChars="73"/>
        <w:jc w:val="center"/>
        <w:rPr>
          <w:rFonts w:hint="eastAsia" w:ascii="宋体" w:hAnsi="宋体" w:eastAsia="宋体" w:cs="宋体"/>
          <w:color w:val="000000" w:themeColor="text1"/>
          <w:sz w:val="28"/>
          <w:szCs w:val="28"/>
          <w:highlight w:val="none"/>
          <w14:textFill>
            <w14:solidFill>
              <w14:schemeClr w14:val="tx1"/>
            </w14:solidFill>
          </w14:textFill>
        </w:rPr>
        <w:sectPr>
          <w:headerReference r:id="rId6" w:type="default"/>
          <w:footerReference r:id="rId7" w:type="default"/>
          <w:footnotePr>
            <w:numFmt w:val="decimalHalfWidth"/>
          </w:footnotePr>
          <w:endnotePr>
            <w:numFmt w:val="chineseCounting"/>
          </w:endnotePr>
          <w:pgSz w:w="11907" w:h="16839"/>
          <w:pgMar w:top="1134" w:right="1418" w:bottom="1559" w:left="1418" w:header="1134" w:footer="794" w:gutter="0"/>
          <w:pgBorders>
            <w:top w:val="none" w:sz="0" w:space="0"/>
            <w:left w:val="none" w:sz="0" w:space="0"/>
            <w:bottom w:val="none" w:sz="0" w:space="0"/>
            <w:right w:val="none" w:sz="0" w:space="0"/>
          </w:pgBorders>
          <w:cols w:space="720" w:num="1"/>
          <w:docGrid w:linePitch="272" w:charSpace="0"/>
        </w:sectPr>
      </w:pPr>
    </w:p>
    <w:p>
      <w:pPr>
        <w:tabs>
          <w:tab w:val="right" w:leader="dot" w:pos="9345"/>
        </w:tabs>
        <w:adjustRightInd w:val="0"/>
        <w:snapToGrid w:val="0"/>
        <w:spacing w:line="360" w:lineRule="auto"/>
        <w:jc w:val="center"/>
        <w:textAlignment w:val="bottom"/>
        <w:rPr>
          <w:rFonts w:hint="eastAsia" w:ascii="宋体" w:hAnsi="宋体" w:eastAsia="宋体" w:cs="宋体"/>
          <w:b/>
          <w:color w:val="000000" w:themeColor="text1"/>
          <w:kern w:val="0"/>
          <w:sz w:val="32"/>
          <w:szCs w:val="32"/>
          <w:highlight w:val="none"/>
          <w14:textFill>
            <w14:solidFill>
              <w14:schemeClr w14:val="tx1"/>
            </w14:solidFill>
          </w14:textFill>
        </w:rPr>
      </w:pPr>
      <w:r>
        <w:rPr>
          <w:rFonts w:hint="eastAsia" w:ascii="宋体" w:hAnsi="宋体" w:eastAsia="宋体" w:cs="宋体"/>
          <w:b/>
          <w:color w:val="000000" w:themeColor="text1"/>
          <w:kern w:val="0"/>
          <w:sz w:val="32"/>
          <w:szCs w:val="32"/>
          <w:highlight w:val="none"/>
          <w14:textFill>
            <w14:solidFill>
              <w14:schemeClr w14:val="tx1"/>
            </w14:solidFill>
          </w14:textFill>
        </w:rPr>
        <w:t>目  录</w:t>
      </w:r>
    </w:p>
    <w:p>
      <w:pPr>
        <w:pStyle w:val="15"/>
        <w:keepNext w:val="0"/>
        <w:keepLines w:val="0"/>
        <w:pageBreakBefore w:val="0"/>
        <w:widowControl w:val="0"/>
        <w:tabs>
          <w:tab w:val="right" w:leader="dot" w:pos="9355"/>
        </w:tabs>
        <w:kinsoku/>
        <w:wordWrap/>
        <w:overflowPunct/>
        <w:topLinePunct w:val="0"/>
        <w:autoSpaceDE/>
        <w:autoSpaceDN/>
        <w:bidi w:val="0"/>
        <w:adjustRightInd w:val="0"/>
        <w:snapToGrid w:val="0"/>
        <w:spacing w:after="0" w:line="360" w:lineRule="auto"/>
        <w:ind w:left="0"/>
        <w:textAlignment w:val="bottom"/>
        <w:rPr>
          <w:rFonts w:hint="eastAsia" w:ascii="宋体" w:hAnsi="宋体" w:eastAsia="宋体" w:cs="宋体"/>
          <w:sz w:val="24"/>
          <w:szCs w:val="24"/>
        </w:rPr>
      </w:pPr>
      <w:r>
        <w:rPr>
          <w:rFonts w:hint="eastAsia" w:ascii="宋体" w:hAnsi="宋体" w:eastAsia="宋体" w:cs="宋体"/>
          <w:b w:val="0"/>
          <w:bCs w:val="0"/>
          <w:color w:val="000000" w:themeColor="text1"/>
          <w:sz w:val="24"/>
          <w:szCs w:val="24"/>
          <w:highlight w:val="none"/>
          <w14:textFill>
            <w14:solidFill>
              <w14:schemeClr w14:val="tx1"/>
            </w14:solidFill>
          </w14:textFill>
        </w:rPr>
        <w:fldChar w:fldCharType="begin"/>
      </w:r>
      <w:r>
        <w:rPr>
          <w:rFonts w:hint="eastAsia" w:ascii="宋体" w:hAnsi="宋体" w:eastAsia="宋体" w:cs="宋体"/>
          <w:b w:val="0"/>
          <w:bCs w:val="0"/>
          <w:color w:val="000000" w:themeColor="text1"/>
          <w:sz w:val="24"/>
          <w:szCs w:val="24"/>
          <w:highlight w:val="none"/>
          <w14:textFill>
            <w14:solidFill>
              <w14:schemeClr w14:val="tx1"/>
            </w14:solidFill>
          </w14:textFill>
        </w:rPr>
        <w:instrText xml:space="preserve"> TOC \o "1-2" \h \z \u </w:instrText>
      </w:r>
      <w:r>
        <w:rPr>
          <w:rFonts w:hint="eastAsia" w:ascii="宋体" w:hAnsi="宋体" w:eastAsia="宋体" w:cs="宋体"/>
          <w:b w:val="0"/>
          <w:bCs w:val="0"/>
          <w:color w:val="000000" w:themeColor="text1"/>
          <w:sz w:val="24"/>
          <w:szCs w:val="24"/>
          <w:highlight w:val="none"/>
          <w14:textFill>
            <w14:solidFill>
              <w14:schemeClr w14:val="tx1"/>
            </w14:solidFill>
          </w14:textFill>
        </w:rPr>
        <w:fldChar w:fldCharType="separate"/>
      </w:r>
      <w:r>
        <w:rPr>
          <w:rFonts w:hint="eastAsia" w:ascii="宋体" w:hAnsi="宋体" w:eastAsia="宋体" w:cs="宋体"/>
          <w:bCs w:val="0"/>
          <w:color w:val="000000" w:themeColor="text1"/>
          <w:sz w:val="24"/>
          <w:szCs w:val="24"/>
          <w:highlight w:val="none"/>
          <w14:textFill>
            <w14:solidFill>
              <w14:schemeClr w14:val="tx1"/>
            </w14:solidFill>
          </w14:textFill>
        </w:rPr>
        <w:fldChar w:fldCharType="begin"/>
      </w:r>
      <w:r>
        <w:rPr>
          <w:rFonts w:hint="eastAsia" w:ascii="宋体" w:hAnsi="宋体" w:eastAsia="宋体" w:cs="宋体"/>
          <w:bCs w:val="0"/>
          <w:sz w:val="24"/>
          <w:szCs w:val="24"/>
          <w:highlight w:val="none"/>
        </w:rPr>
        <w:instrText xml:space="preserve"> HYPERLINK \l _Toc17943 </w:instrText>
      </w:r>
      <w:r>
        <w:rPr>
          <w:rFonts w:hint="eastAsia" w:ascii="宋体" w:hAnsi="宋体" w:eastAsia="宋体" w:cs="宋体"/>
          <w:bCs w:val="0"/>
          <w:sz w:val="24"/>
          <w:szCs w:val="24"/>
          <w:highlight w:val="none"/>
        </w:rPr>
        <w:fldChar w:fldCharType="separate"/>
      </w:r>
      <w:r>
        <w:rPr>
          <w:rFonts w:hint="eastAsia" w:ascii="宋体" w:hAnsi="宋体" w:eastAsia="宋体" w:cs="宋体"/>
          <w:kern w:val="0"/>
          <w:sz w:val="24"/>
          <w:szCs w:val="24"/>
          <w:highlight w:val="none"/>
          <w:lang w:val="zh-CN"/>
        </w:rPr>
        <w:t>1、工程及勘察工作概述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_Toc17943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bCs w:val="0"/>
          <w:color w:val="000000" w:themeColor="text1"/>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_Toc23663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rPr>
        <w:t>1.1 拟建工程概况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_Toc23663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_Toc13743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rPr>
        <w:t>1.2 勘察目的、任务要求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_Toc13743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_Toc7939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rPr>
        <w:t>1.</w:t>
      </w:r>
      <w:r>
        <w:rPr>
          <w:rFonts w:hint="eastAsia" w:ascii="宋体" w:hAnsi="宋体" w:eastAsia="宋体" w:cs="宋体"/>
          <w:kern w:val="0"/>
          <w:sz w:val="24"/>
          <w:szCs w:val="24"/>
          <w:highlight w:val="none"/>
          <w:lang w:val="en-US" w:eastAsia="zh-CN"/>
        </w:rPr>
        <w:t>3</w:t>
      </w:r>
      <w:r>
        <w:rPr>
          <w:rFonts w:hint="eastAsia" w:ascii="宋体" w:hAnsi="宋体" w:eastAsia="宋体" w:cs="宋体"/>
          <w:kern w:val="0"/>
          <w:sz w:val="24"/>
          <w:szCs w:val="24"/>
          <w:highlight w:val="none"/>
        </w:rPr>
        <w:t>勘察依据及主要技术标准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_Toc7939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_Toc26111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rPr>
        <w:t>1.</w:t>
      </w:r>
      <w:r>
        <w:rPr>
          <w:rFonts w:hint="eastAsia" w:ascii="宋体" w:hAnsi="宋体" w:eastAsia="宋体" w:cs="宋体"/>
          <w:kern w:val="0"/>
          <w:sz w:val="24"/>
          <w:szCs w:val="24"/>
          <w:highlight w:val="none"/>
          <w:lang w:val="en-US" w:eastAsia="zh-CN"/>
        </w:rPr>
        <w:t>4</w:t>
      </w:r>
      <w:r>
        <w:rPr>
          <w:rFonts w:hint="eastAsia" w:ascii="宋体" w:hAnsi="宋体" w:eastAsia="宋体" w:cs="宋体"/>
          <w:kern w:val="0"/>
          <w:sz w:val="24"/>
          <w:szCs w:val="24"/>
          <w:highlight w:val="none"/>
        </w:rPr>
        <w:t xml:space="preserve"> 工程地质勘察等级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_Toc26111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_Toc8595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rPr>
        <w:t>1.</w:t>
      </w:r>
      <w:r>
        <w:rPr>
          <w:rFonts w:hint="eastAsia" w:ascii="宋体" w:hAnsi="宋体" w:eastAsia="宋体" w:cs="宋体"/>
          <w:kern w:val="0"/>
          <w:sz w:val="24"/>
          <w:szCs w:val="24"/>
          <w:highlight w:val="none"/>
          <w:lang w:val="en-US" w:eastAsia="zh-CN"/>
        </w:rPr>
        <w:t>5</w:t>
      </w:r>
      <w:r>
        <w:rPr>
          <w:rFonts w:hint="eastAsia" w:ascii="宋体" w:hAnsi="宋体" w:eastAsia="宋体" w:cs="宋体"/>
          <w:kern w:val="0"/>
          <w:sz w:val="24"/>
          <w:szCs w:val="24"/>
          <w:highlight w:val="none"/>
        </w:rPr>
        <w:t xml:space="preserve"> 勘察方法及勘察工作</w:t>
      </w:r>
      <w:r>
        <w:rPr>
          <w:rFonts w:hint="eastAsia" w:ascii="宋体" w:hAnsi="宋体" w:eastAsia="宋体" w:cs="宋体"/>
          <w:kern w:val="0"/>
          <w:sz w:val="24"/>
          <w:szCs w:val="24"/>
          <w:highlight w:val="none"/>
          <w:lang w:val="en-US" w:eastAsia="zh-CN"/>
        </w:rPr>
        <w:t>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_Toc8595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5"/>
        <w:keepNext w:val="0"/>
        <w:keepLines w:val="0"/>
        <w:pageBreakBefore w:val="0"/>
        <w:widowControl w:val="0"/>
        <w:tabs>
          <w:tab w:val="right" w:leader="dot" w:pos="9355"/>
        </w:tabs>
        <w:kinsoku/>
        <w:wordWrap/>
        <w:overflowPunct/>
        <w:topLinePunct w:val="0"/>
        <w:autoSpaceDE/>
        <w:autoSpaceDN/>
        <w:bidi w:val="0"/>
        <w:adjustRightInd w:val="0"/>
        <w:snapToGrid w:val="0"/>
        <w:spacing w:after="0"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_Toc12523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zh-CN"/>
        </w:rPr>
        <w:t>2、气象、水文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_Toc12523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5"/>
        <w:keepNext w:val="0"/>
        <w:keepLines w:val="0"/>
        <w:pageBreakBefore w:val="0"/>
        <w:widowControl w:val="0"/>
        <w:tabs>
          <w:tab w:val="right" w:leader="dot" w:pos="9355"/>
        </w:tabs>
        <w:kinsoku/>
        <w:wordWrap/>
        <w:overflowPunct/>
        <w:topLinePunct w:val="0"/>
        <w:autoSpaceDE/>
        <w:autoSpaceDN/>
        <w:bidi w:val="0"/>
        <w:adjustRightInd w:val="0"/>
        <w:snapToGrid w:val="0"/>
        <w:spacing w:after="0"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_Toc8598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zh-CN"/>
        </w:rPr>
        <w:t>3、区域地质构造及地震活动特征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_Toc8598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5"/>
        <w:keepNext w:val="0"/>
        <w:keepLines w:val="0"/>
        <w:pageBreakBefore w:val="0"/>
        <w:widowControl w:val="0"/>
        <w:tabs>
          <w:tab w:val="right" w:leader="dot" w:pos="9355"/>
        </w:tabs>
        <w:kinsoku/>
        <w:wordWrap/>
        <w:overflowPunct/>
        <w:topLinePunct w:val="0"/>
        <w:autoSpaceDE/>
        <w:autoSpaceDN/>
        <w:bidi w:val="0"/>
        <w:adjustRightInd w:val="0"/>
        <w:snapToGrid w:val="0"/>
        <w:spacing w:after="0"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_Toc1199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zh-CN"/>
        </w:rPr>
        <w:t>4、场地环境及工程地质条件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_Toc1199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_Toc18570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4.1 地形地貌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_Toc18570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_Toc20533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4.2 地质构造</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_Toc20533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_Toc12146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4.3 地层岩性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_Toc12146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_Toc7983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4.4 水文地质条件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_Toc7983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_Toc5896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4.5不良地质现象及岩溶发育特征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_Toc5896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_Toc19452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4.6特殊性岩土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_Toc19452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5"/>
        <w:keepNext w:val="0"/>
        <w:keepLines w:val="0"/>
        <w:pageBreakBefore w:val="0"/>
        <w:widowControl w:val="0"/>
        <w:tabs>
          <w:tab w:val="right" w:leader="dot" w:pos="9355"/>
        </w:tabs>
        <w:kinsoku/>
        <w:wordWrap/>
        <w:overflowPunct/>
        <w:topLinePunct w:val="0"/>
        <w:autoSpaceDE/>
        <w:autoSpaceDN/>
        <w:bidi w:val="0"/>
        <w:adjustRightInd w:val="0"/>
        <w:snapToGrid w:val="0"/>
        <w:spacing w:after="0"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_Toc17046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bCs/>
          <w:sz w:val="24"/>
          <w:szCs w:val="24"/>
          <w:lang w:val="en-US" w:eastAsia="zh-CN"/>
        </w:rPr>
        <w:t>5、</w:t>
      </w:r>
      <w:r>
        <w:rPr>
          <w:rFonts w:hint="eastAsia" w:ascii="宋体" w:hAnsi="宋体" w:eastAsia="宋体" w:cs="宋体"/>
          <w:bCs/>
          <w:sz w:val="24"/>
          <w:szCs w:val="24"/>
          <w:lang w:val="zh-CN"/>
        </w:rPr>
        <w:t>岩土参数统计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_Toc17046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_Toc7573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5.1灰岩岩块点荷载强度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_Toc7573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_Toc4767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5.2灰岩单轴竖向抗压强度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_Toc4767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_Toc6688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5.3标准贯入试验成果统计表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_Toc6688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_Toc9654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5.4 土工试验成果统计表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_Toc9654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_Toc23254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5.5岩土设计参数建议值</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_Toc23254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5"/>
        <w:keepNext w:val="0"/>
        <w:keepLines w:val="0"/>
        <w:pageBreakBefore w:val="0"/>
        <w:widowControl w:val="0"/>
        <w:tabs>
          <w:tab w:val="right" w:leader="dot" w:pos="9355"/>
        </w:tabs>
        <w:kinsoku/>
        <w:wordWrap/>
        <w:overflowPunct/>
        <w:topLinePunct w:val="0"/>
        <w:autoSpaceDE/>
        <w:autoSpaceDN/>
        <w:bidi w:val="0"/>
        <w:adjustRightInd w:val="0"/>
        <w:snapToGrid w:val="0"/>
        <w:spacing w:after="0"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_Toc14653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zh-CN"/>
        </w:rPr>
        <w:t>6、场地稳定性、适宜性评价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_Toc14653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_Toc21601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zh-CN" w:eastAsia="zh-CN"/>
        </w:rPr>
        <w:t>6.</w:t>
      </w:r>
      <w:r>
        <w:rPr>
          <w:rFonts w:hint="eastAsia" w:ascii="宋体" w:hAnsi="宋体" w:eastAsia="宋体" w:cs="宋体"/>
          <w:kern w:val="0"/>
          <w:sz w:val="24"/>
          <w:szCs w:val="24"/>
          <w:highlight w:val="none"/>
          <w:lang w:val="en-US" w:eastAsia="zh-CN"/>
        </w:rPr>
        <w:t>1</w:t>
      </w:r>
      <w:r>
        <w:rPr>
          <w:rFonts w:hint="eastAsia" w:ascii="宋体" w:hAnsi="宋体" w:eastAsia="宋体" w:cs="宋体"/>
          <w:kern w:val="0"/>
          <w:sz w:val="24"/>
          <w:szCs w:val="24"/>
          <w:highlight w:val="none"/>
          <w:lang w:val="zh-CN" w:eastAsia="zh-CN"/>
        </w:rPr>
        <w:t>地震效应</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_Toc21601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_Toc4317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zh-CN" w:eastAsia="zh-CN"/>
        </w:rPr>
        <w:t>6.</w:t>
      </w:r>
      <w:r>
        <w:rPr>
          <w:rFonts w:hint="eastAsia" w:ascii="宋体" w:hAnsi="宋体" w:eastAsia="宋体" w:cs="宋体"/>
          <w:kern w:val="0"/>
          <w:sz w:val="24"/>
          <w:szCs w:val="24"/>
          <w:highlight w:val="none"/>
          <w:lang w:val="en-US" w:eastAsia="zh-CN"/>
        </w:rPr>
        <w:t>2</w:t>
      </w:r>
      <w:r>
        <w:rPr>
          <w:rFonts w:hint="eastAsia" w:ascii="宋体" w:hAnsi="宋体" w:eastAsia="宋体" w:cs="宋体"/>
          <w:kern w:val="0"/>
          <w:sz w:val="24"/>
          <w:szCs w:val="24"/>
          <w:highlight w:val="none"/>
          <w:lang w:val="zh-CN" w:eastAsia="zh-CN"/>
        </w:rPr>
        <w:t>场地稳定性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_Toc4317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_Toc24284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zh-CN" w:eastAsia="zh-CN"/>
        </w:rPr>
        <w:t>6.</w:t>
      </w:r>
      <w:r>
        <w:rPr>
          <w:rFonts w:hint="eastAsia" w:ascii="宋体" w:hAnsi="宋体" w:eastAsia="宋体" w:cs="宋体"/>
          <w:kern w:val="0"/>
          <w:sz w:val="24"/>
          <w:szCs w:val="24"/>
          <w:highlight w:val="none"/>
          <w:lang w:val="en-US" w:eastAsia="zh-CN"/>
        </w:rPr>
        <w:t>3</w:t>
      </w:r>
      <w:r>
        <w:rPr>
          <w:rFonts w:hint="eastAsia" w:ascii="宋体" w:hAnsi="宋体" w:eastAsia="宋体" w:cs="宋体"/>
          <w:kern w:val="0"/>
          <w:sz w:val="24"/>
          <w:szCs w:val="24"/>
          <w:highlight w:val="none"/>
          <w:lang w:val="zh-CN" w:eastAsia="zh-CN"/>
        </w:rPr>
        <w:t>工程建设适宜性评价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_Toc24284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5"/>
        <w:keepNext w:val="0"/>
        <w:keepLines w:val="0"/>
        <w:pageBreakBefore w:val="0"/>
        <w:widowControl w:val="0"/>
        <w:tabs>
          <w:tab w:val="right" w:leader="dot" w:pos="9355"/>
        </w:tabs>
        <w:kinsoku/>
        <w:wordWrap/>
        <w:overflowPunct/>
        <w:topLinePunct w:val="0"/>
        <w:autoSpaceDE/>
        <w:autoSpaceDN/>
        <w:bidi w:val="0"/>
        <w:adjustRightInd w:val="0"/>
        <w:snapToGrid w:val="0"/>
        <w:spacing w:after="0"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_Toc8950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zh-CN"/>
        </w:rPr>
        <w:t>7、地表水和地下水评价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_Toc8950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_Toc25368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zh-CN" w:eastAsia="zh-CN"/>
        </w:rPr>
        <w:t>7.1地表水影响评价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_Toc25368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_Toc31063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zh-CN" w:eastAsia="zh-CN"/>
        </w:rPr>
        <w:t>7.2地下水影响评价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_Toc31063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_Toc32473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zh-CN" w:eastAsia="zh-CN"/>
        </w:rPr>
        <w:t>7.</w:t>
      </w:r>
      <w:r>
        <w:rPr>
          <w:rFonts w:hint="eastAsia" w:ascii="宋体" w:hAnsi="宋体" w:eastAsia="宋体" w:cs="宋体"/>
          <w:kern w:val="0"/>
          <w:sz w:val="24"/>
          <w:szCs w:val="24"/>
          <w:highlight w:val="none"/>
          <w:lang w:val="en-US" w:eastAsia="zh-CN"/>
        </w:rPr>
        <w:t>3</w:t>
      </w:r>
      <w:r>
        <w:rPr>
          <w:rFonts w:hint="eastAsia" w:ascii="宋体" w:hAnsi="宋体" w:eastAsia="宋体" w:cs="宋体"/>
          <w:kern w:val="0"/>
          <w:sz w:val="24"/>
          <w:szCs w:val="24"/>
          <w:highlight w:val="none"/>
          <w:lang w:val="zh-CN" w:eastAsia="zh-CN"/>
        </w:rPr>
        <w:t>岩土水稳定性评价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_Toc32473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_Toc28931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7</w:t>
      </w:r>
      <w:r>
        <w:rPr>
          <w:rFonts w:hint="eastAsia" w:ascii="宋体" w:hAnsi="宋体" w:eastAsia="宋体" w:cs="宋体"/>
          <w:kern w:val="0"/>
          <w:sz w:val="24"/>
          <w:szCs w:val="24"/>
          <w:highlight w:val="none"/>
          <w:lang w:val="zh-CN" w:eastAsia="zh-CN"/>
        </w:rPr>
        <w:t>.</w:t>
      </w:r>
      <w:r>
        <w:rPr>
          <w:rFonts w:hint="eastAsia" w:ascii="宋体" w:hAnsi="宋体" w:eastAsia="宋体" w:cs="宋体"/>
          <w:kern w:val="0"/>
          <w:sz w:val="24"/>
          <w:szCs w:val="24"/>
          <w:highlight w:val="none"/>
          <w:lang w:val="en-US" w:eastAsia="zh-CN"/>
        </w:rPr>
        <w:t>4</w:t>
      </w:r>
      <w:r>
        <w:rPr>
          <w:rFonts w:hint="eastAsia" w:ascii="宋体" w:hAnsi="宋体" w:eastAsia="宋体" w:cs="宋体"/>
          <w:kern w:val="0"/>
          <w:sz w:val="24"/>
          <w:szCs w:val="24"/>
          <w:highlight w:val="none"/>
          <w:lang w:val="zh-CN" w:eastAsia="zh-CN"/>
        </w:rPr>
        <w:t>水、土壤对建筑材料腐蚀性评价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_Toc28931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5"/>
        <w:keepNext w:val="0"/>
        <w:keepLines w:val="0"/>
        <w:pageBreakBefore w:val="0"/>
        <w:widowControl w:val="0"/>
        <w:tabs>
          <w:tab w:val="right" w:leader="dot" w:pos="9355"/>
        </w:tabs>
        <w:kinsoku/>
        <w:wordWrap/>
        <w:overflowPunct/>
        <w:topLinePunct w:val="0"/>
        <w:autoSpaceDE/>
        <w:autoSpaceDN/>
        <w:bidi w:val="0"/>
        <w:adjustRightInd w:val="0"/>
        <w:snapToGrid w:val="0"/>
        <w:spacing w:after="0"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_Toc16421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lang w:val="zh-CN"/>
        </w:rPr>
        <w:t xml:space="preserve">8、 </w:t>
      </w:r>
      <w:r>
        <w:rPr>
          <w:rFonts w:hint="eastAsia" w:ascii="宋体" w:hAnsi="宋体" w:eastAsia="宋体" w:cs="宋体"/>
          <w:kern w:val="0"/>
          <w:sz w:val="24"/>
          <w:szCs w:val="24"/>
          <w:highlight w:val="none"/>
          <w:lang w:val="zh-CN"/>
        </w:rPr>
        <w:t>风机基础</w:t>
      </w:r>
      <w:r>
        <w:rPr>
          <w:rFonts w:hint="eastAsia" w:ascii="宋体" w:hAnsi="宋体" w:eastAsia="宋体" w:cs="宋体"/>
          <w:kern w:val="0"/>
          <w:sz w:val="24"/>
          <w:szCs w:val="24"/>
          <w:highlight w:val="none"/>
          <w:lang w:val="en-US" w:eastAsia="zh-CN"/>
        </w:rPr>
        <w:t>岩土</w:t>
      </w:r>
      <w:r>
        <w:rPr>
          <w:rFonts w:hint="eastAsia" w:ascii="宋体" w:hAnsi="宋体" w:eastAsia="宋体" w:cs="宋体"/>
          <w:kern w:val="0"/>
          <w:sz w:val="24"/>
          <w:szCs w:val="24"/>
          <w:highlight w:val="none"/>
          <w:lang w:val="zh-CN"/>
        </w:rPr>
        <w:t>工程</w:t>
      </w:r>
      <w:r>
        <w:rPr>
          <w:rFonts w:hint="eastAsia" w:ascii="宋体" w:hAnsi="宋体" w:eastAsia="宋体" w:cs="宋体"/>
          <w:kern w:val="0"/>
          <w:sz w:val="24"/>
          <w:szCs w:val="24"/>
          <w:highlight w:val="none"/>
          <w:lang w:val="en-US" w:eastAsia="zh-CN"/>
        </w:rPr>
        <w:t>分析</w:t>
      </w:r>
      <w:r>
        <w:rPr>
          <w:rFonts w:hint="eastAsia" w:ascii="宋体" w:hAnsi="宋体" w:eastAsia="宋体" w:cs="宋体"/>
          <w:kern w:val="0"/>
          <w:sz w:val="24"/>
          <w:szCs w:val="24"/>
          <w:highlight w:val="none"/>
          <w:lang w:val="zh-CN"/>
        </w:rPr>
        <w:t>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_Toc16421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_Toc6350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8.1天然地基分析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_Toc6350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_Toc22490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8.2桩基础分析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_Toc22490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_Toc11787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8.3地基处理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_Toc11787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_Toc26152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8.4基坑工程评价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_Toc26152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5"/>
        <w:keepNext w:val="0"/>
        <w:keepLines w:val="0"/>
        <w:pageBreakBefore w:val="0"/>
        <w:widowControl w:val="0"/>
        <w:tabs>
          <w:tab w:val="right" w:leader="dot" w:pos="9355"/>
        </w:tabs>
        <w:kinsoku/>
        <w:wordWrap/>
        <w:overflowPunct/>
        <w:topLinePunct w:val="0"/>
        <w:autoSpaceDE/>
        <w:autoSpaceDN/>
        <w:bidi w:val="0"/>
        <w:adjustRightInd w:val="0"/>
        <w:snapToGrid w:val="0"/>
        <w:spacing w:after="0"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_Toc28595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zh-CN"/>
        </w:rPr>
        <w:t>9、场内道路工程地质条件初步评价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_Toc28595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5"/>
        <w:keepNext w:val="0"/>
        <w:keepLines w:val="0"/>
        <w:pageBreakBefore w:val="0"/>
        <w:widowControl w:val="0"/>
        <w:tabs>
          <w:tab w:val="right" w:leader="dot" w:pos="9355"/>
        </w:tabs>
        <w:kinsoku/>
        <w:wordWrap/>
        <w:overflowPunct/>
        <w:topLinePunct w:val="0"/>
        <w:autoSpaceDE/>
        <w:autoSpaceDN/>
        <w:bidi w:val="0"/>
        <w:adjustRightInd w:val="0"/>
        <w:snapToGrid w:val="0"/>
        <w:spacing w:after="0"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_Toc22431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10、边坡工程评价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_Toc22431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_Toc930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10.1挖方边坡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_Toc930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_Toc16372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10.2填方边坡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_Toc16372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5"/>
        <w:keepNext w:val="0"/>
        <w:keepLines w:val="0"/>
        <w:pageBreakBefore w:val="0"/>
        <w:widowControl w:val="0"/>
        <w:tabs>
          <w:tab w:val="right" w:leader="dot" w:pos="9355"/>
        </w:tabs>
        <w:kinsoku/>
        <w:wordWrap/>
        <w:overflowPunct/>
        <w:topLinePunct w:val="0"/>
        <w:autoSpaceDE/>
        <w:autoSpaceDN/>
        <w:bidi w:val="0"/>
        <w:adjustRightInd w:val="0"/>
        <w:snapToGrid w:val="0"/>
        <w:spacing w:after="0"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_Toc18144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zh-CN"/>
        </w:rPr>
        <w:t>1</w:t>
      </w:r>
      <w:r>
        <w:rPr>
          <w:rFonts w:hint="eastAsia" w:ascii="宋体" w:hAnsi="宋体" w:eastAsia="宋体" w:cs="宋体"/>
          <w:kern w:val="0"/>
          <w:sz w:val="24"/>
          <w:szCs w:val="24"/>
          <w:highlight w:val="none"/>
          <w:lang w:val="en-US" w:eastAsia="zh-CN"/>
        </w:rPr>
        <w:t>1</w:t>
      </w:r>
      <w:r>
        <w:rPr>
          <w:rFonts w:hint="eastAsia" w:ascii="宋体" w:hAnsi="宋体" w:eastAsia="宋体" w:cs="宋体"/>
          <w:kern w:val="0"/>
          <w:sz w:val="24"/>
          <w:szCs w:val="24"/>
          <w:highlight w:val="none"/>
          <w:lang w:val="zh-CN"/>
        </w:rPr>
        <w:t>、地电阻率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_Toc18144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5"/>
        <w:keepNext w:val="0"/>
        <w:keepLines w:val="0"/>
        <w:pageBreakBefore w:val="0"/>
        <w:widowControl w:val="0"/>
        <w:tabs>
          <w:tab w:val="right" w:leader="dot" w:pos="9355"/>
        </w:tabs>
        <w:kinsoku/>
        <w:wordWrap/>
        <w:overflowPunct/>
        <w:topLinePunct w:val="0"/>
        <w:autoSpaceDE/>
        <w:autoSpaceDN/>
        <w:bidi w:val="0"/>
        <w:adjustRightInd w:val="0"/>
        <w:snapToGrid w:val="0"/>
        <w:spacing w:after="0"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_Toc18346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12.天然建筑材料评价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_Toc18346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5"/>
        <w:keepNext w:val="0"/>
        <w:keepLines w:val="0"/>
        <w:pageBreakBefore w:val="0"/>
        <w:widowControl w:val="0"/>
        <w:tabs>
          <w:tab w:val="right" w:leader="dot" w:pos="9355"/>
        </w:tabs>
        <w:kinsoku/>
        <w:wordWrap/>
        <w:overflowPunct/>
        <w:topLinePunct w:val="0"/>
        <w:autoSpaceDE/>
        <w:autoSpaceDN/>
        <w:bidi w:val="0"/>
        <w:adjustRightInd w:val="0"/>
        <w:snapToGrid w:val="0"/>
        <w:spacing w:after="0"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_Toc26896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13、</w:t>
      </w:r>
      <w:r>
        <w:rPr>
          <w:rFonts w:hint="eastAsia" w:ascii="宋体" w:hAnsi="宋体" w:eastAsia="宋体" w:cs="宋体"/>
          <w:kern w:val="0"/>
          <w:sz w:val="24"/>
          <w:szCs w:val="24"/>
          <w:highlight w:val="none"/>
          <w:lang w:val="zh-CN"/>
        </w:rPr>
        <w:t>地质条件可能造成的工程风险</w:t>
      </w:r>
      <w:r>
        <w:rPr>
          <w:rFonts w:hint="eastAsia" w:ascii="宋体" w:hAnsi="宋体" w:eastAsia="宋体" w:cs="宋体"/>
          <w:kern w:val="0"/>
          <w:sz w:val="24"/>
          <w:szCs w:val="24"/>
          <w:highlight w:val="none"/>
          <w:lang w:val="en-US" w:eastAsia="zh-CN"/>
        </w:rPr>
        <w:t>及危大工程风险控制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_Toc26896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_Toc11328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13.1因地质条件可能造成的工程风险</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_Toc11328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7"/>
        <w:keepNext w:val="0"/>
        <w:keepLines w:val="0"/>
        <w:pageBreakBefore w:val="0"/>
        <w:widowControl w:val="0"/>
        <w:tabs>
          <w:tab w:val="right" w:leader="dot" w:pos="9355"/>
        </w:tabs>
        <w:kinsoku/>
        <w:wordWrap/>
        <w:overflowPunct/>
        <w:topLinePunct w:val="0"/>
        <w:autoSpaceDE/>
        <w:autoSpaceDN/>
        <w:bidi w:val="0"/>
        <w:adjustRightInd w:val="0"/>
        <w:snapToGrid w:val="0"/>
        <w:spacing w:line="360" w:lineRule="auto"/>
        <w:ind w:left="0"/>
        <w:textAlignment w:val="bottom"/>
        <w:rPr>
          <w:rFonts w:hint="eastAsia" w:ascii="宋体" w:hAnsi="宋体" w:eastAsia="宋体" w:cs="宋体"/>
          <w:sz w:val="24"/>
          <w:szCs w:val="24"/>
        </w:rPr>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_Toc29819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en-US" w:eastAsia="zh-CN"/>
        </w:rPr>
        <w:t>13.2</w:t>
      </w:r>
      <w:r>
        <w:rPr>
          <w:rFonts w:hint="eastAsia" w:ascii="宋体" w:hAnsi="宋体" w:eastAsia="宋体" w:cs="宋体"/>
          <w:sz w:val="24"/>
          <w:szCs w:val="24"/>
          <w:highlight w:val="none"/>
          <w:lang w:val="en-US" w:eastAsia="zh-CN"/>
        </w:rPr>
        <w:t xml:space="preserve"> </w:t>
      </w:r>
      <w:r>
        <w:rPr>
          <w:rFonts w:hint="eastAsia" w:ascii="宋体" w:hAnsi="宋体" w:eastAsia="宋体" w:cs="宋体"/>
          <w:kern w:val="0"/>
          <w:sz w:val="24"/>
          <w:szCs w:val="24"/>
          <w:highlight w:val="none"/>
          <w:lang w:val="en-US" w:eastAsia="zh-CN"/>
        </w:rPr>
        <w:t>危大工程风险控制措施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_Toc29819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pStyle w:val="15"/>
        <w:keepNext w:val="0"/>
        <w:keepLines w:val="0"/>
        <w:pageBreakBefore w:val="0"/>
        <w:widowControl w:val="0"/>
        <w:tabs>
          <w:tab w:val="right" w:leader="dot" w:pos="9355"/>
        </w:tabs>
        <w:kinsoku/>
        <w:wordWrap/>
        <w:overflowPunct/>
        <w:topLinePunct w:val="0"/>
        <w:autoSpaceDE/>
        <w:autoSpaceDN/>
        <w:bidi w:val="0"/>
        <w:adjustRightInd w:val="0"/>
        <w:snapToGrid w:val="0"/>
        <w:spacing w:after="0" w:line="360" w:lineRule="auto"/>
        <w:ind w:left="0"/>
        <w:textAlignment w:val="bottom"/>
      </w:pP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bCs w:val="0"/>
          <w:kern w:val="0"/>
          <w:sz w:val="24"/>
          <w:szCs w:val="24"/>
          <w:highlight w:val="none"/>
        </w:rPr>
        <w:instrText xml:space="preserve"> HYPERLINK \l _Toc3734 </w:instrText>
      </w:r>
      <w:r>
        <w:rPr>
          <w:rFonts w:hint="eastAsia" w:ascii="宋体" w:hAnsi="宋体" w:eastAsia="宋体" w:cs="宋体"/>
          <w:bCs w:val="0"/>
          <w:kern w:val="0"/>
          <w:sz w:val="24"/>
          <w:szCs w:val="24"/>
          <w:highlight w:val="none"/>
        </w:rPr>
        <w:fldChar w:fldCharType="separate"/>
      </w:r>
      <w:r>
        <w:rPr>
          <w:rFonts w:hint="eastAsia" w:ascii="宋体" w:hAnsi="宋体" w:eastAsia="宋体" w:cs="宋体"/>
          <w:kern w:val="0"/>
          <w:sz w:val="24"/>
          <w:szCs w:val="24"/>
          <w:highlight w:val="none"/>
          <w:lang w:val="zh-CN"/>
        </w:rPr>
        <w:t>1</w:t>
      </w:r>
      <w:r>
        <w:rPr>
          <w:rFonts w:hint="eastAsia" w:ascii="宋体" w:hAnsi="宋体" w:eastAsia="宋体" w:cs="宋体"/>
          <w:kern w:val="0"/>
          <w:sz w:val="24"/>
          <w:szCs w:val="24"/>
          <w:highlight w:val="none"/>
          <w:lang w:val="en-US" w:eastAsia="zh-CN"/>
        </w:rPr>
        <w:t>4</w:t>
      </w:r>
      <w:r>
        <w:rPr>
          <w:rFonts w:hint="eastAsia" w:ascii="宋体" w:hAnsi="宋体" w:eastAsia="宋体" w:cs="宋体"/>
          <w:kern w:val="0"/>
          <w:sz w:val="24"/>
          <w:szCs w:val="24"/>
          <w:highlight w:val="none"/>
          <w:lang w:val="zh-CN"/>
        </w:rPr>
        <w:t>、结论与建议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_Toc3734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bCs w:val="0"/>
          <w:color w:val="000000" w:themeColor="text1"/>
          <w:kern w:val="0"/>
          <w:sz w:val="24"/>
          <w:szCs w:val="24"/>
          <w:highlight w:val="none"/>
          <w14:textFill>
            <w14:solidFill>
              <w14:schemeClr w14:val="tx1"/>
            </w14:solidFill>
          </w14:textFill>
        </w:rPr>
        <w:fldChar w:fldCharType="end"/>
      </w:r>
    </w:p>
    <w:p>
      <w:pPr>
        <w:keepNext w:val="0"/>
        <w:keepLines w:val="0"/>
        <w:pageBreakBefore w:val="0"/>
        <w:widowControl w:val="0"/>
        <w:kinsoku/>
        <w:wordWrap/>
        <w:overflowPunct/>
        <w:topLinePunct w:val="0"/>
        <w:autoSpaceDE/>
        <w:autoSpaceDN/>
        <w:bidi w:val="0"/>
        <w:adjustRightInd w:val="0"/>
        <w:snapToGrid w:val="0"/>
        <w:spacing w:line="360" w:lineRule="auto"/>
        <w:jc w:val="both"/>
        <w:textAlignment w:val="bottom"/>
        <w:rPr>
          <w:rFonts w:hint="eastAsia" w:ascii="宋体" w:hAnsi="宋体" w:eastAsia="宋体" w:cs="宋体"/>
          <w:b w:val="0"/>
          <w:bCs w:val="0"/>
          <w:color w:val="000000" w:themeColor="text1"/>
          <w:kern w:val="0"/>
          <w:sz w:val="24"/>
          <w:szCs w:val="24"/>
          <w:highlight w:val="none"/>
          <w14:textFill>
            <w14:solidFill>
              <w14:schemeClr w14:val="tx1"/>
            </w14:solidFill>
          </w14:textFill>
        </w:rPr>
      </w:pPr>
      <w:r>
        <w:rPr>
          <w:rFonts w:hint="eastAsia" w:ascii="宋体" w:hAnsi="宋体" w:eastAsia="宋体" w:cs="宋体"/>
          <w:bCs w:val="0"/>
          <w:color w:val="000000" w:themeColor="text1"/>
          <w:kern w:val="0"/>
          <w:szCs w:val="24"/>
          <w:highlight w:val="none"/>
          <w14:textFill>
            <w14:solidFill>
              <w14:schemeClr w14:val="tx1"/>
            </w14:solidFill>
          </w14:textFill>
        </w:rPr>
        <w:fldChar w:fldCharType="end"/>
      </w:r>
    </w:p>
    <w:p>
      <w:pPr>
        <w:keepNext w:val="0"/>
        <w:keepLines w:val="0"/>
        <w:pageBreakBefore w:val="0"/>
        <w:widowControl w:val="0"/>
        <w:kinsoku/>
        <w:wordWrap/>
        <w:overflowPunct/>
        <w:topLinePunct w:val="0"/>
        <w:autoSpaceDE/>
        <w:autoSpaceDN/>
        <w:bidi w:val="0"/>
        <w:adjustRightInd w:val="0"/>
        <w:snapToGrid w:val="0"/>
        <w:spacing w:line="360" w:lineRule="auto"/>
        <w:jc w:val="left"/>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附表      附表1 勘探工作量一览表</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附表2 原位测试成果汇总表</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附表3 土工试验成果统计表</w:t>
      </w:r>
    </w:p>
    <w:p>
      <w:pPr>
        <w:keepNext w:val="0"/>
        <w:keepLines w:val="0"/>
        <w:pageBreakBefore w:val="0"/>
        <w:widowControl w:val="0"/>
        <w:kinsoku/>
        <w:wordWrap/>
        <w:overflowPunct/>
        <w:topLinePunct w:val="0"/>
        <w:autoSpaceDE/>
        <w:autoSpaceDN/>
        <w:bidi w:val="0"/>
        <w:adjustRightInd w:val="0"/>
        <w:snapToGrid w:val="0"/>
        <w:spacing w:line="360" w:lineRule="auto"/>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附图       附图1     图例</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附图2     工程总平面布置图（附图2-1/4～2-4/4)</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3-1</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PS28 工程地质平面</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图、</w:t>
      </w:r>
      <w:r>
        <w:rPr>
          <w:rFonts w:hint="eastAsia" w:ascii="宋体" w:hAnsi="宋体" w:eastAsia="宋体" w:cs="宋体"/>
          <w:color w:val="000000" w:themeColor="text1"/>
          <w:kern w:val="0"/>
          <w:sz w:val="24"/>
          <w:szCs w:val="24"/>
          <w:highlight w:val="none"/>
          <w14:textFill>
            <w14:solidFill>
              <w14:schemeClr w14:val="tx1"/>
            </w14:solidFill>
          </w14:textFill>
        </w:rPr>
        <w:t>柱状图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3-2</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PS28 工程地质</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剖面图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4-1</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PS2</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7</w:t>
      </w:r>
      <w:r>
        <w:rPr>
          <w:rFonts w:hint="eastAsia" w:ascii="宋体" w:hAnsi="宋体" w:eastAsia="宋体" w:cs="宋体"/>
          <w:color w:val="000000" w:themeColor="text1"/>
          <w:kern w:val="0"/>
          <w:sz w:val="24"/>
          <w:szCs w:val="24"/>
          <w:highlight w:val="none"/>
          <w14:textFill>
            <w14:solidFill>
              <w14:schemeClr w14:val="tx1"/>
            </w14:solidFill>
          </w14:textFill>
        </w:rPr>
        <w:t xml:space="preserve"> 工程地质平面</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图、</w:t>
      </w:r>
      <w:r>
        <w:rPr>
          <w:rFonts w:hint="eastAsia" w:ascii="宋体" w:hAnsi="宋体" w:eastAsia="宋体" w:cs="宋体"/>
          <w:color w:val="000000" w:themeColor="text1"/>
          <w:kern w:val="0"/>
          <w:sz w:val="24"/>
          <w:szCs w:val="24"/>
          <w:highlight w:val="none"/>
          <w14:textFill>
            <w14:solidFill>
              <w14:schemeClr w14:val="tx1"/>
            </w14:solidFill>
          </w14:textFill>
        </w:rPr>
        <w:t>柱状图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4-2</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PS2</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7</w:t>
      </w:r>
      <w:r>
        <w:rPr>
          <w:rFonts w:hint="eastAsia" w:ascii="宋体" w:hAnsi="宋体" w:eastAsia="宋体" w:cs="宋体"/>
          <w:color w:val="000000" w:themeColor="text1"/>
          <w:kern w:val="0"/>
          <w:sz w:val="24"/>
          <w:szCs w:val="24"/>
          <w:highlight w:val="none"/>
          <w14:textFill>
            <w14:solidFill>
              <w14:schemeClr w14:val="tx1"/>
            </w14:solidFill>
          </w14:textFill>
        </w:rPr>
        <w:t xml:space="preserve"> 工程地质</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剖面图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5-1</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1</w:t>
      </w:r>
      <w:r>
        <w:rPr>
          <w:rFonts w:hint="eastAsia" w:ascii="宋体" w:hAnsi="宋体" w:eastAsia="宋体" w:cs="宋体"/>
          <w:color w:val="000000" w:themeColor="text1"/>
          <w:kern w:val="0"/>
          <w:sz w:val="24"/>
          <w:szCs w:val="24"/>
          <w:highlight w:val="none"/>
          <w14:textFill>
            <w14:solidFill>
              <w14:schemeClr w14:val="tx1"/>
            </w14:solidFill>
          </w14:textFill>
        </w:rPr>
        <w:t xml:space="preserve"> 工程地质平面</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图、</w:t>
      </w:r>
      <w:r>
        <w:rPr>
          <w:rFonts w:hint="eastAsia" w:ascii="宋体" w:hAnsi="宋体" w:eastAsia="宋体" w:cs="宋体"/>
          <w:color w:val="000000" w:themeColor="text1"/>
          <w:kern w:val="0"/>
          <w:sz w:val="24"/>
          <w:szCs w:val="24"/>
          <w:highlight w:val="none"/>
          <w14:textFill>
            <w14:solidFill>
              <w14:schemeClr w14:val="tx1"/>
            </w14:solidFill>
          </w14:textFill>
        </w:rPr>
        <w:t>柱状图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5-2</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1</w:t>
      </w:r>
      <w:r>
        <w:rPr>
          <w:rFonts w:hint="eastAsia" w:ascii="宋体" w:hAnsi="宋体" w:eastAsia="宋体" w:cs="宋体"/>
          <w:color w:val="000000" w:themeColor="text1"/>
          <w:kern w:val="0"/>
          <w:sz w:val="24"/>
          <w:szCs w:val="24"/>
          <w:highlight w:val="none"/>
          <w14:textFill>
            <w14:solidFill>
              <w14:schemeClr w14:val="tx1"/>
            </w14:solidFill>
          </w14:textFill>
        </w:rPr>
        <w:t xml:space="preserve"> 工程地质</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剖面图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6-1</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PS2 工程地质平面</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图、</w:t>
      </w:r>
      <w:r>
        <w:rPr>
          <w:rFonts w:hint="eastAsia" w:ascii="宋体" w:hAnsi="宋体" w:eastAsia="宋体" w:cs="宋体"/>
          <w:color w:val="000000" w:themeColor="text1"/>
          <w:kern w:val="0"/>
          <w:sz w:val="24"/>
          <w:szCs w:val="24"/>
          <w:highlight w:val="none"/>
          <w14:textFill>
            <w14:solidFill>
              <w14:schemeClr w14:val="tx1"/>
            </w14:solidFill>
          </w14:textFill>
        </w:rPr>
        <w:t>柱状图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6-2</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PS2 工程地质</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剖面图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7-1</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PS2</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4</w:t>
      </w:r>
      <w:r>
        <w:rPr>
          <w:rFonts w:hint="eastAsia" w:ascii="宋体" w:hAnsi="宋体" w:eastAsia="宋体" w:cs="宋体"/>
          <w:color w:val="000000" w:themeColor="text1"/>
          <w:kern w:val="0"/>
          <w:sz w:val="24"/>
          <w:szCs w:val="24"/>
          <w:highlight w:val="none"/>
          <w14:textFill>
            <w14:solidFill>
              <w14:schemeClr w14:val="tx1"/>
            </w14:solidFill>
          </w14:textFill>
        </w:rPr>
        <w:t xml:space="preserve"> 工程地质平面</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图、</w:t>
      </w:r>
      <w:r>
        <w:rPr>
          <w:rFonts w:hint="eastAsia" w:ascii="宋体" w:hAnsi="宋体" w:eastAsia="宋体" w:cs="宋体"/>
          <w:color w:val="000000" w:themeColor="text1"/>
          <w:kern w:val="0"/>
          <w:sz w:val="24"/>
          <w:szCs w:val="24"/>
          <w:highlight w:val="none"/>
          <w14:textFill>
            <w14:solidFill>
              <w14:schemeClr w14:val="tx1"/>
            </w14:solidFill>
          </w14:textFill>
        </w:rPr>
        <w:t>柱状图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7-2</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PS2</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4</w:t>
      </w:r>
      <w:r>
        <w:rPr>
          <w:rFonts w:hint="eastAsia" w:ascii="宋体" w:hAnsi="宋体" w:eastAsia="宋体" w:cs="宋体"/>
          <w:color w:val="000000" w:themeColor="text1"/>
          <w:kern w:val="0"/>
          <w:sz w:val="24"/>
          <w:szCs w:val="24"/>
          <w:highlight w:val="none"/>
          <w14:textFill>
            <w14:solidFill>
              <w14:schemeClr w14:val="tx1"/>
            </w14:solidFill>
          </w14:textFill>
        </w:rPr>
        <w:t xml:space="preserve"> 工程地质</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剖面图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8-1</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XZ02</w:t>
      </w:r>
      <w:r>
        <w:rPr>
          <w:rFonts w:hint="eastAsia" w:ascii="宋体" w:hAnsi="宋体" w:eastAsia="宋体" w:cs="宋体"/>
          <w:color w:val="000000" w:themeColor="text1"/>
          <w:kern w:val="0"/>
          <w:sz w:val="24"/>
          <w:szCs w:val="24"/>
          <w:highlight w:val="none"/>
          <w14:textFill>
            <w14:solidFill>
              <w14:schemeClr w14:val="tx1"/>
            </w14:solidFill>
          </w14:textFill>
        </w:rPr>
        <w:t xml:space="preserve"> 工程地质平面</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图、</w:t>
      </w:r>
      <w:r>
        <w:rPr>
          <w:rFonts w:hint="eastAsia" w:ascii="宋体" w:hAnsi="宋体" w:eastAsia="宋体" w:cs="宋体"/>
          <w:color w:val="000000" w:themeColor="text1"/>
          <w:kern w:val="0"/>
          <w:sz w:val="24"/>
          <w:szCs w:val="24"/>
          <w:highlight w:val="none"/>
          <w14:textFill>
            <w14:solidFill>
              <w14:schemeClr w14:val="tx1"/>
            </w14:solidFill>
          </w14:textFill>
        </w:rPr>
        <w:t>柱状图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8-2</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XZ02</w:t>
      </w:r>
      <w:r>
        <w:rPr>
          <w:rFonts w:hint="eastAsia" w:ascii="宋体" w:hAnsi="宋体" w:eastAsia="宋体" w:cs="宋体"/>
          <w:color w:val="000000" w:themeColor="text1"/>
          <w:kern w:val="0"/>
          <w:sz w:val="24"/>
          <w:szCs w:val="24"/>
          <w:highlight w:val="none"/>
          <w14:textFill>
            <w14:solidFill>
              <w14:schemeClr w14:val="tx1"/>
            </w14:solidFill>
          </w14:textFill>
        </w:rPr>
        <w:t xml:space="preserve"> 工程地质</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剖面图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9-1</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PS2</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3</w:t>
      </w:r>
      <w:r>
        <w:rPr>
          <w:rFonts w:hint="eastAsia" w:ascii="宋体" w:hAnsi="宋体" w:eastAsia="宋体" w:cs="宋体"/>
          <w:color w:val="000000" w:themeColor="text1"/>
          <w:kern w:val="0"/>
          <w:sz w:val="24"/>
          <w:szCs w:val="24"/>
          <w:highlight w:val="none"/>
          <w14:textFill>
            <w14:solidFill>
              <w14:schemeClr w14:val="tx1"/>
            </w14:solidFill>
          </w14:textFill>
        </w:rPr>
        <w:t>工程地质平面</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图、</w:t>
      </w:r>
      <w:r>
        <w:rPr>
          <w:rFonts w:hint="eastAsia" w:ascii="宋体" w:hAnsi="宋体" w:eastAsia="宋体" w:cs="宋体"/>
          <w:color w:val="000000" w:themeColor="text1"/>
          <w:kern w:val="0"/>
          <w:sz w:val="24"/>
          <w:szCs w:val="24"/>
          <w:highlight w:val="none"/>
          <w14:textFill>
            <w14:solidFill>
              <w14:schemeClr w14:val="tx1"/>
            </w14:solidFill>
          </w14:textFill>
        </w:rPr>
        <w:t>柱状图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9-2</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PS2</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3</w:t>
      </w:r>
      <w:r>
        <w:rPr>
          <w:rFonts w:hint="eastAsia" w:ascii="宋体" w:hAnsi="宋体" w:eastAsia="宋体" w:cs="宋体"/>
          <w:color w:val="000000" w:themeColor="text1"/>
          <w:kern w:val="0"/>
          <w:sz w:val="24"/>
          <w:szCs w:val="24"/>
          <w:highlight w:val="none"/>
          <w14:textFill>
            <w14:solidFill>
              <w14:schemeClr w14:val="tx1"/>
            </w14:solidFill>
          </w14:textFill>
        </w:rPr>
        <w:t xml:space="preserve"> 工程地质</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剖面图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10-1</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PS2</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6</w:t>
      </w:r>
      <w:r>
        <w:rPr>
          <w:rFonts w:hint="eastAsia" w:ascii="宋体" w:hAnsi="宋体" w:eastAsia="宋体" w:cs="宋体"/>
          <w:color w:val="000000" w:themeColor="text1"/>
          <w:kern w:val="0"/>
          <w:sz w:val="24"/>
          <w:szCs w:val="24"/>
          <w:highlight w:val="none"/>
          <w14:textFill>
            <w14:solidFill>
              <w14:schemeClr w14:val="tx1"/>
            </w14:solidFill>
          </w14:textFill>
        </w:rPr>
        <w:t xml:space="preserve"> 工程地质平面</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图、</w:t>
      </w:r>
      <w:r>
        <w:rPr>
          <w:rFonts w:hint="eastAsia" w:ascii="宋体" w:hAnsi="宋体" w:eastAsia="宋体" w:cs="宋体"/>
          <w:color w:val="000000" w:themeColor="text1"/>
          <w:kern w:val="0"/>
          <w:sz w:val="24"/>
          <w:szCs w:val="24"/>
          <w:highlight w:val="none"/>
          <w14:textFill>
            <w14:solidFill>
              <w14:schemeClr w14:val="tx1"/>
            </w14:solidFill>
          </w14:textFill>
        </w:rPr>
        <w:t>柱状图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10-2</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PS2</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6</w:t>
      </w:r>
      <w:r>
        <w:rPr>
          <w:rFonts w:hint="eastAsia" w:ascii="宋体" w:hAnsi="宋体" w:eastAsia="宋体" w:cs="宋体"/>
          <w:color w:val="000000" w:themeColor="text1"/>
          <w:kern w:val="0"/>
          <w:sz w:val="24"/>
          <w:szCs w:val="24"/>
          <w:highlight w:val="none"/>
          <w14:textFill>
            <w14:solidFill>
              <w14:schemeClr w14:val="tx1"/>
            </w14:solidFill>
          </w14:textFill>
        </w:rPr>
        <w:t xml:space="preserve"> 工程地质</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剖面图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11-1</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PS2</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5</w:t>
      </w:r>
      <w:r>
        <w:rPr>
          <w:rFonts w:hint="eastAsia" w:ascii="宋体" w:hAnsi="宋体" w:eastAsia="宋体" w:cs="宋体"/>
          <w:color w:val="000000" w:themeColor="text1"/>
          <w:kern w:val="0"/>
          <w:sz w:val="24"/>
          <w:szCs w:val="24"/>
          <w:highlight w:val="none"/>
          <w14:textFill>
            <w14:solidFill>
              <w14:schemeClr w14:val="tx1"/>
            </w14:solidFill>
          </w14:textFill>
        </w:rPr>
        <w:t xml:space="preserve"> 工程地质平面</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图、</w:t>
      </w:r>
      <w:r>
        <w:rPr>
          <w:rFonts w:hint="eastAsia" w:ascii="宋体" w:hAnsi="宋体" w:eastAsia="宋体" w:cs="宋体"/>
          <w:color w:val="000000" w:themeColor="text1"/>
          <w:kern w:val="0"/>
          <w:sz w:val="24"/>
          <w:szCs w:val="24"/>
          <w:highlight w:val="none"/>
          <w14:textFill>
            <w14:solidFill>
              <w14:schemeClr w14:val="tx1"/>
            </w14:solidFill>
          </w14:textFill>
        </w:rPr>
        <w:t>柱状图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附图</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11-2</w:t>
      </w:r>
      <w:r>
        <w:rPr>
          <w:rFonts w:hint="eastAsia" w:ascii="宋体" w:hAnsi="宋体" w:eastAsia="宋体" w:cs="宋体"/>
          <w:color w:val="000000" w:themeColor="text1"/>
          <w:kern w:val="0"/>
          <w:sz w:val="24"/>
          <w:szCs w:val="24"/>
          <w:highlight w:val="none"/>
          <w14:textFill>
            <w14:solidFill>
              <w14:schemeClr w14:val="tx1"/>
            </w14:solidFill>
          </w14:textFill>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 </w:t>
      </w:r>
      <w:r>
        <w:rPr>
          <w:rFonts w:hint="eastAsia" w:ascii="宋体" w:hAnsi="宋体" w:eastAsia="宋体" w:cs="宋体"/>
          <w:color w:val="000000" w:themeColor="text1"/>
          <w:kern w:val="0"/>
          <w:sz w:val="24"/>
          <w:szCs w:val="24"/>
          <w:highlight w:val="none"/>
          <w14:textFill>
            <w14:solidFill>
              <w14:schemeClr w14:val="tx1"/>
            </w14:solidFill>
          </w14:textFill>
        </w:rPr>
        <w:t>PS2</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5</w:t>
      </w:r>
      <w:r>
        <w:rPr>
          <w:rFonts w:hint="eastAsia" w:ascii="宋体" w:hAnsi="宋体" w:eastAsia="宋体" w:cs="宋体"/>
          <w:color w:val="000000" w:themeColor="text1"/>
          <w:kern w:val="0"/>
          <w:sz w:val="24"/>
          <w:szCs w:val="24"/>
          <w:highlight w:val="none"/>
          <w14:textFill>
            <w14:solidFill>
              <w14:schemeClr w14:val="tx1"/>
            </w14:solidFill>
          </w14:textFill>
        </w:rPr>
        <w:t xml:space="preserve"> 工程地质</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剖面图</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附图12-1/9  PS28 钻孔岩芯照片</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附图12-2/9  PS27 钻孔岩芯照片</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附图12-3/9  PS1  钻孔岩芯照片</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附图12-4/9  PS2  钻孔岩芯照片</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附图12-5/9  PS24 钻孔岩芯照片</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附图12-6/9  XZ02 钻孔岩芯照片</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附图12-7/9  PS23 钻孔岩芯照片</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附图12-8/9  PS26 钻孔岩芯照片</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1260" w:firstLineChars="525"/>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附图12-9/9  PS25 钻孔岩芯照片</w:t>
      </w:r>
    </w:p>
    <w:p>
      <w:pPr>
        <w:keepNext w:val="0"/>
        <w:keepLines w:val="0"/>
        <w:pageBreakBefore w:val="0"/>
        <w:widowControl w:val="0"/>
        <w:kinsoku/>
        <w:wordWrap/>
        <w:overflowPunct/>
        <w:topLinePunct w:val="0"/>
        <w:autoSpaceDE/>
        <w:autoSpaceDN/>
        <w:bidi w:val="0"/>
        <w:adjustRightInd w:val="0"/>
        <w:snapToGrid w:val="0"/>
        <w:spacing w:line="360" w:lineRule="auto"/>
        <w:jc w:val="both"/>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附件      附件1 土工试验成果报告</w:t>
      </w:r>
    </w:p>
    <w:p>
      <w:pPr>
        <w:adjustRightInd w:val="0"/>
        <w:snapToGrid w:val="0"/>
        <w:spacing w:line="360" w:lineRule="auto"/>
        <w:ind w:left="0" w:leftChars="0" w:firstLine="1260" w:firstLineChars="525"/>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附</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件2 岩石试验成果报告</w:t>
      </w:r>
    </w:p>
    <w:p>
      <w:pPr>
        <w:adjustRightInd w:val="0"/>
        <w:snapToGrid w:val="0"/>
        <w:spacing w:line="360" w:lineRule="auto"/>
        <w:ind w:left="0" w:leftChars="0" w:firstLine="1260" w:firstLineChars="525"/>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附件3 </w:t>
      </w:r>
      <w:r>
        <w:rPr>
          <w:rFonts w:hint="eastAsia" w:ascii="宋体" w:hAnsi="宋体" w:eastAsia="宋体" w:cs="宋体"/>
          <w:color w:val="000000" w:themeColor="text1"/>
          <w:kern w:val="0"/>
          <w:sz w:val="24"/>
          <w:szCs w:val="24"/>
          <w:highlight w:val="none"/>
          <w14:textFill>
            <w14:solidFill>
              <w14:schemeClr w14:val="tx1"/>
            </w14:solidFill>
          </w14:textFill>
        </w:rPr>
        <w:t>岩石点荷载试验</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报告</w:t>
      </w:r>
    </w:p>
    <w:p>
      <w:pPr>
        <w:adjustRightInd w:val="0"/>
        <w:snapToGrid w:val="0"/>
        <w:spacing w:line="360" w:lineRule="auto"/>
        <w:ind w:left="0" w:leftChars="0" w:firstLine="1260" w:firstLineChars="525"/>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附件4 土腐蚀性分析报告</w:t>
      </w:r>
    </w:p>
    <w:p>
      <w:pPr>
        <w:adjustRightInd w:val="0"/>
        <w:snapToGrid w:val="0"/>
        <w:spacing w:line="360" w:lineRule="auto"/>
        <w:ind w:left="0" w:leftChars="0" w:firstLine="1260" w:firstLineChars="525"/>
        <w:textAlignment w:val="bottom"/>
        <w:rPr>
          <w:rFonts w:hint="default" w:ascii="宋体" w:hAnsi="宋体" w:eastAsia="宋体" w:cs="宋体"/>
          <w:b/>
          <w:color w:val="000000" w:themeColor="text1"/>
          <w:kern w:val="0"/>
          <w:sz w:val="28"/>
          <w:szCs w:val="28"/>
          <w:highlight w:val="none"/>
          <w:lang w:val="en-US" w:eastAsia="zh-CN"/>
          <w14:textFill>
            <w14:solidFill>
              <w14:schemeClr w14:val="tx1"/>
            </w14:solidFill>
          </w14:textFill>
        </w:rPr>
        <w:sectPr>
          <w:footerReference r:id="rId8" w:type="default"/>
          <w:footnotePr>
            <w:numFmt w:val="decimalHalfWidth"/>
          </w:footnotePr>
          <w:endnotePr>
            <w:numFmt w:val="chineseCounting"/>
          </w:endnotePr>
          <w:pgSz w:w="11907" w:h="16839"/>
          <w:pgMar w:top="1134" w:right="1134" w:bottom="1559" w:left="1418" w:header="993" w:footer="794" w:gutter="0"/>
          <w:pgBorders>
            <w:top w:val="none" w:sz="0" w:space="0"/>
            <w:left w:val="none" w:sz="0" w:space="0"/>
            <w:bottom w:val="none" w:sz="0" w:space="0"/>
            <w:right w:val="none" w:sz="0" w:space="0"/>
          </w:pgBorders>
          <w:pgNumType w:start="1"/>
          <w:cols w:space="720" w:num="1"/>
          <w:docGrid w:linePitch="272" w:charSpace="0"/>
        </w:sectPr>
      </w:pPr>
      <w:bookmarkStart w:id="1" w:name="_Toc28889"/>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附件5 白杨坪风电项地质勘测任务书</w:t>
      </w:r>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 xml:space="preserve"> </w:t>
      </w:r>
    </w:p>
    <w:p>
      <w:pPr>
        <w:adjustRightInd w:val="0"/>
        <w:snapToGrid w:val="0"/>
        <w:spacing w:line="360" w:lineRule="auto"/>
        <w:jc w:val="left"/>
        <w:textAlignment w:val="bottom"/>
        <w:outlineLvl w:val="0"/>
        <w:rPr>
          <w:rFonts w:hint="eastAsia" w:ascii="宋体" w:hAnsi="宋体" w:eastAsia="宋体" w:cs="宋体"/>
          <w:b/>
          <w:color w:val="000000" w:themeColor="text1"/>
          <w:kern w:val="0"/>
          <w:sz w:val="32"/>
          <w:szCs w:val="32"/>
          <w:highlight w:val="none"/>
          <w:lang w:val="zh-CN"/>
          <w14:textFill>
            <w14:solidFill>
              <w14:schemeClr w14:val="tx1"/>
            </w14:solidFill>
          </w14:textFill>
        </w:rPr>
      </w:pPr>
      <w:bookmarkStart w:id="2" w:name="_Toc17943"/>
      <w:r>
        <w:rPr>
          <w:rFonts w:hint="eastAsia" w:ascii="宋体" w:hAnsi="宋体" w:eastAsia="宋体" w:cs="宋体"/>
          <w:b/>
          <w:color w:val="000000" w:themeColor="text1"/>
          <w:kern w:val="0"/>
          <w:sz w:val="32"/>
          <w:szCs w:val="32"/>
          <w:highlight w:val="none"/>
          <w:lang w:val="zh-CN"/>
          <w14:textFill>
            <w14:solidFill>
              <w14:schemeClr w14:val="tx1"/>
            </w14:solidFill>
          </w14:textFill>
        </w:rPr>
        <w:t>1、工程及勘察工作概述</w:t>
      </w:r>
      <w:bookmarkEnd w:id="1"/>
      <w:bookmarkEnd w:id="2"/>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14:textFill>
            <w14:solidFill>
              <w14:schemeClr w14:val="tx1"/>
            </w14:solidFill>
          </w14:textFill>
        </w:rPr>
      </w:pPr>
      <w:bookmarkStart w:id="3" w:name="_Toc3497"/>
      <w:bookmarkStart w:id="4" w:name="_Toc23663"/>
      <w:r>
        <w:rPr>
          <w:rFonts w:hint="eastAsia" w:ascii="宋体" w:hAnsi="宋体" w:eastAsia="宋体" w:cs="宋体"/>
          <w:b/>
          <w:color w:val="000000" w:themeColor="text1"/>
          <w:kern w:val="0"/>
          <w:sz w:val="28"/>
          <w:szCs w:val="28"/>
          <w:highlight w:val="none"/>
          <w14:textFill>
            <w14:solidFill>
              <w14:schemeClr w14:val="tx1"/>
            </w14:solidFill>
          </w14:textFill>
        </w:rPr>
        <w:t>1.1 拟建工程概况</w:t>
      </w:r>
      <w:bookmarkEnd w:id="3"/>
      <w:bookmarkEnd w:id="4"/>
    </w:p>
    <w:p>
      <w:pPr>
        <w:spacing w:line="360" w:lineRule="auto"/>
        <w:ind w:right="-11" w:firstLine="477" w:firstLineChars="199"/>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大唐重庆南川区白杨坪风电场</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工程</w:t>
      </w:r>
      <w:r>
        <w:rPr>
          <w:rFonts w:hint="eastAsia" w:ascii="宋体" w:hAnsi="宋体" w:eastAsia="宋体" w:cs="宋体"/>
          <w:color w:val="000000" w:themeColor="text1"/>
          <w:kern w:val="0"/>
          <w:sz w:val="24"/>
          <w:szCs w:val="24"/>
          <w:highlight w:val="none"/>
          <w14:textFill>
            <w14:solidFill>
              <w14:schemeClr w14:val="tx1"/>
            </w14:solidFill>
          </w14:textFill>
        </w:rPr>
        <w:t>位于重庆市南川区水江镇与三泉镇之间，</w:t>
      </w:r>
      <w:r>
        <w:rPr>
          <w:rFonts w:hint="eastAsia" w:ascii="宋体" w:hAnsi="宋体" w:eastAsia="宋体" w:cs="宋体"/>
          <w:color w:val="000000" w:themeColor="text1"/>
          <w:kern w:val="0"/>
          <w:sz w:val="24"/>
          <w:szCs w:val="20"/>
          <w:highlight w:val="none"/>
          <w14:textFill>
            <w14:solidFill>
              <w14:schemeClr w14:val="tx1"/>
            </w14:solidFill>
          </w14:textFill>
        </w:rPr>
        <w:t>风电场中心距南川区直线距离约15km，距重庆市直线距离约 90km。场址附近有省道 S104、S303、G69 银百高速和包茂高速，交通相对较便利。</w:t>
      </w:r>
      <w:r>
        <w:rPr>
          <w:rFonts w:hint="eastAsia" w:ascii="宋体" w:hAnsi="宋体" w:eastAsia="宋体" w:cs="宋体"/>
          <w:color w:val="000000" w:themeColor="text1"/>
          <w:kern w:val="0"/>
          <w:sz w:val="24"/>
          <w:szCs w:val="24"/>
          <w:highlight w:val="none"/>
          <w14:textFill>
            <w14:solidFill>
              <w14:schemeClr w14:val="tx1"/>
            </w14:solidFill>
          </w14:textFill>
        </w:rPr>
        <w:t>场址地理位置如下图1.1。</w:t>
      </w:r>
    </w:p>
    <w:p>
      <w:pPr>
        <w:spacing w:line="360" w:lineRule="auto"/>
        <w:ind w:left="0" w:leftChars="0" w:right="-11" w:firstLine="0" w:firstLineChars="0"/>
        <w:rPr>
          <w:rFonts w:hint="eastAsia" w:ascii="宋体" w:hAnsi="宋体" w:eastAsia="宋体" w:cs="宋体"/>
          <w:color w:val="000000" w:themeColor="text1"/>
          <w:kern w:val="0"/>
          <w:sz w:val="24"/>
          <w:szCs w:val="20"/>
          <w:highlight w:val="none"/>
          <w:lang w:eastAsia="zh-CN"/>
          <w14:textFill>
            <w14:solidFill>
              <w14:schemeClr w14:val="tx1"/>
            </w14:solidFill>
          </w14:textFill>
        </w:rPr>
      </w:pPr>
      <w:r>
        <w:rPr>
          <w:rFonts w:hint="eastAsia" w:ascii="宋体" w:hAnsi="宋体" w:eastAsia="宋体" w:cs="宋体"/>
          <w:color w:val="000000" w:themeColor="text1"/>
          <w:kern w:val="0"/>
          <w:sz w:val="24"/>
          <w:szCs w:val="20"/>
          <w:highlight w:val="none"/>
          <w:lang w:eastAsia="zh-CN"/>
          <w14:textFill>
            <w14:solidFill>
              <w14:schemeClr w14:val="tx1"/>
            </w14:solidFill>
          </w14:textFill>
        </w:rPr>
        <w:drawing>
          <wp:inline distT="0" distB="0" distL="114300" distR="114300">
            <wp:extent cx="5934710" cy="3840480"/>
            <wp:effectExtent l="0" t="0" r="8890" b="0"/>
            <wp:docPr id="28" name="图片 28" descr="(SWW]C(UG7}$M1H$N}4WM5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SWW]C(UG7}$M1H$N}4WM5O"/>
                    <pic:cNvPicPr>
                      <a:picLocks noChangeAspect="1"/>
                    </pic:cNvPicPr>
                  </pic:nvPicPr>
                  <pic:blipFill>
                    <a:blip r:embed="rId12"/>
                    <a:stretch>
                      <a:fillRect/>
                    </a:stretch>
                  </pic:blipFill>
                  <pic:spPr>
                    <a:xfrm>
                      <a:off x="0" y="0"/>
                      <a:ext cx="5934710" cy="3840480"/>
                    </a:xfrm>
                    <a:prstGeom prst="rect">
                      <a:avLst/>
                    </a:prstGeom>
                  </pic:spPr>
                </pic:pic>
              </a:graphicData>
            </a:graphic>
          </wp:inline>
        </w:drawing>
      </w:r>
    </w:p>
    <w:p>
      <w:pPr>
        <w:adjustRightInd w:val="0"/>
        <w:snapToGrid w:val="0"/>
        <w:spacing w:line="360" w:lineRule="auto"/>
        <w:jc w:val="center"/>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b/>
          <w:color w:val="000000" w:themeColor="text1"/>
          <w:szCs w:val="21"/>
          <w:highlight w:val="none"/>
          <w14:textFill>
            <w14:solidFill>
              <w14:schemeClr w14:val="tx1"/>
            </w14:solidFill>
          </w14:textFill>
        </w:rPr>
        <w:t>图1.1  拟建风电项目地理位置示意图</w:t>
      </w:r>
    </w:p>
    <w:p>
      <w:pPr>
        <w:widowControl/>
        <w:spacing w:line="360" w:lineRule="auto"/>
        <w:ind w:right="-11" w:firstLine="477" w:firstLineChars="199"/>
        <w:jc w:val="left"/>
        <w:rPr>
          <w:rFonts w:hint="eastAsia" w:ascii="宋体" w:hAnsi="宋体" w:eastAsia="宋体" w:cs="宋体"/>
          <w:color w:val="000000"/>
          <w:sz w:val="24"/>
          <w:szCs w:val="24"/>
          <w:highlight w:val="none"/>
        </w:rPr>
      </w:pPr>
      <w:r>
        <w:rPr>
          <w:rFonts w:hint="eastAsia" w:ascii="宋体" w:hAnsi="宋体" w:eastAsia="宋体" w:cs="宋体"/>
          <w:color w:val="000000" w:themeColor="text1"/>
          <w:kern w:val="0"/>
          <w:sz w:val="24"/>
          <w:szCs w:val="20"/>
          <w:highlight w:val="none"/>
          <w14:textFill>
            <w14:solidFill>
              <w14:schemeClr w14:val="tx1"/>
            </w14:solidFill>
          </w14:textFill>
        </w:rPr>
        <w:t>本工程拟安装 9 台单机容量为5500kW风电机组</w:t>
      </w:r>
      <w:r>
        <w:rPr>
          <w:rFonts w:hint="eastAsia" w:ascii="宋体" w:hAnsi="宋体" w:eastAsia="宋体" w:cs="宋体"/>
          <w:color w:val="000000" w:themeColor="text1"/>
          <w:kern w:val="0"/>
          <w:sz w:val="24"/>
          <w:szCs w:val="20"/>
          <w:highlight w:val="none"/>
          <w:lang w:eastAsia="zh-CN"/>
          <w14:textFill>
            <w14:solidFill>
              <w14:schemeClr w14:val="tx1"/>
            </w14:solidFill>
          </w14:textFill>
        </w:rPr>
        <w:t>，</w:t>
      </w:r>
      <w:r>
        <w:rPr>
          <w:rFonts w:hint="eastAsia" w:ascii="宋体" w:hAnsi="宋体" w:eastAsia="宋体" w:cs="宋体"/>
          <w:color w:val="000000" w:themeColor="text1"/>
          <w:kern w:val="0"/>
          <w:sz w:val="24"/>
          <w:szCs w:val="20"/>
          <w:highlight w:val="none"/>
          <w14:textFill>
            <w14:solidFill>
              <w14:schemeClr w14:val="tx1"/>
            </w14:solidFill>
          </w14:textFill>
        </w:rPr>
        <w:t>规划装机</w:t>
      </w: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容量</w:t>
      </w:r>
      <w:r>
        <w:rPr>
          <w:rFonts w:hint="eastAsia" w:ascii="宋体" w:hAnsi="宋体" w:eastAsia="宋体" w:cs="宋体"/>
          <w:color w:val="000000" w:themeColor="text1"/>
          <w:kern w:val="0"/>
          <w:sz w:val="24"/>
          <w:szCs w:val="20"/>
          <w:highlight w:val="none"/>
          <w14:textFill>
            <w14:solidFill>
              <w14:schemeClr w14:val="tx1"/>
            </w14:solidFill>
          </w14:textFill>
        </w:rPr>
        <w:t>为49.5MW，与凉风垭项目共用一座110kV升压站</w:t>
      </w:r>
      <w:r>
        <w:rPr>
          <w:rFonts w:hint="eastAsia" w:ascii="宋体" w:hAnsi="宋体" w:eastAsia="宋体" w:cs="宋体"/>
          <w:color w:val="000000" w:themeColor="text1"/>
          <w:kern w:val="0"/>
          <w:sz w:val="24"/>
          <w:szCs w:val="20"/>
          <w:highlight w:val="none"/>
          <w:lang w:eastAsia="zh-CN"/>
          <w14:textFill>
            <w14:solidFill>
              <w14:schemeClr w14:val="tx1"/>
            </w14:solidFill>
          </w14:textFill>
        </w:rPr>
        <w:t>，</w:t>
      </w: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9个台风机分别分布在三个区域。</w:t>
      </w:r>
      <w:r>
        <w:rPr>
          <w:rFonts w:hint="eastAsia" w:ascii="宋体" w:hAnsi="宋体" w:eastAsia="宋体" w:cs="宋体"/>
          <w:color w:val="000000" w:themeColor="text1"/>
          <w:kern w:val="0"/>
          <w:sz w:val="24"/>
          <w:szCs w:val="20"/>
          <w:highlight w:val="none"/>
          <w14:textFill>
            <w14:solidFill>
              <w14:schemeClr w14:val="tx1"/>
            </w14:solidFill>
          </w14:textFill>
        </w:rPr>
        <w:t>风电机组轮毂高度115米，</w:t>
      </w:r>
      <w:r>
        <w:rPr>
          <w:rFonts w:hint="eastAsia" w:ascii="宋体" w:hAnsi="宋体" w:eastAsia="宋体" w:cs="宋体"/>
          <w:kern w:val="0"/>
          <w:sz w:val="24"/>
          <w:szCs w:val="24"/>
          <w:highlight w:val="none"/>
        </w:rPr>
        <w:t>最大垂直荷载约7000</w:t>
      </w:r>
      <w:r>
        <w:rPr>
          <w:rFonts w:hint="eastAsia" w:ascii="宋体" w:hAnsi="宋体" w:eastAsia="宋体" w:cs="宋体"/>
          <w:color w:val="000000"/>
          <w:sz w:val="24"/>
          <w:szCs w:val="24"/>
          <w:highlight w:val="none"/>
        </w:rPr>
        <w:t>KN</w:t>
      </w:r>
      <w:r>
        <w:rPr>
          <w:rFonts w:hint="eastAsia" w:ascii="宋体" w:hAnsi="宋体" w:eastAsia="宋体" w:cs="宋体"/>
          <w:color w:val="000000"/>
          <w:sz w:val="24"/>
          <w:szCs w:val="24"/>
          <w:highlight w:val="none"/>
          <w:lang w:eastAsia="zh-CN"/>
        </w:rPr>
        <w:t>，</w:t>
      </w:r>
      <w:r>
        <w:rPr>
          <w:rFonts w:hint="eastAsia" w:ascii="宋体" w:hAnsi="宋体" w:eastAsia="宋体" w:cs="宋体"/>
          <w:color w:val="000000"/>
          <w:sz w:val="24"/>
          <w:szCs w:val="24"/>
          <w:highlight w:val="none"/>
          <w:lang w:val="en-US" w:eastAsia="zh-CN"/>
        </w:rPr>
        <w:t>初拟采用圆形扩展基础，</w:t>
      </w:r>
      <w:r>
        <w:rPr>
          <w:rFonts w:hint="eastAsia" w:ascii="宋体" w:hAnsi="宋体" w:eastAsia="宋体" w:cs="宋体"/>
          <w:color w:val="000000"/>
          <w:kern w:val="0"/>
          <w:sz w:val="24"/>
          <w:szCs w:val="24"/>
          <w:highlight w:val="none"/>
        </w:rPr>
        <w:t>直径22m左右</w:t>
      </w:r>
      <w:r>
        <w:rPr>
          <w:rFonts w:hint="eastAsia" w:ascii="宋体" w:hAnsi="宋体" w:eastAsia="宋体" w:cs="宋体"/>
          <w:color w:val="000000"/>
          <w:kern w:val="0"/>
          <w:sz w:val="24"/>
          <w:szCs w:val="24"/>
          <w:highlight w:val="none"/>
          <w:lang w:eastAsia="zh-CN"/>
        </w:rPr>
        <w:t>，</w:t>
      </w:r>
      <w:r>
        <w:rPr>
          <w:rFonts w:hint="eastAsia" w:ascii="宋体" w:hAnsi="宋体" w:eastAsia="宋体" w:cs="宋体"/>
          <w:color w:val="000000"/>
          <w:kern w:val="0"/>
          <w:sz w:val="24"/>
          <w:szCs w:val="24"/>
          <w:highlight w:val="none"/>
          <w:lang w:val="en-US" w:eastAsia="zh-CN"/>
        </w:rPr>
        <w:t>埋深</w:t>
      </w:r>
      <w:r>
        <w:rPr>
          <w:rFonts w:hint="eastAsia" w:ascii="宋体" w:hAnsi="宋体" w:eastAsia="宋体" w:cs="宋体"/>
          <w:color w:val="000000"/>
          <w:kern w:val="0"/>
          <w:sz w:val="24"/>
          <w:szCs w:val="24"/>
          <w:highlight w:val="none"/>
        </w:rPr>
        <w:t>3.5m</w:t>
      </w:r>
      <w:r>
        <w:rPr>
          <w:rFonts w:hint="eastAsia" w:ascii="宋体" w:hAnsi="宋体" w:eastAsia="宋体" w:cs="宋体"/>
          <w:color w:val="000000"/>
          <w:sz w:val="24"/>
          <w:szCs w:val="24"/>
          <w:highlight w:val="none"/>
        </w:rPr>
        <w:t>；</w:t>
      </w:r>
      <w:r>
        <w:rPr>
          <w:rFonts w:hint="eastAsia" w:ascii="宋体" w:hAnsi="宋体" w:eastAsia="宋体" w:cs="宋体"/>
          <w:kern w:val="0"/>
          <w:sz w:val="24"/>
          <w:szCs w:val="24"/>
          <w:highlight w:val="none"/>
        </w:rPr>
        <w:t>箱变</w:t>
      </w:r>
      <w:r>
        <w:rPr>
          <w:rFonts w:hint="eastAsia" w:ascii="宋体" w:hAnsi="宋体" w:eastAsia="宋体" w:cs="宋体"/>
          <w:kern w:val="0"/>
          <w:sz w:val="24"/>
          <w:szCs w:val="24"/>
          <w:highlight w:val="none"/>
          <w:lang w:val="en-US" w:eastAsia="zh-CN"/>
        </w:rPr>
        <w:t>拟</w:t>
      </w:r>
      <w:r>
        <w:rPr>
          <w:rFonts w:hint="eastAsia" w:ascii="宋体" w:hAnsi="宋体" w:eastAsia="宋体" w:cs="宋体"/>
          <w:color w:val="000000"/>
          <w:sz w:val="24"/>
          <w:szCs w:val="24"/>
          <w:highlight w:val="none"/>
        </w:rPr>
        <w:t>采用筏板基础，平面尺寸为5.0m×2.3m，埋置深度约1.8米，</w:t>
      </w:r>
      <w:r>
        <w:rPr>
          <w:rFonts w:hint="eastAsia" w:ascii="宋体" w:hAnsi="宋体" w:eastAsia="宋体" w:cs="宋体"/>
          <w:color w:val="000000"/>
          <w:sz w:val="24"/>
          <w:szCs w:val="24"/>
          <w:highlight w:val="none"/>
          <w:lang w:val="en-US" w:eastAsia="zh-CN"/>
        </w:rPr>
        <w:t>总</w:t>
      </w:r>
      <w:r>
        <w:rPr>
          <w:rFonts w:hint="eastAsia" w:ascii="宋体" w:hAnsi="宋体" w:eastAsia="宋体" w:cs="宋体"/>
          <w:color w:val="000000"/>
          <w:sz w:val="24"/>
          <w:szCs w:val="24"/>
          <w:highlight w:val="none"/>
        </w:rPr>
        <w:t>荷载约300KN。</w:t>
      </w:r>
    </w:p>
    <w:p>
      <w:pPr>
        <w:widowControl/>
        <w:spacing w:line="360" w:lineRule="auto"/>
        <w:ind w:right="-11" w:firstLine="477" w:firstLineChars="199"/>
        <w:jc w:val="left"/>
        <w:rPr>
          <w:rFonts w:hint="eastAsia" w:ascii="宋体" w:hAnsi="宋体" w:eastAsia="宋体" w:cs="宋体"/>
          <w:color w:val="000000"/>
          <w:sz w:val="24"/>
          <w:szCs w:val="24"/>
          <w:highlight w:val="none"/>
          <w:lang w:val="en-US" w:eastAsia="zh-CN"/>
        </w:rPr>
      </w:pPr>
      <w:r>
        <w:rPr>
          <w:rFonts w:hint="eastAsia" w:ascii="宋体" w:hAnsi="宋体" w:eastAsia="宋体" w:cs="宋体"/>
          <w:color w:val="000000"/>
          <w:sz w:val="24"/>
          <w:szCs w:val="24"/>
          <w:highlight w:val="none"/>
          <w:lang w:val="en-US" w:eastAsia="zh-CN"/>
        </w:rPr>
        <w:t>本场地地形起伏较大，初步设计风机平台标高如下表1.1。</w:t>
      </w:r>
    </w:p>
    <w:p>
      <w:pPr>
        <w:adjustRightInd w:val="0"/>
        <w:snapToGrid w:val="0"/>
        <w:ind w:firstLine="422" w:firstLineChars="200"/>
        <w:jc w:val="center"/>
        <w:textAlignment w:val="bottom"/>
        <w:rPr>
          <w:rFonts w:hint="eastAsia" w:ascii="宋体" w:hAnsi="宋体" w:eastAsia="宋体" w:cs="宋体"/>
          <w:b/>
          <w:color w:val="000000" w:themeColor="text1"/>
          <w:kern w:val="0"/>
          <w:szCs w:val="21"/>
          <w:highlight w:val="none"/>
          <w:lang w:val="en-US" w:eastAsia="zh-CN"/>
          <w14:textFill>
            <w14:solidFill>
              <w14:schemeClr w14:val="tx1"/>
            </w14:solidFill>
          </w14:textFill>
        </w:rPr>
      </w:pPr>
      <w:r>
        <w:rPr>
          <w:rFonts w:hint="eastAsia" w:ascii="宋体" w:hAnsi="宋体" w:eastAsia="宋体" w:cs="宋体"/>
          <w:b/>
          <w:color w:val="000000" w:themeColor="text1"/>
          <w:kern w:val="0"/>
          <w:szCs w:val="21"/>
          <w:highlight w:val="none"/>
          <w:lang w:val="en-US" w:eastAsia="zh-CN"/>
          <w14:textFill>
            <w14:solidFill>
              <w14:schemeClr w14:val="tx1"/>
            </w14:solidFill>
          </w14:textFill>
        </w:rPr>
        <w:t>表1.1    风机平台标高</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649"/>
        <w:gridCol w:w="649"/>
        <w:gridCol w:w="544"/>
        <w:gridCol w:w="544"/>
        <w:gridCol w:w="649"/>
        <w:gridCol w:w="649"/>
        <w:gridCol w:w="649"/>
        <w:gridCol w:w="649"/>
        <w:gridCol w:w="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360" w:lineRule="auto"/>
              <w:ind w:right="-11"/>
              <w:jc w:val="center"/>
              <w:rPr>
                <w:rFonts w:hint="default" w:ascii="宋体" w:hAnsi="宋体" w:eastAsia="宋体" w:cs="宋体"/>
                <w:color w:val="000000"/>
                <w:sz w:val="21"/>
                <w:szCs w:val="21"/>
                <w:highlight w:val="none"/>
                <w:vertAlign w:val="baseline"/>
                <w:lang w:val="en-US" w:eastAsia="zh-CN"/>
              </w:rPr>
            </w:pPr>
            <w:r>
              <w:rPr>
                <w:rFonts w:hint="eastAsia" w:ascii="宋体" w:hAnsi="宋体" w:eastAsia="宋体" w:cs="宋体"/>
                <w:color w:val="000000"/>
                <w:sz w:val="21"/>
                <w:szCs w:val="21"/>
                <w:highlight w:val="none"/>
                <w:vertAlign w:val="baseline"/>
                <w:lang w:val="en-US" w:eastAsia="zh-CN"/>
              </w:rPr>
              <w:t>风机编号</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PS28</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PS27</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PS1</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PS2</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PS23</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PS24</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PS25</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PS26</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XZ02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widowControl/>
              <w:spacing w:line="360" w:lineRule="auto"/>
              <w:ind w:right="-11"/>
              <w:jc w:val="center"/>
              <w:rPr>
                <w:rFonts w:hint="default" w:ascii="宋体" w:hAnsi="宋体" w:eastAsia="宋体" w:cs="宋体"/>
                <w:color w:val="000000"/>
                <w:sz w:val="21"/>
                <w:szCs w:val="21"/>
                <w:highlight w:val="none"/>
                <w:vertAlign w:val="baseline"/>
                <w:lang w:val="en-US" w:eastAsia="zh-CN"/>
              </w:rPr>
            </w:pPr>
            <w:r>
              <w:rPr>
                <w:rFonts w:hint="eastAsia" w:ascii="宋体" w:hAnsi="宋体" w:eastAsia="宋体" w:cs="宋体"/>
                <w:color w:val="000000"/>
                <w:sz w:val="21"/>
                <w:szCs w:val="21"/>
                <w:highlight w:val="none"/>
                <w:vertAlign w:val="baseline"/>
                <w:lang w:val="en-US" w:eastAsia="zh-CN"/>
              </w:rPr>
              <w:t>吊装平台高程</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1014</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1061</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980</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902</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1058</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1185</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996</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1111</w:t>
            </w:r>
          </w:p>
        </w:tc>
        <w:tc>
          <w:tcPr>
            <w:tcW w:w="0" w:type="auto"/>
            <w:vAlign w:val="center"/>
          </w:tcPr>
          <w:p>
            <w:pPr>
              <w:widowControl/>
              <w:spacing w:line="360" w:lineRule="auto"/>
              <w:ind w:right="-11"/>
              <w:jc w:val="center"/>
              <w:rPr>
                <w:rFonts w:hint="default" w:ascii="Times New Roman" w:hAnsi="Times New Roman" w:eastAsia="宋体" w:cs="Times New Roman"/>
                <w:color w:val="000000"/>
                <w:sz w:val="21"/>
                <w:szCs w:val="21"/>
                <w:highlight w:val="none"/>
                <w:vertAlign w:val="baseline"/>
                <w:lang w:val="en-US" w:eastAsia="zh-CN"/>
              </w:rPr>
            </w:pPr>
            <w:r>
              <w:rPr>
                <w:rFonts w:hint="default" w:ascii="Times New Roman" w:hAnsi="Times New Roman" w:eastAsia="宋体" w:cs="Times New Roman"/>
                <w:color w:val="000000"/>
                <w:sz w:val="21"/>
                <w:szCs w:val="21"/>
                <w:highlight w:val="none"/>
                <w:vertAlign w:val="baseline"/>
                <w:lang w:val="en-US" w:eastAsia="zh-CN"/>
              </w:rPr>
              <w:t>1254</w:t>
            </w:r>
          </w:p>
        </w:tc>
      </w:tr>
    </w:tbl>
    <w:p>
      <w:pPr>
        <w:widowControl/>
        <w:spacing w:line="360" w:lineRule="auto"/>
        <w:ind w:right="-11" w:firstLine="477" w:firstLineChars="199"/>
        <w:jc w:val="left"/>
        <w:rPr>
          <w:rFonts w:hint="default" w:ascii="宋体" w:hAnsi="宋体" w:eastAsia="宋体" w:cs="宋体"/>
          <w:color w:val="000000"/>
          <w:sz w:val="24"/>
          <w:szCs w:val="24"/>
          <w:highlight w:val="none"/>
          <w:lang w:val="en-US" w:eastAsia="zh-CN"/>
        </w:rPr>
      </w:pPr>
    </w:p>
    <w:p>
      <w:pPr>
        <w:widowControl/>
        <w:spacing w:line="360" w:lineRule="auto"/>
        <w:ind w:right="-11" w:firstLine="477" w:firstLineChars="199"/>
        <w:jc w:val="left"/>
        <w:rPr>
          <w:rFonts w:hint="eastAsia" w:ascii="宋体" w:hAnsi="宋体" w:eastAsia="宋体" w:cs="宋体"/>
          <w:color w:val="000000"/>
          <w:kern w:val="0"/>
          <w:sz w:val="24"/>
          <w:szCs w:val="24"/>
          <w:highlight w:val="none"/>
          <w:lang w:val="en-US" w:eastAsia="zh-CN"/>
        </w:rPr>
      </w:pPr>
      <w:r>
        <w:rPr>
          <w:rFonts w:hint="eastAsia" w:ascii="宋体" w:hAnsi="宋体" w:eastAsia="宋体" w:cs="宋体"/>
          <w:color w:val="000000"/>
          <w:kern w:val="0"/>
          <w:sz w:val="24"/>
          <w:szCs w:val="24"/>
          <w:highlight w:val="none"/>
          <w:lang w:val="en-US" w:eastAsia="zh-CN"/>
        </w:rPr>
        <w:t>受建设单位委托，我公司承担了该项目的勘察设计工作。本次工作主要是对9个风电机组进行详细工程地质勘察工作，并对场区道路工作地质条件作出初步评价。</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14:textFill>
            <w14:solidFill>
              <w14:schemeClr w14:val="tx1"/>
            </w14:solidFill>
          </w14:textFill>
        </w:rPr>
      </w:pPr>
      <w:bookmarkStart w:id="5" w:name="_Toc799"/>
      <w:bookmarkStart w:id="6" w:name="_Toc13743"/>
      <w:r>
        <w:rPr>
          <w:rFonts w:hint="eastAsia" w:ascii="宋体" w:hAnsi="宋体" w:eastAsia="宋体" w:cs="宋体"/>
          <w:b/>
          <w:color w:val="000000" w:themeColor="text1"/>
          <w:kern w:val="0"/>
          <w:sz w:val="28"/>
          <w:szCs w:val="28"/>
          <w:highlight w:val="none"/>
          <w14:textFill>
            <w14:solidFill>
              <w14:schemeClr w14:val="tx1"/>
            </w14:solidFill>
          </w14:textFill>
        </w:rPr>
        <w:t>1.2 勘察目的、任务要求</w:t>
      </w:r>
      <w:bookmarkEnd w:id="5"/>
      <w:bookmarkEnd w:id="6"/>
    </w:p>
    <w:p>
      <w:pPr>
        <w:spacing w:line="360" w:lineRule="auto"/>
        <w:ind w:right="-11" w:firstLine="477" w:firstLineChars="199"/>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(1) 查明委托范围内各层岩土的类型、深度、分布、工程特性及沿垂直、水平方向的分布、变化规律。对委托范围内地层结构和稳定性作出评价。对场地土类别进行判定。</w:t>
      </w:r>
    </w:p>
    <w:p>
      <w:pPr>
        <w:spacing w:line="360" w:lineRule="auto"/>
        <w:ind w:right="-11" w:firstLine="477" w:firstLineChars="199"/>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(2) 提供地基岩土承载力、抗剪强度、压缩模量等物理力学性质指标。桩基参数按规范要求提供桩侧阻力、桩端端阻力极限值及水平抗力系数的比例系数等。</w:t>
      </w:r>
    </w:p>
    <w:p>
      <w:pPr>
        <w:spacing w:line="360" w:lineRule="auto"/>
        <w:ind w:right="-11" w:firstLine="477" w:firstLineChars="199"/>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(3) 提供地基变形计算参数，对基坑开挖及基础类型提出建议方案。</w:t>
      </w:r>
    </w:p>
    <w:p>
      <w:pPr>
        <w:spacing w:line="360" w:lineRule="auto"/>
        <w:ind w:right="-11" w:firstLine="477" w:firstLineChars="199"/>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(4) 提供委托范围内地震烈度及有关的地震参数，如地震动峰值加速度，地震动反应谱特征周期。</w:t>
      </w:r>
    </w:p>
    <w:p>
      <w:pPr>
        <w:spacing w:line="360" w:lineRule="auto"/>
        <w:ind w:right="-11" w:firstLine="477" w:firstLineChars="199"/>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(5) 查明地下水埋藏条件及变化规律，并提供用于计算点下水浮力的设计水位。对场地水和土层对混凝土与金属的腐蚀性做出评价。</w:t>
      </w:r>
    </w:p>
    <w:p>
      <w:pPr>
        <w:spacing w:line="360" w:lineRule="auto"/>
        <w:ind w:right="-11" w:firstLine="477" w:firstLineChars="199"/>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(6) 查明水文地质条件，评价地基土及地下水对基础设计和施工的影响（包括基坑开挖等）和使用期间可能产生的变化及其对工程的影响。</w:t>
      </w:r>
    </w:p>
    <w:p>
      <w:pPr>
        <w:spacing w:line="360" w:lineRule="auto"/>
        <w:ind w:right="-11" w:firstLine="477" w:firstLineChars="199"/>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(7) 查明不良地质作用，可液化土层、溶洞和特殊性岩土的分布及其对基础的危害程度，并提出防治措施的建议。</w:t>
      </w:r>
    </w:p>
    <w:p>
      <w:pPr>
        <w:spacing w:line="360" w:lineRule="auto"/>
        <w:ind w:right="-11" w:firstLine="477" w:firstLineChars="199"/>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(8) 提供委托范围内最大冻结深度及大气急剧影响深度。</w:t>
      </w:r>
    </w:p>
    <w:p>
      <w:pPr>
        <w:spacing w:line="360" w:lineRule="auto"/>
        <w:ind w:right="-11" w:firstLine="477" w:firstLineChars="199"/>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(9) 分析和预测由于施工和运行可能引起的环境地质问题，并提出防治措施。</w:t>
      </w:r>
    </w:p>
    <w:p>
      <w:pPr>
        <w:spacing w:line="360" w:lineRule="auto"/>
        <w:ind w:right="-11" w:firstLine="477" w:firstLineChars="199"/>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(10) 查明有无不良地质现象，查明不良地质作用的成因、类别、范围、性质及危害程度，并对其整治方案进行论证。</w:t>
      </w:r>
    </w:p>
    <w:p>
      <w:pPr>
        <w:spacing w:line="360" w:lineRule="auto"/>
        <w:ind w:right="-11" w:firstLine="477" w:firstLineChars="199"/>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(11) 查明埋藏的河道、墓穴、防空洞、孤石等对工程不利的埋藏物。</w:t>
      </w:r>
    </w:p>
    <w:p>
      <w:pPr>
        <w:spacing w:line="360" w:lineRule="auto"/>
        <w:ind w:right="-11" w:firstLine="477" w:firstLineChars="199"/>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(12) 对山区地基，对边坡的结构应调查清楚，指出主要结构面所在的位置及组合关系，判定有无洞穴、临空面、破碎岩体或软弱岩层，并提供边坡设计所需要的物理力学参数。对边坡的稳定性进行评价，对周围环境的危害性作出预测。</w:t>
      </w:r>
    </w:p>
    <w:p>
      <w:pPr>
        <w:spacing w:line="360" w:lineRule="auto"/>
        <w:ind w:right="-11" w:firstLine="477" w:firstLineChars="199"/>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 xml:space="preserve"> (13) 勘探点布置及勘探深度应满足相关规范要求。</w:t>
      </w:r>
    </w:p>
    <w:p>
      <w:pPr>
        <w:spacing w:line="360" w:lineRule="auto"/>
        <w:ind w:right="-11" w:firstLine="477" w:firstLineChars="199"/>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lang w:eastAsia="zh-CN"/>
          <w14:textFill>
            <w14:solidFill>
              <w14:schemeClr w14:val="tx1"/>
            </w14:solidFill>
          </w14:textFill>
        </w:rPr>
        <w:t>（</w:t>
      </w: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14）对场区道路工程地质条件作出初步评价。</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14:textFill>
            <w14:solidFill>
              <w14:schemeClr w14:val="tx1"/>
            </w14:solidFill>
          </w14:textFill>
        </w:rPr>
      </w:pPr>
      <w:bookmarkStart w:id="7" w:name="_Toc7939"/>
      <w:r>
        <w:rPr>
          <w:rFonts w:hint="eastAsia" w:ascii="宋体" w:hAnsi="宋体" w:eastAsia="宋体" w:cs="宋体"/>
          <w:b/>
          <w:color w:val="000000" w:themeColor="text1"/>
          <w:kern w:val="0"/>
          <w:sz w:val="28"/>
          <w:szCs w:val="28"/>
          <w:highlight w:val="none"/>
          <w14:textFill>
            <w14:solidFill>
              <w14:schemeClr w14:val="tx1"/>
            </w14:solidFill>
          </w14:textFill>
        </w:rPr>
        <w:t>1.</w:t>
      </w:r>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3</w:t>
      </w:r>
      <w:r>
        <w:rPr>
          <w:rFonts w:hint="eastAsia" w:ascii="宋体" w:hAnsi="宋体" w:eastAsia="宋体" w:cs="宋体"/>
          <w:b/>
          <w:color w:val="000000" w:themeColor="text1"/>
          <w:kern w:val="0"/>
          <w:sz w:val="28"/>
          <w:szCs w:val="28"/>
          <w:highlight w:val="none"/>
          <w14:textFill>
            <w14:solidFill>
              <w14:schemeClr w14:val="tx1"/>
            </w14:solidFill>
          </w14:textFill>
        </w:rPr>
        <w:t>勘察依据及主要技术标准</w:t>
      </w:r>
      <w:bookmarkEnd w:id="7"/>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(1)《大唐重庆南川区白杨坪风电场工程勘</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测</w:t>
      </w:r>
      <w:r>
        <w:rPr>
          <w:rFonts w:hint="eastAsia" w:ascii="宋体" w:hAnsi="宋体" w:eastAsia="宋体" w:cs="宋体"/>
          <w:color w:val="000000" w:themeColor="text1"/>
          <w:kern w:val="0"/>
          <w:sz w:val="24"/>
          <w:szCs w:val="24"/>
          <w:highlight w:val="none"/>
          <w14:textFill>
            <w14:solidFill>
              <w14:schemeClr w14:val="tx1"/>
            </w14:solidFill>
          </w14:textFill>
        </w:rPr>
        <w:t>任务书》</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(2)《工程勘察通用规范》（GB55017-2021）</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(3)《建筑与市政工程抗震通用规范》（GB55002-2021）</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(4)《建筑与市政地基基础通用规范》（GB55003-2021）</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(5)《岩土工程勘察规范》（GB 50021-2001，2009年版）</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tabs>
          <w:tab w:val="left" w:pos="2552"/>
        </w:tabs>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(6)《工程岩体分级标准》(GB/T 50218-2014)</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(7)《建筑抗震设计规范》（GB50011-2010，2016年版）</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(8)《电力设施抗震设计规范》（GB 50260-2013）</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(9)《中国地震动参数区划图》（GB18306—2015）</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(10)《建筑地基基础设计规范》（GB 50007-2011）</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(11)《建筑边坡工程技术规范》（GB 50330-2013）</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(12)《陆上风电场工程地质勘察规范》（NB/T 31030-2022）</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(13)《陆上风电场工程风电机组基础设计规范》 (NB/T 10311- 2019)</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(14)《高层建筑岩土</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工程</w:t>
      </w:r>
      <w:r>
        <w:rPr>
          <w:rFonts w:hint="eastAsia" w:ascii="宋体" w:hAnsi="宋体" w:eastAsia="宋体" w:cs="宋体"/>
          <w:color w:val="000000" w:themeColor="text1"/>
          <w:kern w:val="0"/>
          <w:sz w:val="24"/>
          <w:szCs w:val="24"/>
          <w:highlight w:val="none"/>
          <w14:textFill>
            <w14:solidFill>
              <w14:schemeClr w14:val="tx1"/>
            </w14:solidFill>
          </w14:textFill>
        </w:rPr>
        <w:t>勘察标准》(JGJT72-2017)</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(1</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5</w:t>
      </w:r>
      <w:r>
        <w:rPr>
          <w:rFonts w:hint="eastAsia" w:ascii="宋体" w:hAnsi="宋体" w:eastAsia="宋体" w:cs="宋体"/>
          <w:color w:val="000000" w:themeColor="text1"/>
          <w:kern w:val="0"/>
          <w:sz w:val="24"/>
          <w:szCs w:val="24"/>
          <w:highlight w:val="none"/>
          <w14:textFill>
            <w14:solidFill>
              <w14:schemeClr w14:val="tx1"/>
            </w14:solidFill>
          </w14:textFill>
        </w:rPr>
        <w:t>)《电力工程物探技术规程》（DL/T5159-2012）</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eastAsia="zh-CN"/>
          <w14:textFill>
            <w14:solidFill>
              <w14:schemeClr w14:val="tx1"/>
            </w14:solidFill>
          </w14:textFill>
        </w:rPr>
        <w:t>（</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16）</w:t>
      </w:r>
      <w:r>
        <w:rPr>
          <w:rFonts w:hint="eastAsia" w:ascii="宋体" w:hAnsi="宋体" w:eastAsia="宋体" w:cs="宋体"/>
          <w:color w:val="000000" w:themeColor="text1"/>
          <w:kern w:val="0"/>
          <w:sz w:val="24"/>
          <w:szCs w:val="24"/>
          <w:highlight w:val="none"/>
          <w14:textFill>
            <w14:solidFill>
              <w14:schemeClr w14:val="tx1"/>
            </w14:solidFill>
          </w14:textFill>
        </w:rPr>
        <w:t>《</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电力工程地基处理技术规程</w:t>
      </w:r>
      <w:r>
        <w:rPr>
          <w:rFonts w:hint="eastAsia" w:ascii="宋体" w:hAnsi="宋体" w:eastAsia="宋体" w:cs="宋体"/>
          <w:color w:val="000000" w:themeColor="text1"/>
          <w:kern w:val="0"/>
          <w:sz w:val="24"/>
          <w:szCs w:val="24"/>
          <w:highlight w:val="none"/>
          <w14:textFill>
            <w14:solidFill>
              <w14:schemeClr w14:val="tx1"/>
            </w14:solidFill>
          </w14:textFill>
        </w:rPr>
        <w:t>》</w:t>
      </w:r>
      <w:r>
        <w:rPr>
          <w:rFonts w:hint="eastAsia" w:ascii="宋体" w:hAnsi="宋体" w:eastAsia="宋体" w:cs="宋体"/>
          <w:color w:val="000000" w:themeColor="text1"/>
          <w:kern w:val="0"/>
          <w:sz w:val="24"/>
          <w:szCs w:val="24"/>
          <w:highlight w:val="none"/>
          <w:lang w:eastAsia="zh-CN"/>
          <w14:textFill>
            <w14:solidFill>
              <w14:schemeClr w14:val="tx1"/>
            </w14:solidFill>
          </w14:textFill>
        </w:rPr>
        <w:t>（</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 xml:space="preserve">DL_T 5024-2020）； </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(1</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7</w:t>
      </w:r>
      <w:r>
        <w:rPr>
          <w:rFonts w:hint="eastAsia" w:ascii="宋体" w:hAnsi="宋体" w:eastAsia="宋体" w:cs="宋体"/>
          <w:color w:val="000000" w:themeColor="text1"/>
          <w:kern w:val="0"/>
          <w:sz w:val="24"/>
          <w:szCs w:val="24"/>
          <w:highlight w:val="none"/>
          <w14:textFill>
            <w14:solidFill>
              <w14:schemeClr w14:val="tx1"/>
            </w14:solidFill>
          </w14:textFill>
        </w:rPr>
        <w:t>)《工程地质测绘标准》（CECS238-2008）</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（18）《电力岩土工程勘测资料整编技术规程》（DL 5093－2016）。</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14:textFill>
            <w14:solidFill>
              <w14:schemeClr w14:val="tx1"/>
            </w14:solidFill>
          </w14:textFill>
        </w:rPr>
      </w:pPr>
      <w:bookmarkStart w:id="8" w:name="_Toc26111"/>
      <w:bookmarkStart w:id="9" w:name="_Toc12924"/>
      <w:r>
        <w:rPr>
          <w:rFonts w:hint="eastAsia" w:ascii="宋体" w:hAnsi="宋体" w:eastAsia="宋体" w:cs="宋体"/>
          <w:b/>
          <w:color w:val="000000" w:themeColor="text1"/>
          <w:kern w:val="0"/>
          <w:sz w:val="28"/>
          <w:szCs w:val="28"/>
          <w:highlight w:val="none"/>
          <w14:textFill>
            <w14:solidFill>
              <w14:schemeClr w14:val="tx1"/>
            </w14:solidFill>
          </w14:textFill>
        </w:rPr>
        <w:t>1.</w:t>
      </w:r>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4</w:t>
      </w:r>
      <w:r>
        <w:rPr>
          <w:rFonts w:hint="eastAsia" w:ascii="宋体" w:hAnsi="宋体" w:eastAsia="宋体" w:cs="宋体"/>
          <w:b/>
          <w:color w:val="000000" w:themeColor="text1"/>
          <w:kern w:val="0"/>
          <w:sz w:val="28"/>
          <w:szCs w:val="28"/>
          <w:highlight w:val="none"/>
          <w14:textFill>
            <w14:solidFill>
              <w14:schemeClr w14:val="tx1"/>
            </w14:solidFill>
          </w14:textFill>
        </w:rPr>
        <w:t xml:space="preserve"> 工程地质勘察等级</w:t>
      </w:r>
      <w:bookmarkEnd w:id="8"/>
      <w:bookmarkEnd w:id="9"/>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按</w:t>
      </w:r>
      <w:r>
        <w:rPr>
          <w:rFonts w:hint="eastAsia" w:ascii="宋体" w:hAnsi="宋体" w:eastAsia="宋体" w:cs="宋体"/>
          <w:color w:val="000000" w:themeColor="text1"/>
          <w:kern w:val="0"/>
          <w:sz w:val="24"/>
          <w:szCs w:val="24"/>
          <w:highlight w:val="none"/>
          <w14:textFill>
            <w14:solidFill>
              <w14:schemeClr w14:val="tx1"/>
            </w14:solidFill>
          </w14:textFill>
        </w:rPr>
        <w:t>照《陆上风电场工程地质勘察规范》（NB/T 31030-2022）有关规定，本项目工程地质勘察等级划分为甲级，划分勘察等级要素如下表1.</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4</w:t>
      </w:r>
      <w:r>
        <w:rPr>
          <w:rFonts w:hint="eastAsia" w:ascii="宋体" w:hAnsi="宋体" w:eastAsia="宋体" w:cs="宋体"/>
          <w:color w:val="000000" w:themeColor="text1"/>
          <w:kern w:val="0"/>
          <w:sz w:val="24"/>
          <w:szCs w:val="20"/>
          <w:highlight w:val="none"/>
          <w14:textFill>
            <w14:solidFill>
              <w14:schemeClr w14:val="tx1"/>
            </w14:solidFill>
          </w14:textFill>
        </w:rPr>
        <w:t>:</w:t>
      </w:r>
    </w:p>
    <w:p>
      <w:pPr>
        <w:adjustRightInd w:val="0"/>
        <w:snapToGrid w:val="0"/>
        <w:ind w:firstLine="480" w:firstLineChars="200"/>
        <w:textAlignment w:val="bottom"/>
        <w:rPr>
          <w:rFonts w:hint="eastAsia" w:ascii="宋体" w:hAnsi="宋体" w:eastAsia="宋体" w:cs="宋体"/>
          <w:b/>
          <w:color w:val="000000" w:themeColor="text1"/>
          <w:kern w:val="0"/>
          <w:szCs w:val="21"/>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 xml:space="preserve">            </w:t>
      </w:r>
      <w:r>
        <w:rPr>
          <w:rFonts w:hint="eastAsia" w:ascii="宋体" w:hAnsi="宋体" w:eastAsia="宋体" w:cs="宋体"/>
          <w:color w:val="000000" w:themeColor="text1"/>
          <w:kern w:val="0"/>
          <w:szCs w:val="21"/>
          <w:highlight w:val="none"/>
          <w14:textFill>
            <w14:solidFill>
              <w14:schemeClr w14:val="tx1"/>
            </w14:solidFill>
          </w14:textFill>
        </w:rPr>
        <w:t xml:space="preserve">    </w:t>
      </w:r>
      <w:r>
        <w:rPr>
          <w:rFonts w:hint="eastAsia" w:ascii="宋体" w:hAnsi="宋体" w:eastAsia="宋体" w:cs="宋体"/>
          <w:b/>
          <w:color w:val="000000" w:themeColor="text1"/>
          <w:kern w:val="0"/>
          <w:szCs w:val="21"/>
          <w:highlight w:val="none"/>
          <w14:textFill>
            <w14:solidFill>
              <w14:schemeClr w14:val="tx1"/>
            </w14:solidFill>
          </w14:textFill>
        </w:rPr>
        <w:t>表1.3</w:t>
      </w:r>
      <w:r>
        <w:rPr>
          <w:rFonts w:hint="eastAsia" w:ascii="宋体" w:hAnsi="宋体" w:eastAsia="宋体" w:cs="宋体"/>
          <w:color w:val="000000" w:themeColor="text1"/>
          <w:kern w:val="0"/>
          <w:szCs w:val="21"/>
          <w:highlight w:val="none"/>
          <w14:textFill>
            <w14:solidFill>
              <w14:schemeClr w14:val="tx1"/>
            </w14:solidFill>
          </w14:textFill>
        </w:rPr>
        <w:t xml:space="preserve">         </w:t>
      </w:r>
      <w:r>
        <w:rPr>
          <w:rFonts w:hint="eastAsia" w:ascii="宋体" w:hAnsi="宋体" w:eastAsia="宋体" w:cs="宋体"/>
          <w:b/>
          <w:color w:val="000000" w:themeColor="text1"/>
          <w:kern w:val="0"/>
          <w:szCs w:val="21"/>
          <w:highlight w:val="none"/>
          <w14:textFill>
            <w14:solidFill>
              <w14:schemeClr w14:val="tx1"/>
            </w14:solidFill>
          </w14:textFill>
        </w:rPr>
        <w:t xml:space="preserve">工程地质勘察等级划分             </w:t>
      </w:r>
    </w:p>
    <w:tbl>
      <w:tblPr>
        <w:tblStyle w:val="23"/>
        <w:tblW w:w="9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3"/>
        <w:gridCol w:w="2469"/>
        <w:gridCol w:w="2409"/>
        <w:gridCol w:w="30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93" w:type="dxa"/>
            <w:vMerge w:val="restart"/>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工程地质</w:t>
            </w:r>
          </w:p>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勘察等级</w:t>
            </w:r>
          </w:p>
        </w:tc>
        <w:tc>
          <w:tcPr>
            <w:tcW w:w="7950" w:type="dxa"/>
            <w:gridSpan w:val="3"/>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确定勘察等级的要素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93" w:type="dxa"/>
            <w:vMerge w:val="continue"/>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p>
        </w:tc>
        <w:tc>
          <w:tcPr>
            <w:tcW w:w="2469" w:type="dxa"/>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风电机组结构安全等级</w:t>
            </w:r>
          </w:p>
        </w:tc>
        <w:tc>
          <w:tcPr>
            <w:tcW w:w="2409" w:type="dxa"/>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场地等级</w:t>
            </w:r>
          </w:p>
        </w:tc>
        <w:tc>
          <w:tcPr>
            <w:tcW w:w="3072" w:type="dxa"/>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地基等级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93" w:type="dxa"/>
            <w:vMerge w:val="restart"/>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甲级</w:t>
            </w:r>
          </w:p>
        </w:tc>
        <w:tc>
          <w:tcPr>
            <w:tcW w:w="2469" w:type="dxa"/>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一级</w:t>
            </w:r>
          </w:p>
        </w:tc>
        <w:tc>
          <w:tcPr>
            <w:tcW w:w="2409" w:type="dxa"/>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二级</w:t>
            </w:r>
          </w:p>
        </w:tc>
        <w:tc>
          <w:tcPr>
            <w:tcW w:w="3072" w:type="dxa"/>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二 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jc w:val="center"/>
        </w:trPr>
        <w:tc>
          <w:tcPr>
            <w:tcW w:w="1093" w:type="dxa"/>
            <w:vMerge w:val="continue"/>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p>
        </w:tc>
        <w:tc>
          <w:tcPr>
            <w:tcW w:w="2469" w:type="dxa"/>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单机容量5.5MW，机组轮毂高度115m</w:t>
            </w:r>
          </w:p>
        </w:tc>
        <w:tc>
          <w:tcPr>
            <w:tcW w:w="2409" w:type="dxa"/>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地形地貌较复杂</w:t>
            </w:r>
          </w:p>
        </w:tc>
        <w:tc>
          <w:tcPr>
            <w:tcW w:w="3072" w:type="dxa"/>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灰岩地基，岩溶沟槽发育，但尚未见</w:t>
            </w:r>
            <w:r>
              <w:rPr>
                <w:rFonts w:hint="eastAsia" w:ascii="宋体" w:hAnsi="宋体" w:eastAsia="宋体" w:cs="宋体"/>
                <w:color w:val="000000" w:themeColor="text1"/>
                <w:sz w:val="21"/>
                <w:szCs w:val="21"/>
                <w:highlight w:val="none"/>
                <w:lang w:val="en-US" w:eastAsia="zh-CN"/>
                <w14:textFill>
                  <w14:solidFill>
                    <w14:schemeClr w14:val="tx1"/>
                  </w14:solidFill>
                </w14:textFill>
              </w:rPr>
              <w:t>影响工程选址的溶洞、</w:t>
            </w:r>
            <w:r>
              <w:rPr>
                <w:rFonts w:hint="eastAsia" w:ascii="宋体" w:hAnsi="宋体" w:eastAsia="宋体" w:cs="宋体"/>
                <w:color w:val="000000" w:themeColor="text1"/>
                <w:sz w:val="21"/>
                <w:szCs w:val="21"/>
                <w:highlight w:val="none"/>
                <w14:textFill>
                  <w14:solidFill>
                    <w14:schemeClr w14:val="tx1"/>
                  </w14:solidFill>
                </w14:textFill>
              </w:rPr>
              <w:t>土洞</w:t>
            </w:r>
          </w:p>
        </w:tc>
      </w:tr>
    </w:tbl>
    <w:p>
      <w:pPr>
        <w:keepNext w:val="0"/>
        <w:keepLines w:val="0"/>
        <w:pageBreakBefore w:val="0"/>
        <w:widowControl w:val="0"/>
        <w:kinsoku/>
        <w:wordWrap/>
        <w:overflowPunct/>
        <w:topLinePunct w:val="0"/>
        <w:autoSpaceDE/>
        <w:autoSpaceDN/>
        <w:bidi w:val="0"/>
        <w:adjustRightInd w:val="0"/>
        <w:snapToGrid w:val="0"/>
        <w:spacing w:before="137" w:beforeLines="50" w:line="360" w:lineRule="auto"/>
        <w:jc w:val="left"/>
        <w:textAlignment w:val="bottom"/>
        <w:outlineLvl w:val="1"/>
        <w:rPr>
          <w:rFonts w:hint="eastAsia" w:ascii="宋体" w:hAnsi="宋体" w:eastAsia="宋体" w:cs="宋体"/>
          <w:b/>
          <w:color w:val="000000" w:themeColor="text1"/>
          <w:kern w:val="0"/>
          <w:sz w:val="28"/>
          <w:szCs w:val="28"/>
          <w:highlight w:val="none"/>
          <w:lang w:eastAsia="zh-CN"/>
          <w14:textFill>
            <w14:solidFill>
              <w14:schemeClr w14:val="tx1"/>
            </w14:solidFill>
          </w14:textFill>
        </w:rPr>
      </w:pPr>
      <w:bookmarkStart w:id="10" w:name="_Toc23260"/>
      <w:bookmarkStart w:id="11" w:name="_Toc8595"/>
      <w:r>
        <w:rPr>
          <w:rFonts w:hint="eastAsia" w:ascii="宋体" w:hAnsi="宋体" w:eastAsia="宋体" w:cs="宋体"/>
          <w:b/>
          <w:color w:val="000000" w:themeColor="text1"/>
          <w:kern w:val="0"/>
          <w:sz w:val="28"/>
          <w:szCs w:val="28"/>
          <w:highlight w:val="none"/>
          <w14:textFill>
            <w14:solidFill>
              <w14:schemeClr w14:val="tx1"/>
            </w14:solidFill>
          </w14:textFill>
        </w:rPr>
        <w:t>1.</w:t>
      </w:r>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5</w:t>
      </w:r>
      <w:r>
        <w:rPr>
          <w:rFonts w:hint="eastAsia" w:ascii="宋体" w:hAnsi="宋体" w:eastAsia="宋体" w:cs="宋体"/>
          <w:b/>
          <w:color w:val="000000" w:themeColor="text1"/>
          <w:kern w:val="0"/>
          <w:sz w:val="28"/>
          <w:szCs w:val="28"/>
          <w:highlight w:val="none"/>
          <w14:textFill>
            <w14:solidFill>
              <w14:schemeClr w14:val="tx1"/>
            </w14:solidFill>
          </w14:textFill>
        </w:rPr>
        <w:t xml:space="preserve"> 勘察方法及勘察工作</w:t>
      </w:r>
      <w:bookmarkEnd w:id="10"/>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概述</w:t>
      </w:r>
      <w:bookmarkEnd w:id="11"/>
    </w:p>
    <w:p>
      <w:pPr>
        <w:adjustRightInd w:val="0"/>
        <w:snapToGrid w:val="0"/>
        <w:spacing w:line="360" w:lineRule="auto"/>
        <w:ind w:firstLine="480" w:firstLineChars="200"/>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重庆南川区白杨坪风电场</w:t>
      </w:r>
      <w:r>
        <w:rPr>
          <w:rFonts w:hint="eastAsia" w:ascii="宋体" w:hAnsi="宋体" w:eastAsia="宋体" w:cs="宋体"/>
          <w:color w:val="000000" w:themeColor="text1"/>
          <w:sz w:val="24"/>
          <w:szCs w:val="24"/>
          <w:highlight w:val="none"/>
          <w14:textFill>
            <w14:solidFill>
              <w14:schemeClr w14:val="tx1"/>
            </w14:solidFill>
          </w14:textFill>
        </w:rPr>
        <w:t>所在区域为高中山区，</w:t>
      </w:r>
      <w:r>
        <w:rPr>
          <w:rFonts w:hint="eastAsia" w:ascii="宋体" w:hAnsi="宋体" w:eastAsia="宋体" w:cs="宋体"/>
          <w:color w:val="000000" w:themeColor="text1"/>
          <w:kern w:val="0"/>
          <w:sz w:val="24"/>
          <w:szCs w:val="24"/>
          <w:highlight w:val="none"/>
          <w14:textFill>
            <w14:solidFill>
              <w14:schemeClr w14:val="tx1"/>
            </w14:solidFill>
          </w14:textFill>
        </w:rPr>
        <w:t>场区基岩出露广泛，地下水埋深大，因此</w:t>
      </w:r>
      <w:r>
        <w:rPr>
          <w:rFonts w:hint="eastAsia" w:ascii="宋体" w:hAnsi="宋体" w:eastAsia="宋体" w:cs="宋体"/>
          <w:color w:val="000000" w:themeColor="text1"/>
          <w:kern w:val="0"/>
          <w:sz w:val="24"/>
          <w:szCs w:val="24"/>
          <w:highlight w:val="none"/>
          <w:lang w:eastAsia="zh-CN"/>
          <w14:textFill>
            <w14:solidFill>
              <w14:schemeClr w14:val="tx1"/>
            </w14:solidFill>
          </w14:textFill>
        </w:rPr>
        <w:t>，</w:t>
      </w:r>
      <w:r>
        <w:rPr>
          <w:rFonts w:hint="eastAsia" w:ascii="宋体" w:hAnsi="宋体" w:eastAsia="宋体" w:cs="宋体"/>
          <w:color w:val="000000" w:themeColor="text1"/>
          <w:kern w:val="0"/>
          <w:sz w:val="24"/>
          <w:szCs w:val="24"/>
          <w:highlight w:val="none"/>
          <w14:textFill>
            <w14:solidFill>
              <w14:schemeClr w14:val="tx1"/>
            </w14:solidFill>
          </w14:textFill>
        </w:rPr>
        <w:t>本项目工程地质勘察以风电机组基础地基为主，兼顾道路</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工程</w:t>
      </w:r>
      <w:r>
        <w:rPr>
          <w:rFonts w:hint="eastAsia" w:ascii="宋体" w:hAnsi="宋体" w:eastAsia="宋体" w:cs="宋体"/>
          <w:color w:val="000000" w:themeColor="text1"/>
          <w:kern w:val="0"/>
          <w:sz w:val="24"/>
          <w:szCs w:val="24"/>
          <w:highlight w:val="none"/>
          <w14:textFill>
            <w14:solidFill>
              <w14:schemeClr w14:val="tx1"/>
            </w14:solidFill>
          </w14:textFill>
        </w:rPr>
        <w:t>，</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工程</w:t>
      </w:r>
      <w:r>
        <w:rPr>
          <w:rFonts w:hint="eastAsia" w:ascii="宋体" w:hAnsi="宋体" w:eastAsia="宋体" w:cs="宋体"/>
          <w:color w:val="000000" w:themeColor="text1"/>
          <w:kern w:val="0"/>
          <w:sz w:val="24"/>
          <w:szCs w:val="24"/>
          <w:highlight w:val="none"/>
          <w14:textFill>
            <w14:solidFill>
              <w14:schemeClr w14:val="tx1"/>
            </w14:solidFill>
          </w14:textFill>
        </w:rPr>
        <w:t>勘察以工程地质调查（测绘）为</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先导</w:t>
      </w:r>
      <w:r>
        <w:rPr>
          <w:rFonts w:hint="eastAsia" w:ascii="宋体" w:hAnsi="宋体" w:eastAsia="宋体" w:cs="宋体"/>
          <w:color w:val="000000" w:themeColor="text1"/>
          <w:kern w:val="0"/>
          <w:sz w:val="24"/>
          <w:szCs w:val="24"/>
          <w:highlight w:val="none"/>
          <w14:textFill>
            <w14:solidFill>
              <w14:schemeClr w14:val="tx1"/>
            </w14:solidFill>
          </w14:textFill>
        </w:rPr>
        <w:t>，</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采用钻探、坑探、测试等手段。</w:t>
      </w:r>
    </w:p>
    <w:p>
      <w:pPr>
        <w:adjustRightInd w:val="0"/>
        <w:snapToGrid w:val="0"/>
        <w:spacing w:line="360" w:lineRule="auto"/>
        <w:ind w:firstLine="480" w:firstLineChars="200"/>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定位测量：所有</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点位</w:t>
      </w:r>
      <w:r>
        <w:rPr>
          <w:rFonts w:hint="eastAsia" w:ascii="宋体" w:hAnsi="宋体" w:eastAsia="宋体" w:cs="宋体"/>
          <w:color w:val="000000" w:themeColor="text1"/>
          <w:kern w:val="0"/>
          <w:sz w:val="24"/>
          <w:szCs w:val="24"/>
          <w:highlight w:val="none"/>
          <w14:textFill>
            <w14:solidFill>
              <w14:schemeClr w14:val="tx1"/>
            </w14:solidFill>
          </w14:textFill>
        </w:rPr>
        <w:t>均采用GPS精确定位。</w:t>
      </w:r>
    </w:p>
    <w:p>
      <w:pPr>
        <w:adjustRightInd w:val="0"/>
        <w:snapToGrid w:val="0"/>
        <w:spacing w:line="360" w:lineRule="auto"/>
        <w:ind w:firstLine="480" w:firstLineChars="200"/>
        <w:jc w:val="left"/>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工程地质测绘：采用1：2000比例尺</w:t>
      </w:r>
      <w:r>
        <w:rPr>
          <w:rFonts w:hint="eastAsia" w:ascii="宋体" w:hAnsi="宋体" w:eastAsia="宋体" w:cs="宋体"/>
          <w:color w:val="000000" w:themeColor="text1"/>
          <w:kern w:val="0"/>
          <w:sz w:val="24"/>
          <w:szCs w:val="24"/>
          <w:highlight w:val="none"/>
          <w:lang w:eastAsia="zh-CN"/>
          <w14:textFill>
            <w14:solidFill>
              <w14:schemeClr w14:val="tx1"/>
            </w14:solidFill>
          </w14:textFill>
        </w:rPr>
        <w:t>，</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调查范围为</w:t>
      </w:r>
      <w:r>
        <w:rPr>
          <w:rFonts w:hint="eastAsia" w:ascii="宋体" w:hAnsi="宋体" w:eastAsia="宋体" w:cs="宋体"/>
          <w:color w:val="000000" w:themeColor="text1"/>
          <w:kern w:val="0"/>
          <w:sz w:val="24"/>
          <w:szCs w:val="24"/>
          <w:highlight w:val="none"/>
          <w14:textFill>
            <w14:solidFill>
              <w14:schemeClr w14:val="tx1"/>
            </w14:solidFill>
          </w14:textFill>
        </w:rPr>
        <w:t>各机位</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周边不少于200m</w:t>
      </w:r>
      <w:r>
        <w:rPr>
          <w:rFonts w:hint="eastAsia" w:ascii="宋体" w:hAnsi="宋体" w:eastAsia="宋体" w:cs="宋体"/>
          <w:color w:val="000000" w:themeColor="text1"/>
          <w:kern w:val="0"/>
          <w:sz w:val="24"/>
          <w:szCs w:val="24"/>
          <w:highlight w:val="none"/>
          <w14:textFill>
            <w14:solidFill>
              <w14:schemeClr w14:val="tx1"/>
            </w14:solidFill>
          </w14:textFill>
        </w:rPr>
        <w:t>，重点查明覆盖层厚度、岩土类型及结构特征、岩石风化程度、岩溶发育特征、地基与边坡稳定性；</w:t>
      </w:r>
    </w:p>
    <w:p>
      <w:pPr>
        <w:adjustRightInd w:val="0"/>
        <w:snapToGrid w:val="0"/>
        <w:spacing w:line="360" w:lineRule="auto"/>
        <w:ind w:firstLine="480" w:firstLineChars="200"/>
        <w:jc w:val="left"/>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钻探：采用回转钻进、全孔取芯。当遇溶洞时，根据溶洞大小，适当增加勘探手段（如物探、钻探）；</w:t>
      </w:r>
    </w:p>
    <w:p>
      <w:pPr>
        <w:adjustRightInd w:val="0"/>
        <w:snapToGrid w:val="0"/>
        <w:spacing w:line="360" w:lineRule="auto"/>
        <w:ind w:firstLine="480" w:firstLineChars="200"/>
        <w:jc w:val="left"/>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坑探：</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作为钻探的补充手段，重点查明</w:t>
      </w:r>
      <w:r>
        <w:rPr>
          <w:rFonts w:hint="eastAsia" w:ascii="宋体" w:hAnsi="宋体" w:eastAsia="宋体" w:cs="宋体"/>
          <w:color w:val="000000" w:themeColor="text1"/>
          <w:kern w:val="0"/>
          <w:sz w:val="24"/>
          <w:szCs w:val="24"/>
          <w:highlight w:val="none"/>
          <w14:textFill>
            <w14:solidFill>
              <w14:schemeClr w14:val="tx1"/>
            </w14:solidFill>
          </w14:textFill>
        </w:rPr>
        <w:t>覆盖</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层厚度</w:t>
      </w:r>
      <w:r>
        <w:rPr>
          <w:rFonts w:hint="eastAsia" w:ascii="宋体" w:hAnsi="宋体" w:eastAsia="宋体" w:cs="宋体"/>
          <w:color w:val="000000" w:themeColor="text1"/>
          <w:kern w:val="0"/>
          <w:sz w:val="24"/>
          <w:szCs w:val="24"/>
          <w:highlight w:val="none"/>
          <w:lang w:eastAsia="zh-CN"/>
          <w14:textFill>
            <w14:solidFill>
              <w14:schemeClr w14:val="tx1"/>
            </w14:solidFill>
          </w14:textFill>
        </w:rPr>
        <w:t>、</w:t>
      </w:r>
      <w:r>
        <w:rPr>
          <w:rFonts w:hint="eastAsia" w:ascii="宋体" w:hAnsi="宋体" w:eastAsia="宋体" w:cs="宋体"/>
          <w:color w:val="000000" w:themeColor="text1"/>
          <w:kern w:val="0"/>
          <w:sz w:val="24"/>
          <w:szCs w:val="24"/>
          <w:highlight w:val="none"/>
          <w14:textFill>
            <w14:solidFill>
              <w14:schemeClr w14:val="tx1"/>
            </w14:solidFill>
          </w14:textFill>
        </w:rPr>
        <w:t>全风化或强风化层</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岩层</w:t>
      </w:r>
      <w:r>
        <w:rPr>
          <w:rFonts w:hint="eastAsia" w:ascii="宋体" w:hAnsi="宋体" w:eastAsia="宋体" w:cs="宋体"/>
          <w:color w:val="000000" w:themeColor="text1"/>
          <w:kern w:val="0"/>
          <w:sz w:val="24"/>
          <w:szCs w:val="24"/>
          <w:highlight w:val="none"/>
          <w14:textFill>
            <w14:solidFill>
              <w14:schemeClr w14:val="tx1"/>
            </w14:solidFill>
          </w14:textFill>
        </w:rPr>
        <w:t>厚度；</w:t>
      </w:r>
    </w:p>
    <w:p>
      <w:pPr>
        <w:adjustRightInd w:val="0"/>
        <w:snapToGrid w:val="0"/>
        <w:spacing w:line="360" w:lineRule="auto"/>
        <w:ind w:firstLine="480" w:firstLineChars="200"/>
        <w:jc w:val="left"/>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取样：采取各类中风化岩石样，确定岩石抗压强度等；</w:t>
      </w:r>
    </w:p>
    <w:p>
      <w:pPr>
        <w:adjustRightInd w:val="0"/>
        <w:snapToGrid w:val="0"/>
        <w:spacing w:line="360" w:lineRule="auto"/>
        <w:ind w:firstLine="480" w:firstLineChars="200"/>
        <w:jc w:val="left"/>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地电阻率测量：采用对称四极法测量；</w:t>
      </w:r>
    </w:p>
    <w:p>
      <w:pPr>
        <w:adjustRightInd w:val="0"/>
        <w:snapToGrid w:val="0"/>
        <w:spacing w:line="360" w:lineRule="auto"/>
        <w:ind w:firstLine="480" w:firstLineChars="200"/>
        <w:jc w:val="left"/>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试验：本次室内试验委托武汉创欣岩土工程测试有限公司承担，进行了岩石单轴抗压、岩块点荷载、土壤易溶盐试验。</w:t>
      </w:r>
    </w:p>
    <w:p>
      <w:pPr>
        <w:adjustRightInd w:val="0"/>
        <w:snapToGrid w:val="0"/>
        <w:spacing w:line="360" w:lineRule="auto"/>
        <w:ind w:firstLine="480" w:firstLineChars="200"/>
        <w:textAlignment w:val="bottom"/>
        <w:rPr>
          <w:rFonts w:hint="eastAsia" w:ascii="宋体" w:hAnsi="宋体" w:eastAsia="宋体" w:cs="宋体"/>
          <w:color w:val="000000" w:themeColor="text1"/>
          <w:kern w:val="0"/>
          <w:sz w:val="24"/>
          <w:szCs w:val="24"/>
          <w:highlight w:val="none"/>
          <w:lang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本项目勘察分2阶段进行，2023年7月24日-7月31日对全场区进行工程地质调查如测绘</w:t>
      </w:r>
      <w:r>
        <w:rPr>
          <w:rFonts w:hint="eastAsia" w:ascii="宋体" w:hAnsi="宋体" w:eastAsia="宋体" w:cs="宋体"/>
          <w:color w:val="000000" w:themeColor="text1"/>
          <w:kern w:val="0"/>
          <w:sz w:val="24"/>
          <w:szCs w:val="24"/>
          <w:highlight w:val="none"/>
          <w14:textFill>
            <w14:solidFill>
              <w14:schemeClr w14:val="tx1"/>
            </w14:solidFill>
          </w14:textFill>
        </w:rPr>
        <w:t>2023年</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11</w:t>
      </w:r>
      <w:r>
        <w:rPr>
          <w:rFonts w:hint="eastAsia" w:ascii="宋体" w:hAnsi="宋体" w:eastAsia="宋体" w:cs="宋体"/>
          <w:color w:val="000000" w:themeColor="text1"/>
          <w:kern w:val="0"/>
          <w:sz w:val="24"/>
          <w:szCs w:val="24"/>
          <w:highlight w:val="none"/>
          <w14:textFill>
            <w14:solidFill>
              <w14:schemeClr w14:val="tx1"/>
            </w14:solidFill>
          </w14:textFill>
        </w:rPr>
        <w:t>月</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-12</w:t>
      </w:r>
      <w:r>
        <w:rPr>
          <w:rFonts w:hint="eastAsia" w:ascii="宋体" w:hAnsi="宋体" w:eastAsia="宋体" w:cs="宋体"/>
          <w:color w:val="000000" w:themeColor="text1"/>
          <w:kern w:val="0"/>
          <w:sz w:val="24"/>
          <w:szCs w:val="24"/>
          <w:highlight w:val="none"/>
          <w14:textFill>
            <w14:solidFill>
              <w14:schemeClr w14:val="tx1"/>
            </w14:solidFill>
          </w14:textFill>
        </w:rPr>
        <w:t>月</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8</w:t>
      </w:r>
      <w:r>
        <w:rPr>
          <w:rFonts w:hint="eastAsia" w:ascii="宋体" w:hAnsi="宋体" w:eastAsia="宋体" w:cs="宋体"/>
          <w:color w:val="000000" w:themeColor="text1"/>
          <w:kern w:val="0"/>
          <w:sz w:val="24"/>
          <w:szCs w:val="24"/>
          <w:highlight w:val="none"/>
          <w14:textFill>
            <w14:solidFill>
              <w14:schemeClr w14:val="tx1"/>
            </w14:solidFill>
          </w14:textFill>
        </w:rPr>
        <w:t>日</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对9台风机进行工程地质钻探，</w:t>
      </w:r>
      <w:r>
        <w:rPr>
          <w:rFonts w:hint="eastAsia" w:ascii="宋体" w:hAnsi="宋体" w:eastAsia="宋体" w:cs="宋体"/>
          <w:color w:val="000000" w:themeColor="text1"/>
          <w:kern w:val="0"/>
          <w:sz w:val="24"/>
          <w:szCs w:val="24"/>
          <w:highlight w:val="none"/>
          <w14:textFill>
            <w14:solidFill>
              <w14:schemeClr w14:val="tx1"/>
            </w14:solidFill>
          </w14:textFill>
        </w:rPr>
        <w:t>完成实物工作量如下表1.</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5</w:t>
      </w:r>
    </w:p>
    <w:p>
      <w:pPr>
        <w:adjustRightInd w:val="0"/>
        <w:snapToGrid w:val="0"/>
        <w:ind w:firstLine="422" w:firstLineChars="200"/>
        <w:jc w:val="center"/>
        <w:textAlignment w:val="bottom"/>
        <w:rPr>
          <w:rFonts w:hint="eastAsia" w:ascii="宋体" w:hAnsi="宋体" w:eastAsia="宋体" w:cs="宋体"/>
          <w:b/>
          <w:color w:val="000000" w:themeColor="text1"/>
          <w:kern w:val="0"/>
          <w:szCs w:val="21"/>
          <w:highlight w:val="none"/>
          <w14:textFill>
            <w14:solidFill>
              <w14:schemeClr w14:val="tx1"/>
            </w14:solidFill>
          </w14:textFill>
        </w:rPr>
      </w:pPr>
      <w:r>
        <w:rPr>
          <w:rFonts w:hint="eastAsia" w:ascii="宋体" w:hAnsi="宋体" w:eastAsia="宋体" w:cs="宋体"/>
          <w:b/>
          <w:color w:val="000000" w:themeColor="text1"/>
          <w:kern w:val="0"/>
          <w:szCs w:val="21"/>
          <w:highlight w:val="none"/>
          <w14:textFill>
            <w14:solidFill>
              <w14:schemeClr w14:val="tx1"/>
            </w14:solidFill>
          </w14:textFill>
        </w:rPr>
        <w:t>表1.</w:t>
      </w:r>
      <w:r>
        <w:rPr>
          <w:rFonts w:hint="eastAsia" w:ascii="宋体" w:hAnsi="宋体" w:eastAsia="宋体" w:cs="宋体"/>
          <w:b/>
          <w:color w:val="000000" w:themeColor="text1"/>
          <w:kern w:val="0"/>
          <w:szCs w:val="21"/>
          <w:highlight w:val="none"/>
          <w:lang w:val="en-US" w:eastAsia="zh-CN"/>
          <w14:textFill>
            <w14:solidFill>
              <w14:schemeClr w14:val="tx1"/>
            </w14:solidFill>
          </w14:textFill>
        </w:rPr>
        <w:t>5</w:t>
      </w:r>
      <w:r>
        <w:rPr>
          <w:rFonts w:hint="eastAsia" w:ascii="宋体" w:hAnsi="宋体" w:eastAsia="宋体" w:cs="宋体"/>
          <w:b/>
          <w:color w:val="000000" w:themeColor="text1"/>
          <w:kern w:val="0"/>
          <w:szCs w:val="21"/>
          <w:highlight w:val="none"/>
          <w14:textFill>
            <w14:solidFill>
              <w14:schemeClr w14:val="tx1"/>
            </w14:solidFill>
          </w14:textFill>
        </w:rPr>
        <w:t xml:space="preserve"> 勘察实物工作量汇总表</w:t>
      </w:r>
    </w:p>
    <w:tbl>
      <w:tblPr>
        <w:tblStyle w:val="23"/>
        <w:tblW w:w="8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9"/>
        <w:gridCol w:w="1960"/>
        <w:gridCol w:w="910"/>
        <w:gridCol w:w="1130"/>
        <w:gridCol w:w="29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029" w:type="dxa"/>
            <w:gridSpan w:val="2"/>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勘察工作</w:t>
            </w:r>
          </w:p>
        </w:tc>
        <w:tc>
          <w:tcPr>
            <w:tcW w:w="910" w:type="dxa"/>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单位</w:t>
            </w:r>
          </w:p>
        </w:tc>
        <w:tc>
          <w:tcPr>
            <w:tcW w:w="1130" w:type="dxa"/>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数量</w:t>
            </w:r>
          </w:p>
        </w:tc>
        <w:tc>
          <w:tcPr>
            <w:tcW w:w="2998" w:type="dxa"/>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029" w:type="dxa"/>
            <w:gridSpan w:val="2"/>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工程地质调绘</w:t>
            </w:r>
          </w:p>
        </w:tc>
        <w:tc>
          <w:tcPr>
            <w:tcW w:w="910" w:type="dxa"/>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km</w:t>
            </w:r>
            <w:r>
              <w:rPr>
                <w:rFonts w:hint="eastAsia" w:ascii="宋体" w:hAnsi="宋体" w:eastAsia="宋体" w:cs="宋体"/>
                <w:color w:val="000000" w:themeColor="text1"/>
                <w:sz w:val="21"/>
                <w:szCs w:val="21"/>
                <w:highlight w:val="none"/>
                <w:vertAlign w:val="superscript"/>
                <w14:textFill>
                  <w14:solidFill>
                    <w14:schemeClr w14:val="tx1"/>
                  </w14:solidFill>
                </w14:textFill>
              </w:rPr>
              <w:t>2</w:t>
            </w:r>
          </w:p>
        </w:tc>
        <w:tc>
          <w:tcPr>
            <w:tcW w:w="1130"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0.5</w:t>
            </w:r>
          </w:p>
        </w:tc>
        <w:tc>
          <w:tcPr>
            <w:tcW w:w="2998"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1：</w:t>
            </w:r>
            <w:r>
              <w:rPr>
                <w:rFonts w:hint="eastAsia" w:ascii="宋体" w:hAnsi="宋体" w:cs="宋体"/>
                <w:color w:val="000000" w:themeColor="text1"/>
                <w:sz w:val="21"/>
                <w:szCs w:val="21"/>
                <w:highlight w:val="none"/>
                <w:lang w:val="en-US" w:eastAsia="zh-CN"/>
                <w14:textFill>
                  <w14:solidFill>
                    <w14:schemeClr w14:val="tx1"/>
                  </w14:solidFill>
                </w14:textFill>
              </w:rPr>
              <w:t>500-1：2000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vMerge w:val="restart"/>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勘探</w:t>
            </w:r>
          </w:p>
        </w:tc>
        <w:tc>
          <w:tcPr>
            <w:tcW w:w="1960"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钻探</w:t>
            </w:r>
          </w:p>
        </w:tc>
        <w:tc>
          <w:tcPr>
            <w:tcW w:w="910"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m/孔</w:t>
            </w:r>
          </w:p>
        </w:tc>
        <w:tc>
          <w:tcPr>
            <w:tcW w:w="1130"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167.61</w:t>
            </w:r>
            <w:r>
              <w:rPr>
                <w:rFonts w:hint="eastAsia" w:ascii="宋体" w:hAnsi="宋体" w:eastAsia="宋体" w:cs="宋体"/>
                <w:color w:val="000000" w:themeColor="text1"/>
                <w:sz w:val="21"/>
                <w:szCs w:val="21"/>
                <w:highlight w:val="none"/>
                <w:lang w:val="en-US" w:eastAsia="zh-CN"/>
                <w14:textFill>
                  <w14:solidFill>
                    <w14:schemeClr w14:val="tx1"/>
                  </w14:solidFill>
                </w14:textFill>
              </w:rPr>
              <w:t>/9</w:t>
            </w:r>
          </w:p>
        </w:tc>
        <w:tc>
          <w:tcPr>
            <w:tcW w:w="2998"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旋转钻机，全孔取芯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vMerge w:val="continue"/>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p>
        </w:tc>
        <w:tc>
          <w:tcPr>
            <w:tcW w:w="1960" w:type="dxa"/>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坑探</w:t>
            </w:r>
          </w:p>
        </w:tc>
        <w:tc>
          <w:tcPr>
            <w:tcW w:w="910" w:type="dxa"/>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m/</w:t>
            </w:r>
            <w:r>
              <w:rPr>
                <w:rFonts w:hint="eastAsia" w:ascii="宋体" w:hAnsi="宋体" w:eastAsia="宋体" w:cs="宋体"/>
                <w:color w:val="000000" w:themeColor="text1"/>
                <w:sz w:val="21"/>
                <w:szCs w:val="21"/>
                <w:highlight w:val="none"/>
                <w14:textFill>
                  <w14:solidFill>
                    <w14:schemeClr w14:val="tx1"/>
                  </w14:solidFill>
                </w14:textFill>
              </w:rPr>
              <w:t>点</w:t>
            </w:r>
          </w:p>
        </w:tc>
        <w:tc>
          <w:tcPr>
            <w:tcW w:w="1130" w:type="dxa"/>
            <w:shd w:val="clear" w:color="auto" w:fill="auto"/>
            <w:vAlign w:val="center"/>
          </w:tcPr>
          <w:p>
            <w:pPr>
              <w:pStyle w:val="60"/>
              <w:jc w:val="center"/>
              <w:rPr>
                <w:rFonts w:hint="eastAsia" w:ascii="宋体" w:hAnsi="宋体" w:eastAsia="宋体" w:cs="宋体"/>
                <w:color w:val="000000" w:themeColor="text1"/>
                <w:sz w:val="21"/>
                <w:szCs w:val="21"/>
                <w:highlight w:val="none"/>
                <w:lang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12.4</w:t>
            </w:r>
            <w:r>
              <w:rPr>
                <w:rFonts w:hint="eastAsia" w:ascii="宋体" w:hAnsi="宋体" w:eastAsia="宋体" w:cs="宋体"/>
                <w:color w:val="000000" w:themeColor="text1"/>
                <w:sz w:val="21"/>
                <w:szCs w:val="21"/>
                <w:highlight w:val="none"/>
                <w:lang w:val="en-US" w:eastAsia="zh-CN"/>
                <w14:textFill>
                  <w14:solidFill>
                    <w14:schemeClr w14:val="tx1"/>
                  </w14:solidFill>
                </w14:textFill>
              </w:rPr>
              <w:t>/</w:t>
            </w:r>
            <w:r>
              <w:rPr>
                <w:rFonts w:hint="eastAsia" w:ascii="宋体" w:hAnsi="宋体" w:cs="宋体"/>
                <w:color w:val="000000" w:themeColor="text1"/>
                <w:sz w:val="21"/>
                <w:szCs w:val="21"/>
                <w:highlight w:val="none"/>
                <w:lang w:val="en-US" w:eastAsia="zh-CN"/>
                <w14:textFill>
                  <w14:solidFill>
                    <w14:schemeClr w14:val="tx1"/>
                  </w14:solidFill>
                </w14:textFill>
              </w:rPr>
              <w:t>4</w:t>
            </w:r>
          </w:p>
        </w:tc>
        <w:tc>
          <w:tcPr>
            <w:tcW w:w="2998"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PS28和PS1孔各2个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029" w:type="dxa"/>
            <w:gridSpan w:val="2"/>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地电阻率测量</w:t>
            </w:r>
          </w:p>
        </w:tc>
        <w:tc>
          <w:tcPr>
            <w:tcW w:w="910" w:type="dxa"/>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点</w:t>
            </w:r>
          </w:p>
        </w:tc>
        <w:tc>
          <w:tcPr>
            <w:tcW w:w="1130" w:type="dxa"/>
            <w:shd w:val="clear" w:color="auto" w:fill="auto"/>
            <w:vAlign w:val="center"/>
          </w:tcPr>
          <w:p>
            <w:pPr>
              <w:pStyle w:val="60"/>
              <w:jc w:val="center"/>
              <w:rPr>
                <w:rFonts w:hint="eastAsia" w:ascii="宋体" w:hAnsi="宋体" w:eastAsia="宋体" w:cs="宋体"/>
                <w:color w:val="000000" w:themeColor="text1"/>
                <w:sz w:val="21"/>
                <w:szCs w:val="21"/>
                <w:highlight w:val="none"/>
                <w:lang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9</w:t>
            </w:r>
          </w:p>
        </w:tc>
        <w:tc>
          <w:tcPr>
            <w:tcW w:w="2998"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9个机位点</w:t>
            </w:r>
            <w:r>
              <w:rPr>
                <w:rFonts w:hint="eastAsia" w:ascii="宋体" w:hAnsi="宋体" w:cs="宋体"/>
                <w:color w:val="000000" w:themeColor="text1"/>
                <w:sz w:val="21"/>
                <w:szCs w:val="21"/>
                <w:highlight w:val="none"/>
                <w:lang w:val="en-US" w:eastAsia="zh-CN"/>
                <w14:textFill>
                  <w14:solidFill>
                    <w14:schemeClr w14:val="tx1"/>
                  </w14:solidFill>
                </w14:textFill>
              </w:rPr>
              <w:t>，测深15m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vMerge w:val="restart"/>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取样</w:t>
            </w:r>
          </w:p>
        </w:tc>
        <w:tc>
          <w:tcPr>
            <w:tcW w:w="1960"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岩芯样</w:t>
            </w:r>
          </w:p>
        </w:tc>
        <w:tc>
          <w:tcPr>
            <w:tcW w:w="910"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件</w:t>
            </w:r>
          </w:p>
        </w:tc>
        <w:tc>
          <w:tcPr>
            <w:tcW w:w="1130"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6</w:t>
            </w:r>
          </w:p>
        </w:tc>
        <w:tc>
          <w:tcPr>
            <w:tcW w:w="2998"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中风化灰岩</w:t>
            </w:r>
            <w:r>
              <w:rPr>
                <w:rFonts w:hint="eastAsia" w:ascii="宋体" w:hAnsi="宋体" w:cs="宋体"/>
                <w:color w:val="000000" w:themeColor="text1"/>
                <w:sz w:val="21"/>
                <w:szCs w:val="21"/>
                <w:highlight w:val="none"/>
                <w:lang w:val="en-US" w:eastAsia="zh-CN"/>
                <w14:textFill>
                  <w14:solidFill>
                    <w14:schemeClr w14:val="tx1"/>
                  </w14:solidFill>
                </w14:textFill>
              </w:rPr>
              <w:t>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vMerge w:val="continue"/>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p>
        </w:tc>
        <w:tc>
          <w:tcPr>
            <w:tcW w:w="1960"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岩块</w:t>
            </w:r>
            <w:r>
              <w:rPr>
                <w:rFonts w:hint="eastAsia" w:ascii="宋体" w:hAnsi="宋体" w:eastAsia="宋体" w:cs="宋体"/>
                <w:color w:val="000000" w:themeColor="text1"/>
                <w:sz w:val="21"/>
                <w:szCs w:val="21"/>
                <w:highlight w:val="none"/>
                <w:lang w:val="en-US" w:eastAsia="zh-CN"/>
                <w14:textFill>
                  <w14:solidFill>
                    <w14:schemeClr w14:val="tx1"/>
                  </w14:solidFill>
                </w14:textFill>
              </w:rPr>
              <w:t>样</w:t>
            </w:r>
          </w:p>
        </w:tc>
        <w:tc>
          <w:tcPr>
            <w:tcW w:w="910" w:type="dxa"/>
            <w:shd w:val="clear" w:color="auto" w:fill="auto"/>
            <w:vAlign w:val="center"/>
          </w:tcPr>
          <w:p>
            <w:pPr>
              <w:pStyle w:val="60"/>
              <w:jc w:val="center"/>
              <w:rPr>
                <w:rFonts w:hint="eastAsia" w:ascii="宋体" w:hAnsi="宋体" w:eastAsia="宋体" w:cs="宋体"/>
                <w:color w:val="000000" w:themeColor="text1"/>
                <w:sz w:val="21"/>
                <w:szCs w:val="21"/>
                <w:highlight w:val="none"/>
                <w:lang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组</w:t>
            </w:r>
          </w:p>
        </w:tc>
        <w:tc>
          <w:tcPr>
            <w:tcW w:w="1130"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3</w:t>
            </w:r>
          </w:p>
        </w:tc>
        <w:tc>
          <w:tcPr>
            <w:tcW w:w="2998"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强风化灰岩</w:t>
            </w:r>
            <w:r>
              <w:rPr>
                <w:rFonts w:hint="eastAsia" w:ascii="宋体" w:hAnsi="宋体" w:cs="宋体"/>
                <w:color w:val="000000" w:themeColor="text1"/>
                <w:sz w:val="21"/>
                <w:szCs w:val="21"/>
                <w:highlight w:val="none"/>
                <w:lang w:val="en-US" w:eastAsia="zh-CN"/>
                <w14:textFill>
                  <w14:solidFill>
                    <w14:schemeClr w14:val="tx1"/>
                  </w14:solidFill>
                </w14:textFill>
              </w:rPr>
              <w:t>岩块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vMerge w:val="continue"/>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p>
        </w:tc>
        <w:tc>
          <w:tcPr>
            <w:tcW w:w="1960" w:type="dxa"/>
            <w:shd w:val="clear" w:color="auto" w:fill="auto"/>
            <w:vAlign w:val="center"/>
          </w:tcPr>
          <w:p>
            <w:pPr>
              <w:pStyle w:val="60"/>
              <w:ind w:firstLine="630" w:firstLineChars="300"/>
              <w:jc w:val="both"/>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原状土样</w:t>
            </w:r>
          </w:p>
        </w:tc>
        <w:tc>
          <w:tcPr>
            <w:tcW w:w="910"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件</w:t>
            </w:r>
          </w:p>
        </w:tc>
        <w:tc>
          <w:tcPr>
            <w:tcW w:w="1130"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7</w:t>
            </w:r>
          </w:p>
        </w:tc>
        <w:tc>
          <w:tcPr>
            <w:tcW w:w="2998"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vMerge w:val="restart"/>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室内试验</w:t>
            </w:r>
          </w:p>
        </w:tc>
        <w:tc>
          <w:tcPr>
            <w:tcW w:w="1960"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岩石抗压</w:t>
            </w:r>
          </w:p>
        </w:tc>
        <w:tc>
          <w:tcPr>
            <w:tcW w:w="910"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件</w:t>
            </w:r>
          </w:p>
        </w:tc>
        <w:tc>
          <w:tcPr>
            <w:tcW w:w="1130"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6</w:t>
            </w:r>
          </w:p>
        </w:tc>
        <w:tc>
          <w:tcPr>
            <w:tcW w:w="2998" w:type="dxa"/>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灰岩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vMerge w:val="continue"/>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p>
        </w:tc>
        <w:tc>
          <w:tcPr>
            <w:tcW w:w="1960"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土常规</w:t>
            </w:r>
          </w:p>
        </w:tc>
        <w:tc>
          <w:tcPr>
            <w:tcW w:w="910"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件</w:t>
            </w:r>
          </w:p>
        </w:tc>
        <w:tc>
          <w:tcPr>
            <w:tcW w:w="1130" w:type="dxa"/>
            <w:shd w:val="clear" w:color="auto" w:fill="auto"/>
            <w:vAlign w:val="center"/>
          </w:tcPr>
          <w:p>
            <w:pPr>
              <w:pStyle w:val="60"/>
              <w:jc w:val="center"/>
              <w:rPr>
                <w:rFonts w:hint="default" w:ascii="宋体" w:hAnsi="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7</w:t>
            </w:r>
          </w:p>
        </w:tc>
        <w:tc>
          <w:tcPr>
            <w:tcW w:w="2998"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vMerge w:val="continue"/>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p>
        </w:tc>
        <w:tc>
          <w:tcPr>
            <w:tcW w:w="1960" w:type="dxa"/>
            <w:shd w:val="clear" w:color="auto" w:fill="auto"/>
            <w:vAlign w:val="center"/>
          </w:tcPr>
          <w:p>
            <w:pPr>
              <w:pStyle w:val="60"/>
              <w:ind w:left="1" w:leftChars="0"/>
              <w:jc w:val="center"/>
              <w:rPr>
                <w:rFonts w:hint="eastAsia" w:ascii="宋体" w:hAnsi="宋体" w:eastAsia="宋体" w:cs="宋体"/>
                <w:color w:val="000000" w:themeColor="text1"/>
                <w:sz w:val="21"/>
                <w:szCs w:val="21"/>
                <w:highlight w:val="none"/>
                <w:lang w:val="en-US" w:eastAsia="zh-CN" w:bidi="ar-SA"/>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岩石点载荷试验</w:t>
            </w:r>
          </w:p>
        </w:tc>
        <w:tc>
          <w:tcPr>
            <w:tcW w:w="910" w:type="dxa"/>
            <w:shd w:val="clear" w:color="auto" w:fill="auto"/>
            <w:vAlign w:val="center"/>
          </w:tcPr>
          <w:p>
            <w:pPr>
              <w:pStyle w:val="60"/>
              <w:ind w:left="1" w:leftChars="0"/>
              <w:jc w:val="center"/>
              <w:rPr>
                <w:rFonts w:hint="eastAsia" w:ascii="宋体" w:hAnsi="宋体" w:eastAsia="宋体" w:cs="宋体"/>
                <w:color w:val="000000" w:themeColor="text1"/>
                <w:sz w:val="21"/>
                <w:szCs w:val="21"/>
                <w:highlight w:val="none"/>
                <w:lang w:val="en-US" w:eastAsia="zh-CN" w:bidi="ar-SA"/>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组</w:t>
            </w:r>
          </w:p>
        </w:tc>
        <w:tc>
          <w:tcPr>
            <w:tcW w:w="1130" w:type="dxa"/>
            <w:shd w:val="clear" w:color="auto" w:fill="auto"/>
            <w:vAlign w:val="center"/>
          </w:tcPr>
          <w:p>
            <w:pPr>
              <w:pStyle w:val="60"/>
              <w:ind w:left="1" w:leftChars="0"/>
              <w:jc w:val="center"/>
              <w:rPr>
                <w:rFonts w:hint="eastAsia" w:ascii="宋体" w:hAnsi="宋体" w:eastAsia="宋体" w:cs="宋体"/>
                <w:color w:val="000000" w:themeColor="text1"/>
                <w:sz w:val="21"/>
                <w:szCs w:val="21"/>
                <w:highlight w:val="none"/>
                <w:lang w:val="en-US" w:eastAsia="zh-CN" w:bidi="ar-SA"/>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3</w:t>
            </w:r>
          </w:p>
        </w:tc>
        <w:tc>
          <w:tcPr>
            <w:tcW w:w="2998" w:type="dxa"/>
            <w:shd w:val="clear" w:color="auto" w:fill="auto"/>
            <w:vAlign w:val="center"/>
          </w:tcPr>
          <w:p>
            <w:pPr>
              <w:pStyle w:val="60"/>
              <w:ind w:left="1" w:leftChars="0"/>
              <w:jc w:val="center"/>
              <w:rPr>
                <w:rFonts w:hint="eastAsia" w:ascii="宋体" w:hAnsi="宋体" w:eastAsia="宋体" w:cs="宋体"/>
                <w:color w:val="000000" w:themeColor="text1"/>
                <w:sz w:val="21"/>
                <w:szCs w:val="21"/>
                <w:highlight w:val="none"/>
                <w:lang w:val="en-US" w:eastAsia="zh-CN" w:bidi="ar-SA"/>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灰岩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vMerge w:val="continue"/>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p>
        </w:tc>
        <w:tc>
          <w:tcPr>
            <w:tcW w:w="1960"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土壤易溶盐分析</w:t>
            </w:r>
          </w:p>
        </w:tc>
        <w:tc>
          <w:tcPr>
            <w:tcW w:w="910"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件</w:t>
            </w:r>
          </w:p>
        </w:tc>
        <w:tc>
          <w:tcPr>
            <w:tcW w:w="1130"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3</w:t>
            </w:r>
          </w:p>
        </w:tc>
        <w:tc>
          <w:tcPr>
            <w:tcW w:w="2998"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腐蚀性分析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vMerge w:val="continue"/>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bookmarkStart w:id="12" w:name="_Toc19782"/>
          </w:p>
        </w:tc>
        <w:tc>
          <w:tcPr>
            <w:tcW w:w="1960"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有机质含量</w:t>
            </w:r>
          </w:p>
        </w:tc>
        <w:tc>
          <w:tcPr>
            <w:tcW w:w="910"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件</w:t>
            </w:r>
          </w:p>
        </w:tc>
        <w:tc>
          <w:tcPr>
            <w:tcW w:w="1130"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4</w:t>
            </w:r>
          </w:p>
        </w:tc>
        <w:tc>
          <w:tcPr>
            <w:tcW w:w="2998"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vMerge w:val="continue"/>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p>
        </w:tc>
        <w:tc>
          <w:tcPr>
            <w:tcW w:w="1960" w:type="dxa"/>
            <w:shd w:val="clear" w:color="auto" w:fill="auto"/>
            <w:vAlign w:val="center"/>
          </w:tcPr>
          <w:p>
            <w:pPr>
              <w:pStyle w:val="60"/>
              <w:jc w:val="center"/>
              <w:rPr>
                <w:rFonts w:hint="default" w:ascii="宋体" w:hAnsi="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自由膨胀率</w:t>
            </w:r>
          </w:p>
        </w:tc>
        <w:tc>
          <w:tcPr>
            <w:tcW w:w="910"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件</w:t>
            </w:r>
          </w:p>
        </w:tc>
        <w:tc>
          <w:tcPr>
            <w:tcW w:w="1130" w:type="dxa"/>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3</w:t>
            </w:r>
          </w:p>
        </w:tc>
        <w:tc>
          <w:tcPr>
            <w:tcW w:w="2998" w:type="dxa"/>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val="0"/>
        <w:snapToGrid w:val="0"/>
        <w:spacing w:before="137" w:beforeLines="50" w:line="360" w:lineRule="auto"/>
        <w:jc w:val="left"/>
        <w:textAlignment w:val="bottom"/>
        <w:outlineLvl w:val="0"/>
        <w:rPr>
          <w:rFonts w:hint="eastAsia" w:ascii="宋体" w:hAnsi="宋体" w:eastAsia="宋体" w:cs="宋体"/>
          <w:b/>
          <w:color w:val="000000" w:themeColor="text1"/>
          <w:kern w:val="0"/>
          <w:sz w:val="32"/>
          <w:szCs w:val="32"/>
          <w:highlight w:val="none"/>
          <w:lang w:val="zh-CN"/>
          <w14:textFill>
            <w14:solidFill>
              <w14:schemeClr w14:val="tx1"/>
            </w14:solidFill>
          </w14:textFill>
        </w:rPr>
      </w:pPr>
      <w:bookmarkStart w:id="13" w:name="_Toc12523"/>
      <w:r>
        <w:rPr>
          <w:rFonts w:hint="eastAsia" w:ascii="宋体" w:hAnsi="宋体" w:eastAsia="宋体" w:cs="宋体"/>
          <w:b/>
          <w:color w:val="000000" w:themeColor="text1"/>
          <w:kern w:val="0"/>
          <w:sz w:val="32"/>
          <w:szCs w:val="32"/>
          <w:highlight w:val="none"/>
          <w:lang w:val="zh-CN"/>
          <w14:textFill>
            <w14:solidFill>
              <w14:schemeClr w14:val="tx1"/>
            </w14:solidFill>
          </w14:textFill>
        </w:rPr>
        <w:t>2、气象、水文</w:t>
      </w:r>
      <w:bookmarkEnd w:id="13"/>
    </w:p>
    <w:p>
      <w:pPr>
        <w:adjustRightInd w:val="0"/>
        <w:snapToGrid w:val="0"/>
        <w:spacing w:line="360" w:lineRule="auto"/>
        <w:ind w:firstLine="480" w:firstLineChars="200"/>
        <w:jc w:val="left"/>
        <w:rPr>
          <w:rFonts w:hint="eastAsia" w:ascii="宋体" w:hAnsi="宋体" w:eastAsia="宋体" w:cs="宋体"/>
          <w:color w:val="000000" w:themeColor="text1"/>
          <w:sz w:val="24"/>
          <w:szCs w:val="24"/>
          <w:highlight w:val="none"/>
          <w:lang w:val="zh-CN"/>
          <w14:textFill>
            <w14:solidFill>
              <w14:schemeClr w14:val="tx1"/>
            </w14:solidFill>
          </w14:textFill>
        </w:rPr>
      </w:pPr>
      <w:r>
        <w:rPr>
          <w:rFonts w:hint="eastAsia" w:ascii="宋体" w:hAnsi="宋体" w:eastAsia="宋体" w:cs="宋体"/>
          <w:color w:val="000000" w:themeColor="text1"/>
          <w:sz w:val="24"/>
          <w:szCs w:val="24"/>
          <w:highlight w:val="none"/>
          <w:lang w:val="zh-CN"/>
          <w14:textFill>
            <w14:solidFill>
              <w14:schemeClr w14:val="tx1"/>
            </w14:solidFill>
          </w14:textFill>
        </w:rPr>
        <w:t>南川区属于亚热带湿润季风气候，具有气候温和，雨量充沛，立体差异明显，四季分明，无霜期长等特点。常年平均气温16.5℃，最高年17. 30C，最低年15.80C，气温年际变化1.50C。</w:t>
      </w:r>
    </w:p>
    <w:p>
      <w:pPr>
        <w:adjustRightInd w:val="0"/>
        <w:snapToGrid w:val="0"/>
        <w:spacing w:line="360" w:lineRule="auto"/>
        <w:ind w:firstLine="480" w:firstLineChars="200"/>
        <w:jc w:val="left"/>
        <w:rPr>
          <w:rFonts w:hint="eastAsia" w:ascii="宋体" w:hAnsi="宋体" w:eastAsia="宋体" w:cs="宋体"/>
          <w:color w:val="000000" w:themeColor="text1"/>
          <w:sz w:val="24"/>
          <w:szCs w:val="24"/>
          <w:highlight w:val="none"/>
          <w:lang w:val="zh-CN"/>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南川</w:t>
      </w:r>
      <w:r>
        <w:rPr>
          <w:rFonts w:hint="eastAsia" w:ascii="宋体" w:hAnsi="宋体" w:eastAsia="宋体" w:cs="宋体"/>
          <w:color w:val="000000" w:themeColor="text1"/>
          <w:sz w:val="24"/>
          <w:szCs w:val="24"/>
          <w:highlight w:val="none"/>
          <w:lang w:val="zh-CN"/>
          <w14:textFill>
            <w14:solidFill>
              <w14:schemeClr w14:val="tx1"/>
            </w14:solidFill>
          </w14:textFill>
        </w:rPr>
        <w:t>多年平均降雨量为1147mm，最多年(1998）达到1534.8mm，最少年(1990)939mm，降水分布特点是从南向北逐渐减少，降水主要集中在5至10月，此间的降水占全区总降水量的76%左右，降水强度大,暴雨多发生在7~9月。</w:t>
      </w:r>
    </w:p>
    <w:p>
      <w:pPr>
        <w:adjustRightInd w:val="0"/>
        <w:snapToGrid w:val="0"/>
        <w:spacing w:line="360" w:lineRule="auto"/>
        <w:ind w:firstLine="480" w:firstLineChars="200"/>
        <w:jc w:val="left"/>
        <w:rPr>
          <w:rFonts w:hint="eastAsia" w:ascii="宋体" w:hAnsi="宋体" w:eastAsia="宋体" w:cs="宋体"/>
          <w:color w:val="000000" w:themeColor="text1"/>
          <w:sz w:val="24"/>
          <w:szCs w:val="24"/>
          <w:highlight w:val="none"/>
          <w:lang w:val="zh-CN"/>
          <w14:textFill>
            <w14:solidFill>
              <w14:schemeClr w14:val="tx1"/>
            </w14:solidFill>
          </w14:textFill>
        </w:rPr>
      </w:pPr>
      <w:r>
        <w:rPr>
          <w:rFonts w:hint="eastAsia" w:ascii="宋体" w:hAnsi="宋体" w:eastAsia="宋体" w:cs="宋体"/>
          <w:color w:val="000000" w:themeColor="text1"/>
          <w:sz w:val="24"/>
          <w:szCs w:val="24"/>
          <w:highlight w:val="none"/>
          <w:lang w:val="zh-CN"/>
          <w14:textFill>
            <w14:solidFill>
              <w14:schemeClr w14:val="tx1"/>
            </w14:solidFill>
          </w14:textFill>
        </w:rPr>
        <w:t>南川区境内河流区境的溪河有91条，流域面积在20平方公里以上的有26条，多发源于金佛山,总流域面积2686.43平方公里《含市外一部分)，主要河流有大溪河、柏枝溪、孝子河、黎香溪、芙蓉江支流。</w:t>
      </w:r>
      <w:r>
        <w:rPr>
          <w:rFonts w:hint="eastAsia" w:ascii="宋体" w:hAnsi="宋体" w:eastAsia="宋体" w:cs="宋体"/>
          <w:color w:val="000000" w:themeColor="text1"/>
          <w:sz w:val="24"/>
          <w:szCs w:val="24"/>
          <w:highlight w:val="none"/>
          <w:lang w:val="en-US" w:eastAsia="zh-CN"/>
          <w14:textFill>
            <w14:solidFill>
              <w14:schemeClr w14:val="tx1"/>
            </w14:solidFill>
          </w14:textFill>
        </w:rPr>
        <w:t>水资源丰富。</w:t>
      </w:r>
    </w:p>
    <w:bookmarkEnd w:id="12"/>
    <w:p>
      <w:pPr>
        <w:adjustRightInd w:val="0"/>
        <w:snapToGrid w:val="0"/>
        <w:spacing w:line="360" w:lineRule="auto"/>
        <w:jc w:val="left"/>
        <w:textAlignment w:val="bottom"/>
        <w:outlineLvl w:val="0"/>
        <w:rPr>
          <w:rFonts w:hint="eastAsia" w:ascii="宋体" w:hAnsi="宋体" w:eastAsia="宋体" w:cs="宋体"/>
          <w:b/>
          <w:color w:val="000000" w:themeColor="text1"/>
          <w:kern w:val="0"/>
          <w:sz w:val="32"/>
          <w:szCs w:val="32"/>
          <w:highlight w:val="none"/>
          <w:lang w:val="zh-CN"/>
          <w14:textFill>
            <w14:solidFill>
              <w14:schemeClr w14:val="tx1"/>
            </w14:solidFill>
          </w14:textFill>
        </w:rPr>
      </w:pPr>
      <w:bookmarkStart w:id="14" w:name="_Toc8598"/>
      <w:bookmarkStart w:id="15" w:name="_Toc18071"/>
      <w:r>
        <w:rPr>
          <w:rFonts w:hint="eastAsia" w:ascii="宋体" w:hAnsi="宋体" w:eastAsia="宋体" w:cs="宋体"/>
          <w:b/>
          <w:color w:val="000000" w:themeColor="text1"/>
          <w:kern w:val="0"/>
          <w:sz w:val="32"/>
          <w:szCs w:val="32"/>
          <w:highlight w:val="none"/>
          <w:lang w:val="zh-CN"/>
          <w14:textFill>
            <w14:solidFill>
              <w14:schemeClr w14:val="tx1"/>
            </w14:solidFill>
          </w14:textFill>
        </w:rPr>
        <w:t>3、区域地质构造及地震活动特征</w:t>
      </w:r>
      <w:bookmarkEnd w:id="14"/>
      <w:bookmarkEnd w:id="15"/>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重庆市大地构造属四川东部台拗的川东南拗陷，区域内地层建造具有二元结构特征，上部以震旦系以来地台型建造的沉积为盖层，底部以元古界变质岩系及其以下的老地层为褶皱基底。两者之间以不整合接触分界。在盖层构造上，以华蓥山、七曜山</w:t>
      </w:r>
      <w:r>
        <w:rPr>
          <w:rFonts w:hint="eastAsia" w:ascii="宋体" w:hAnsi="宋体" w:eastAsia="宋体" w:cs="宋体"/>
          <w:color w:val="000000" w:themeColor="text1"/>
          <w:sz w:val="24"/>
          <w:szCs w:val="24"/>
          <w:highlight w:val="none"/>
          <w:lang w:val="en-US"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金佛山和长寿</w:t>
      </w:r>
      <w:r>
        <w:rPr>
          <w:rFonts w:hint="eastAsia" w:ascii="宋体" w:hAnsi="宋体" w:eastAsia="宋体" w:cs="宋体"/>
          <w:color w:val="000000" w:themeColor="text1"/>
          <w:sz w:val="24"/>
          <w:szCs w:val="24"/>
          <w:highlight w:val="none"/>
          <w:lang w:val="en-US"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南桐褶皱或断裂带为主要构造表现形式。尤其是华蓥山构造带的一系列复式褶皱和断层，构成川中丘陵和川东低山的自然界线,同时亦是川中褶带和川东褶带的界线，地腹构造和地表构造，组成了本区的基本构造格架。</w:t>
      </w:r>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重庆位于华南地震区的长江中下游地震带内，属于相对稳定的华南板块，地震活动水平不高，表现为震级中等、频度低、分布零星，但震源浅、烈度高、破坏性强的特点。区内断裂构造以北东向为主导，主要基底断裂为华蓥山基底断裂、曜山一金佛山基底断裂、和长寿一南桐断裂。受断裂构造的控制，地震活动主要集中在沿断裂展布方向及不同断裂的交汇部位，如位于华蓥山基底断裂带的荣昌地区、曜山一金佛山和长寿—南桐断裂带交汇的綦江地区等（如图3）。</w:t>
      </w:r>
    </w:p>
    <w:p>
      <w:pPr>
        <w:snapToGrid w:val="0"/>
        <w:spacing w:line="360" w:lineRule="auto"/>
        <w:rPr>
          <w:rFonts w:hint="eastAsia" w:ascii="宋体" w:hAnsi="宋体" w:eastAsia="宋体" w:cs="宋体"/>
          <w:b/>
          <w:bCs/>
          <w:color w:val="000000" w:themeColor="text1"/>
          <w:sz w:val="24"/>
          <w:szCs w:val="24"/>
          <w:highlight w:val="none"/>
          <w14:textFill>
            <w14:solidFill>
              <w14:schemeClr w14:val="tx1"/>
            </w14:solidFill>
          </w14:textFill>
        </w:rPr>
      </w:pPr>
      <w:r>
        <w:rPr>
          <w:rFonts w:hint="eastAsia" w:ascii="宋体" w:hAnsi="宋体" w:eastAsia="宋体" w:cs="宋体"/>
          <w:b/>
          <w:bCs/>
          <w:color w:val="000000" w:themeColor="text1"/>
          <w:sz w:val="24"/>
          <w:szCs w:val="24"/>
          <w:highlight w:val="none"/>
          <w14:textFill>
            <w14:solidFill>
              <w14:schemeClr w14:val="tx1"/>
            </w14:solidFill>
          </w14:textFill>
        </w:rPr>
        <w:t>（1）F1华蓥山基底断裂</w:t>
      </w:r>
    </w:p>
    <w:p>
      <w:pPr>
        <w:snapToGrid w:val="0"/>
        <w:spacing w:line="360" w:lineRule="auto"/>
        <w:ind w:firstLine="480" w:firstLineChars="200"/>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该断裂带呈北东向展布,穿过了四川盆地及其东南部。北起大巴山以南的达县附近,经合川、荣昌、宜宾至高县附近,,全长400多千米。区内，华蓥山断裂带北起于天池之西,向南经觉庵、大水井、大岩湾，止于重庆天台寺,长约73千米。断裂走向北20---40°东，呈舒缓波状和枢纽状延伸,倾向南东,倾角30°至70°。</w:t>
      </w:r>
    </w:p>
    <w:p>
      <w:pPr>
        <w:snapToGrid w:val="0"/>
        <w:spacing w:line="360" w:lineRule="auto"/>
        <w:ind w:firstLine="480" w:firstLineChars="200"/>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据资料显示，该断裂在晋宁运动期就已经形成，此后又相继多次活动，且控制了两侧的地史演化、构造成生和发展。在喜山期，受强烈的东西向挤压，箱状、梳状褶皱逐渐出现，断层也得到较好发育，形成当今之规模，同时地震时有发生，但震级均小于5.5级。</w:t>
      </w:r>
    </w:p>
    <w:p>
      <w:pPr>
        <w:snapToGrid w:val="0"/>
        <w:spacing w:line="360" w:lineRule="auto"/>
        <w:rPr>
          <w:rFonts w:hint="eastAsia" w:ascii="宋体" w:hAnsi="宋体" w:eastAsia="宋体" w:cs="宋体"/>
          <w:b/>
          <w:bCs/>
          <w:color w:val="000000" w:themeColor="text1"/>
          <w:sz w:val="24"/>
          <w:szCs w:val="24"/>
          <w:highlight w:val="none"/>
          <w14:textFill>
            <w14:solidFill>
              <w14:schemeClr w14:val="tx1"/>
            </w14:solidFill>
          </w14:textFill>
        </w:rPr>
      </w:pPr>
      <w:r>
        <w:rPr>
          <w:rFonts w:hint="eastAsia" w:ascii="宋体" w:hAnsi="宋体" w:eastAsia="宋体" w:cs="宋体"/>
          <w:b/>
          <w:bCs/>
          <w:color w:val="000000" w:themeColor="text1"/>
          <w:sz w:val="24"/>
          <w:szCs w:val="24"/>
          <w:highlight w:val="none"/>
          <w14:textFill>
            <w14:solidFill>
              <w14:schemeClr w14:val="tx1"/>
            </w14:solidFill>
          </w14:textFill>
        </w:rPr>
        <w:t>（2）F2曜山-金佛山断裂带</w:t>
      </w:r>
    </w:p>
    <w:p>
      <w:pPr>
        <w:snapToGrid w:val="0"/>
        <w:spacing w:line="360" w:lineRule="auto"/>
        <w:ind w:firstLine="480" w:firstLineChars="200"/>
        <w:rPr>
          <w:rFonts w:hint="eastAsia" w:ascii="宋体" w:hAnsi="宋体" w:eastAsia="宋体" w:cs="宋体"/>
        </w:rPr>
      </w:pPr>
      <w:r>
        <w:rPr>
          <w:rFonts w:hint="eastAsia" w:ascii="宋体" w:hAnsi="宋体" w:eastAsia="宋体" w:cs="宋体"/>
          <w:color w:val="000000" w:themeColor="text1"/>
          <w:sz w:val="24"/>
          <w:szCs w:val="24"/>
          <w:highlight w:val="none"/>
          <w14:textFill>
            <w14:solidFill>
              <w14:schemeClr w14:val="tx1"/>
            </w14:solidFill>
          </w14:textFill>
        </w:rPr>
        <w:t>该断裂带是一条潜伏于盖层之下呈北东向展布的基底断裂带，经过巫山、湖北始建，沿七曜山、金佛山过南川、南桐、温水，再向南转向北西方向延伸，与犍为-宜宾断裂会合。潜伏深度从2000米到7000米，是一条成生时间早,切割延伸长，规模大的基底断裂。该断裂带在前震旦纪业已形成，此后一直控制着两侧岩层的沉积和区域构造的发展,同时还起着控制盖层褶皱和断裂发育的作用。该断裂带是本区的主要断裂带之一,是发震构造，对地震的活动起着很大制约作用。1854年I1月24日南川5</w:t>
      </w:r>
      <w:r>
        <w:rPr>
          <w:rFonts w:hint="eastAsia" w:ascii="宋体" w:hAnsi="宋体" w:eastAsia="宋体" w:cs="宋体"/>
          <w:color w:val="000000" w:themeColor="text1"/>
          <w:sz w:val="24"/>
          <w:szCs w:val="24"/>
          <w:highlight w:val="none"/>
          <w:vertAlign w:val="superscript"/>
          <w14:textFill>
            <w14:solidFill>
              <w14:schemeClr w14:val="tx1"/>
            </w14:solidFill>
          </w14:textFill>
        </w:rPr>
        <w:t>1</w:t>
      </w:r>
      <w:r>
        <w:rPr>
          <w:rFonts w:hint="eastAsia" w:ascii="宋体" w:hAnsi="宋体" w:eastAsia="宋体" w:cs="宋体"/>
          <w:color w:val="000000" w:themeColor="text1"/>
          <w:sz w:val="24"/>
          <w:szCs w:val="24"/>
          <w:highlight w:val="none"/>
          <w14:textFill>
            <w14:solidFill>
              <w14:schemeClr w14:val="tx1"/>
            </w14:solidFill>
          </w14:textFill>
        </w:rPr>
        <w:t>/2级地震、1855年秋彭水5级地震、以及1856年6月10日黔江5</w:t>
      </w:r>
      <w:r>
        <w:rPr>
          <w:rFonts w:hint="eastAsia" w:ascii="宋体" w:hAnsi="宋体" w:eastAsia="宋体" w:cs="宋体"/>
          <w:color w:val="000000" w:themeColor="text1"/>
          <w:sz w:val="24"/>
          <w:szCs w:val="24"/>
          <w:highlight w:val="none"/>
          <w:vertAlign w:val="superscript"/>
          <w14:textFill>
            <w14:solidFill>
              <w14:schemeClr w14:val="tx1"/>
            </w14:solidFill>
          </w14:textFill>
        </w:rPr>
        <w:t>1</w:t>
      </w:r>
      <w:r>
        <w:rPr>
          <w:rFonts w:hint="eastAsia" w:ascii="宋体" w:hAnsi="宋体" w:eastAsia="宋体" w:cs="宋体"/>
          <w:color w:val="000000" w:themeColor="text1"/>
          <w:sz w:val="24"/>
          <w:szCs w:val="24"/>
          <w:highlight w:val="none"/>
          <w14:textFill>
            <w14:solidFill>
              <w14:schemeClr w14:val="tx1"/>
            </w14:solidFill>
          </w14:textFill>
        </w:rPr>
        <w:t>/2级地震等，基本上都是沿着七曜山一金佛山断裂带发生﹐反映了这些中强地震主要受基底构造活动性作用。</w:t>
      </w:r>
    </w:p>
    <w:p>
      <w:pPr>
        <w:snapToGrid w:val="0"/>
        <w:spacing w:line="360" w:lineRule="auto"/>
        <w:rPr>
          <w:rFonts w:hint="eastAsia" w:ascii="宋体" w:hAnsi="宋体" w:eastAsia="宋体" w:cs="宋体"/>
          <w:b/>
          <w:bCs/>
          <w:color w:val="000000" w:themeColor="text1"/>
          <w:sz w:val="24"/>
          <w:szCs w:val="24"/>
          <w:highlight w:val="none"/>
          <w14:textFill>
            <w14:solidFill>
              <w14:schemeClr w14:val="tx1"/>
            </w14:solidFill>
          </w14:textFill>
        </w:rPr>
      </w:pPr>
      <w:r>
        <w:rPr>
          <w:rFonts w:hint="eastAsia" w:ascii="宋体" w:hAnsi="宋体" w:eastAsia="宋体" w:cs="宋体"/>
          <w:b/>
          <w:bCs/>
          <w:color w:val="000000" w:themeColor="text1"/>
          <w:sz w:val="24"/>
          <w:szCs w:val="24"/>
          <w:highlight w:val="none"/>
          <w14:textFill>
            <w14:solidFill>
              <w14:schemeClr w14:val="tx1"/>
            </w14:solidFill>
          </w14:textFill>
        </w:rPr>
        <w:t>（3）F3长寿一南桐断裂带</w:t>
      </w:r>
    </w:p>
    <w:p>
      <w:pPr>
        <w:snapToGrid w:val="0"/>
        <w:spacing w:line="360" w:lineRule="auto"/>
        <w:ind w:firstLine="480" w:firstLineChars="200"/>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该断裂带总体走向近于南北，北端起于长寿附近,向南经丰盛场、南桐，再往南可延伸到贵州的桐梓、遵义。在地表上断续出露在丰盛场、神童坝、龙泉寺、高湾等地，以及半边山、南童关，景星台也有类似断裂相呼应。这些地带的断裂面倾角大,有的可达80°左右，切断地层多，已达志留、寒武系地层，是一条规模大、切割深、延伸远的大断裂带。统景地震正发生在该带西侧，推断为受其牵动的傍支断裂活动的结果。</w:t>
      </w:r>
    </w:p>
    <w:p>
      <w:pPr>
        <w:adjustRightInd w:val="0"/>
        <w:snapToGrid w:val="0"/>
        <w:jc w:val="center"/>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drawing>
          <wp:inline distT="0" distB="0" distL="114300" distR="114300">
            <wp:extent cx="4663440" cy="2143125"/>
            <wp:effectExtent l="0" t="0" r="0" b="5715"/>
            <wp:docPr id="33" name="图片 33" descr="DN5~YB%_DPS]3@HV}R2EH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N5~YB%_DPS]3@HV}R2EHO3"/>
                    <pic:cNvPicPr>
                      <a:picLocks noChangeAspect="1"/>
                    </pic:cNvPicPr>
                  </pic:nvPicPr>
                  <pic:blipFill>
                    <a:blip r:embed="rId13"/>
                    <a:stretch>
                      <a:fillRect/>
                    </a:stretch>
                  </pic:blipFill>
                  <pic:spPr>
                    <a:xfrm>
                      <a:off x="0" y="0"/>
                      <a:ext cx="4663440" cy="2143125"/>
                    </a:xfrm>
                    <a:prstGeom prst="rect">
                      <a:avLst/>
                    </a:prstGeom>
                  </pic:spPr>
                </pic:pic>
              </a:graphicData>
            </a:graphic>
          </wp:inline>
        </w:drawing>
      </w:r>
    </w:p>
    <w:p>
      <w:pPr>
        <w:adjustRightInd w:val="0"/>
        <w:snapToGrid w:val="0"/>
        <w:jc w:val="center"/>
        <w:rPr>
          <w:rFonts w:hint="eastAsia" w:ascii="宋体" w:hAnsi="宋体" w:eastAsia="宋体" w:cs="宋体"/>
          <w:bCs/>
          <w:color w:val="000000" w:themeColor="text1"/>
          <w:szCs w:val="21"/>
          <w:highlight w:val="none"/>
          <w14:textFill>
            <w14:solidFill>
              <w14:schemeClr w14:val="tx1"/>
            </w14:solidFill>
          </w14:textFill>
        </w:rPr>
      </w:pPr>
      <w:r>
        <w:rPr>
          <w:rFonts w:hint="eastAsia" w:ascii="宋体" w:hAnsi="宋体" w:eastAsia="宋体" w:cs="宋体"/>
          <w:b/>
          <w:color w:val="000000" w:themeColor="text1"/>
          <w:szCs w:val="21"/>
          <w:highlight w:val="none"/>
          <w14:textFill>
            <w14:solidFill>
              <w14:schemeClr w14:val="tx1"/>
            </w14:solidFill>
          </w14:textFill>
        </w:rPr>
        <w:t xml:space="preserve"> </w:t>
      </w:r>
      <w:r>
        <w:rPr>
          <w:rFonts w:hint="eastAsia" w:ascii="宋体" w:hAnsi="宋体" w:eastAsia="宋体" w:cs="宋体"/>
          <w:bCs/>
          <w:color w:val="000000" w:themeColor="text1"/>
          <w:szCs w:val="21"/>
          <w:highlight w:val="none"/>
          <w14:textFill>
            <w14:solidFill>
              <w14:schemeClr w14:val="tx1"/>
            </w14:solidFill>
          </w14:textFill>
        </w:rPr>
        <w:t xml:space="preserve"> 1.深大断裂;2.基底断裂;3.推测基底断裂: 4.基性杂岩体;5.中.基性杂岩体;6.中酸性杂岩体﹔</w:t>
      </w:r>
    </w:p>
    <w:p>
      <w:pPr>
        <w:adjustRightInd w:val="0"/>
        <w:snapToGrid w:val="0"/>
        <w:ind w:firstLine="420" w:firstLineChars="200"/>
        <w:rPr>
          <w:rFonts w:hint="eastAsia" w:ascii="宋体" w:hAnsi="宋体" w:eastAsia="宋体" w:cs="宋体"/>
          <w:bCs/>
          <w:color w:val="000000" w:themeColor="text1"/>
          <w:szCs w:val="21"/>
          <w:highlight w:val="none"/>
          <w14:textFill>
            <w14:solidFill>
              <w14:schemeClr w14:val="tx1"/>
            </w14:solidFill>
          </w14:textFill>
        </w:rPr>
      </w:pPr>
      <w:r>
        <w:rPr>
          <w:rFonts w:hint="eastAsia" w:ascii="宋体" w:hAnsi="宋体" w:eastAsia="宋体" w:cs="宋体"/>
          <w:bCs/>
          <w:color w:val="000000" w:themeColor="text1"/>
          <w:szCs w:val="21"/>
          <w:highlight w:val="none"/>
          <w14:textFill>
            <w14:solidFill>
              <w14:schemeClr w14:val="tx1"/>
            </w14:solidFill>
          </w14:textFill>
        </w:rPr>
        <w:t>7.磁性较强岩体﹔8.中性岩块:9.弱-无磁性岩块;10.无磁性岩块;</w:t>
      </w:r>
    </w:p>
    <w:p>
      <w:pPr>
        <w:adjustRightInd w:val="0"/>
        <w:snapToGrid w:val="0"/>
        <w:jc w:val="center"/>
        <w:rPr>
          <w:rFonts w:hint="eastAsia" w:ascii="宋体" w:hAnsi="宋体" w:eastAsia="宋体" w:cs="宋体"/>
          <w:b/>
          <w:color w:val="000000" w:themeColor="text1"/>
          <w:szCs w:val="21"/>
          <w:highlight w:val="none"/>
          <w14:textFill>
            <w14:solidFill>
              <w14:schemeClr w14:val="tx1"/>
            </w14:solidFill>
          </w14:textFill>
        </w:rPr>
      </w:pPr>
      <w:r>
        <w:rPr>
          <w:rFonts w:hint="eastAsia" w:ascii="宋体" w:hAnsi="宋体" w:eastAsia="宋体" w:cs="宋体"/>
          <w:bCs/>
          <w:color w:val="000000" w:themeColor="text1"/>
          <w:szCs w:val="21"/>
          <w:highlight w:val="none"/>
          <w14:textFill>
            <w14:solidFill>
              <w14:schemeClr w14:val="tx1"/>
            </w14:solidFill>
          </w14:textFill>
        </w:rPr>
        <w:t xml:space="preserve">   F1华蓥山断裂带;F2曜山一金佛山断裂带;F3长寿—南桐断裂带〈据四川省地质局地质调查队)</w:t>
      </w:r>
    </w:p>
    <w:p>
      <w:pPr>
        <w:adjustRightInd w:val="0"/>
        <w:snapToGrid w:val="0"/>
        <w:spacing w:before="120" w:beforeLines="50" w:line="360" w:lineRule="auto"/>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b/>
          <w:color w:val="000000" w:themeColor="text1"/>
          <w:sz w:val="21"/>
          <w:szCs w:val="21"/>
          <w:highlight w:val="none"/>
          <w14:textFill>
            <w14:solidFill>
              <w14:schemeClr w14:val="tx1"/>
            </w14:solidFill>
          </w14:textFill>
        </w:rPr>
        <w:t>图3   重庆及毗邻区基底构造略图</w:t>
      </w:r>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根据《中国地震动参数区划图》（GB18306-2015），南川区Ⅱ类建筑场地相应于50年超越概率10%的地震动峰值加速度值为0.05g。</w:t>
      </w:r>
    </w:p>
    <w:p>
      <w:pPr>
        <w:adjustRightInd w:val="0"/>
        <w:snapToGrid w:val="0"/>
        <w:spacing w:line="360" w:lineRule="auto"/>
        <w:jc w:val="left"/>
        <w:textAlignment w:val="bottom"/>
        <w:outlineLvl w:val="0"/>
        <w:rPr>
          <w:rFonts w:hint="eastAsia" w:ascii="宋体" w:hAnsi="宋体" w:eastAsia="宋体" w:cs="宋体"/>
          <w:b/>
          <w:color w:val="000000" w:themeColor="text1"/>
          <w:kern w:val="0"/>
          <w:sz w:val="32"/>
          <w:szCs w:val="32"/>
          <w:highlight w:val="none"/>
          <w:lang w:val="zh-CN"/>
          <w14:textFill>
            <w14:solidFill>
              <w14:schemeClr w14:val="tx1"/>
            </w14:solidFill>
          </w14:textFill>
        </w:rPr>
      </w:pPr>
      <w:bookmarkStart w:id="16" w:name="_Toc1199"/>
      <w:r>
        <w:rPr>
          <w:rFonts w:hint="eastAsia" w:ascii="宋体" w:hAnsi="宋体" w:eastAsia="宋体" w:cs="宋体"/>
          <w:b/>
          <w:color w:val="000000" w:themeColor="text1"/>
          <w:kern w:val="0"/>
          <w:sz w:val="32"/>
          <w:szCs w:val="32"/>
          <w:highlight w:val="none"/>
          <w:lang w:val="zh-CN"/>
          <w14:textFill>
            <w14:solidFill>
              <w14:schemeClr w14:val="tx1"/>
            </w14:solidFill>
          </w14:textFill>
        </w:rPr>
        <w:t>4、场地环境及工程地质条件</w:t>
      </w:r>
      <w:bookmarkEnd w:id="16"/>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pPr>
      <w:bookmarkStart w:id="17" w:name="_Toc28518"/>
      <w:bookmarkStart w:id="18" w:name="_Toc18570"/>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4.1 地形地貌</w:t>
      </w:r>
      <w:bookmarkEnd w:id="17"/>
      <w:bookmarkEnd w:id="18"/>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lang w:eastAsia="zh-CN"/>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拟建场区属于强烈构造剥蚀高中山区，山峰最大高程1340m左右，最低高程845m左右</w:t>
      </w:r>
      <w:r>
        <w:rPr>
          <w:rFonts w:hint="eastAsia" w:ascii="宋体" w:hAnsi="宋体" w:eastAsia="宋体" w:cs="宋体"/>
          <w:color w:val="000000" w:themeColor="text1"/>
          <w:kern w:val="0"/>
          <w:sz w:val="24"/>
          <w:szCs w:val="24"/>
          <w:highlight w:val="none"/>
          <w14:textFill>
            <w14:solidFill>
              <w14:schemeClr w14:val="tx1"/>
            </w14:solidFill>
          </w14:textFill>
        </w:rPr>
        <w:t>，相对高差最大可达495m左右</w:t>
      </w:r>
      <w:r>
        <w:rPr>
          <w:rFonts w:hint="eastAsia" w:ascii="宋体" w:hAnsi="宋体" w:eastAsia="宋体" w:cs="宋体"/>
          <w:color w:val="000000" w:themeColor="text1"/>
          <w:sz w:val="24"/>
          <w:szCs w:val="24"/>
          <w:highlight w:val="none"/>
          <w14:textFill>
            <w14:solidFill>
              <w14:schemeClr w14:val="tx1"/>
            </w14:solidFill>
          </w14:textFill>
        </w:rPr>
        <w:t>,山体总的走向与本地区构造线走向一致，呈北东～南西走向伸展，有强烈的侵蚀切割作用。峰顶浑圆，轮廓缓和</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山脊</w:t>
      </w:r>
      <w:r>
        <w:rPr>
          <w:rFonts w:hint="eastAsia" w:ascii="宋体" w:hAnsi="宋体" w:eastAsia="宋体" w:cs="宋体"/>
          <w:color w:val="000000" w:themeColor="text1"/>
          <w:sz w:val="24"/>
          <w:szCs w:val="24"/>
          <w:highlight w:val="none"/>
          <w:lang w:val="en-US" w:eastAsia="zh-CN"/>
          <w14:textFill>
            <w14:solidFill>
              <w14:schemeClr w14:val="tx1"/>
            </w14:solidFill>
          </w14:textFill>
        </w:rPr>
        <w:t>延性较好</w:t>
      </w:r>
      <w:r>
        <w:rPr>
          <w:rFonts w:hint="eastAsia" w:ascii="宋体" w:hAnsi="宋体" w:eastAsia="宋体" w:cs="宋体"/>
          <w:color w:val="000000" w:themeColor="text1"/>
          <w:sz w:val="24"/>
          <w:szCs w:val="24"/>
          <w:highlight w:val="none"/>
          <w14:textFill>
            <w14:solidFill>
              <w14:schemeClr w14:val="tx1"/>
            </w14:solidFill>
          </w14:textFill>
        </w:rPr>
        <w:t>，沿山坡周边1KM范围以陡坎陡崖坡形出露较多，边坡坡面可见溶槽、溶沟发育</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场区总体地形地貌特征如下图4.1</w:t>
      </w:r>
      <w:r>
        <w:rPr>
          <w:rFonts w:hint="eastAsia" w:ascii="宋体" w:hAnsi="宋体" w:eastAsia="宋体" w:cs="宋体"/>
          <w:color w:val="000000" w:themeColor="text1"/>
          <w:sz w:val="24"/>
          <w:szCs w:val="24"/>
          <w:highlight w:val="none"/>
          <w:lang w:eastAsia="zh-CN"/>
          <w14:textFill>
            <w14:solidFill>
              <w14:schemeClr w14:val="tx1"/>
            </w14:solidFill>
          </w14:textFill>
        </w:rPr>
        <w:t>。</w:t>
      </w:r>
    </w:p>
    <w:p>
      <w:pPr>
        <w:pStyle w:val="21"/>
        <w:ind w:left="0" w:leftChars="0" w:firstLine="0" w:firstLineChars="0"/>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674360" cy="2595245"/>
            <wp:effectExtent l="0" t="0" r="10160" b="10795"/>
            <wp:docPr id="27" name="图片 27" descr="Q(IXG5(IV69F@[PT9~(WH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Q(IXG5(IV69F@[PT9~(WHPO"/>
                    <pic:cNvPicPr>
                      <a:picLocks noChangeAspect="1"/>
                    </pic:cNvPicPr>
                  </pic:nvPicPr>
                  <pic:blipFill>
                    <a:blip r:embed="rId14"/>
                    <a:stretch>
                      <a:fillRect/>
                    </a:stretch>
                  </pic:blipFill>
                  <pic:spPr>
                    <a:xfrm>
                      <a:off x="0" y="0"/>
                      <a:ext cx="5674360" cy="2595245"/>
                    </a:xfrm>
                    <a:prstGeom prst="rect">
                      <a:avLst/>
                    </a:prstGeom>
                  </pic:spPr>
                </pic:pic>
              </a:graphicData>
            </a:graphic>
          </wp:inline>
        </w:drawing>
      </w:r>
    </w:p>
    <w:p>
      <w:pPr>
        <w:adjustRightInd w:val="0"/>
        <w:snapToGrid w:val="0"/>
        <w:spacing w:line="360" w:lineRule="auto"/>
        <w:ind w:left="0" w:leftChars="0" w:firstLine="218" w:firstLineChars="91"/>
        <w:jc w:val="left"/>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3022600</wp:posOffset>
            </wp:positionH>
            <wp:positionV relativeFrom="paragraph">
              <wp:posOffset>1905</wp:posOffset>
            </wp:positionV>
            <wp:extent cx="2774950" cy="2081530"/>
            <wp:effectExtent l="0" t="0" r="13970" b="6350"/>
            <wp:wrapNone/>
            <wp:docPr id="10" name="图片 10" descr="IMG_20230726_113948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0230726_113948837"/>
                    <pic:cNvPicPr>
                      <a:picLocks noChangeAspect="1"/>
                    </pic:cNvPicPr>
                  </pic:nvPicPr>
                  <pic:blipFill>
                    <a:blip r:embed="rId15"/>
                    <a:stretch>
                      <a:fillRect/>
                    </a:stretch>
                  </pic:blipFill>
                  <pic:spPr>
                    <a:xfrm>
                      <a:off x="0" y="0"/>
                      <a:ext cx="2774950" cy="2081530"/>
                    </a:xfrm>
                    <a:prstGeom prst="rect">
                      <a:avLst/>
                    </a:prstGeom>
                  </pic:spPr>
                </pic:pic>
              </a:graphicData>
            </a:graphic>
          </wp:anchor>
        </w:drawing>
      </w:r>
      <w:r>
        <w:rPr>
          <w:rFonts w:hint="eastAsia" w:ascii="宋体" w:hAnsi="宋体" w:eastAsia="宋体" w:cs="宋体"/>
          <w:color w:val="000000" w:themeColor="text1"/>
          <w:sz w:val="24"/>
          <w:szCs w:val="24"/>
          <w:highlight w:val="none"/>
          <w14:textFill>
            <w14:solidFill>
              <w14:schemeClr w14:val="tx1"/>
            </w14:solidFill>
          </w14:textFill>
        </w:rPr>
        <w:drawing>
          <wp:inline distT="0" distB="0" distL="114300" distR="114300">
            <wp:extent cx="2795905" cy="2097405"/>
            <wp:effectExtent l="0" t="0" r="8255" b="5715"/>
            <wp:docPr id="15" name="图片 15" descr="IMG_20230725_14470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0230725_144701392"/>
                    <pic:cNvPicPr>
                      <a:picLocks noChangeAspect="1"/>
                    </pic:cNvPicPr>
                  </pic:nvPicPr>
                  <pic:blipFill>
                    <a:blip r:embed="rId16"/>
                    <a:stretch>
                      <a:fillRect/>
                    </a:stretch>
                  </pic:blipFill>
                  <pic:spPr>
                    <a:xfrm>
                      <a:off x="0" y="0"/>
                      <a:ext cx="2795905" cy="2097405"/>
                    </a:xfrm>
                    <a:prstGeom prst="rect">
                      <a:avLst/>
                    </a:prstGeom>
                  </pic:spPr>
                </pic:pic>
              </a:graphicData>
            </a:graphic>
          </wp:inline>
        </w:drawing>
      </w:r>
    </w:p>
    <w:p>
      <w:pPr>
        <w:adjustRightInd w:val="0"/>
        <w:snapToGrid w:val="0"/>
        <w:spacing w:line="360" w:lineRule="auto"/>
        <w:jc w:val="center"/>
        <w:rPr>
          <w:rFonts w:hint="eastAsia" w:ascii="宋体" w:hAnsi="宋体" w:eastAsia="宋体" w:cs="宋体"/>
          <w:b/>
          <w:color w:val="000000" w:themeColor="text1"/>
          <w:szCs w:val="21"/>
          <w:highlight w:val="none"/>
          <w14:textFill>
            <w14:solidFill>
              <w14:schemeClr w14:val="tx1"/>
            </w14:solidFill>
          </w14:textFill>
        </w:rPr>
      </w:pPr>
      <w:r>
        <w:rPr>
          <w:rFonts w:hint="eastAsia" w:ascii="宋体" w:hAnsi="宋体" w:eastAsia="宋体" w:cs="宋体"/>
          <w:b/>
          <w:color w:val="000000" w:themeColor="text1"/>
          <w:szCs w:val="21"/>
          <w:highlight w:val="none"/>
          <w14:textFill>
            <w14:solidFill>
              <w14:schemeClr w14:val="tx1"/>
            </w14:solidFill>
          </w14:textFill>
        </w:rPr>
        <w:t>图4.1 场区总体地形地貌特征照片</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pPr>
      <w:bookmarkStart w:id="19" w:name="_Toc20533"/>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4.2 地质构造</w:t>
      </w:r>
      <w:bookmarkEnd w:id="19"/>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本场地地质构造较复杂，属新华夏构造体系，场区构造主要展布方向为北北东、南北、北北西及部分弧形构造线。北北东向最为明显。骨干褶皱构造龙骨溪背斜，从西南至东北横贯，南起椅子台，中经丁家嘴，向东北倾没于鱼泉乡，铁厂坪附近，轴向由南往北是近南北—北北东—北东向的变化。在中部岭坝乡八角地带形成向西北突出的弧形弯曲，在背斜的东南为金佛山向斜，西北为石溪向斜，背斜与向斜之间形成多次级构造。详见图4.2。</w:t>
      </w:r>
    </w:p>
    <w:p>
      <w:pPr>
        <w:widowControl/>
        <w:jc w:val="center"/>
        <w:rPr>
          <w:rFonts w:hint="eastAsia" w:ascii="宋体" w:hAnsi="宋体" w:eastAsia="宋体" w:cs="宋体"/>
          <w:color w:val="000000" w:themeColor="text1"/>
          <w:kern w:val="0"/>
          <w:sz w:val="24"/>
          <w:szCs w:val="24"/>
          <w:highlight w:val="none"/>
          <w:lang w:eastAsia="zh-CN"/>
          <w14:textFill>
            <w14:solidFill>
              <w14:schemeClr w14:val="tx1"/>
            </w14:solidFill>
          </w14:textFill>
        </w:rPr>
      </w:pPr>
      <w:r>
        <w:rPr>
          <w:rFonts w:hint="eastAsia" w:ascii="宋体" w:hAnsi="宋体" w:eastAsia="宋体" w:cs="宋体"/>
          <w:color w:val="000000" w:themeColor="text1"/>
          <w:kern w:val="0"/>
          <w:sz w:val="24"/>
          <w:szCs w:val="24"/>
          <w:highlight w:val="none"/>
          <w:lang w:eastAsia="zh-CN"/>
          <w14:textFill>
            <w14:solidFill>
              <w14:schemeClr w14:val="tx1"/>
            </w14:solidFill>
          </w14:textFill>
        </w:rPr>
        <w:drawing>
          <wp:inline distT="0" distB="0" distL="114300" distR="114300">
            <wp:extent cx="5937885" cy="3872865"/>
            <wp:effectExtent l="0" t="0" r="5715" b="13335"/>
            <wp:docPr id="29" name="图片 29" descr="]VFPLP8X6_@FFU$62MTY3J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VFPLP8X6_@FFU$62MTY3JC"/>
                    <pic:cNvPicPr>
                      <a:picLocks noChangeAspect="1"/>
                    </pic:cNvPicPr>
                  </pic:nvPicPr>
                  <pic:blipFill>
                    <a:blip r:embed="rId17"/>
                    <a:stretch>
                      <a:fillRect/>
                    </a:stretch>
                  </pic:blipFill>
                  <pic:spPr>
                    <a:xfrm>
                      <a:off x="0" y="0"/>
                      <a:ext cx="5937885" cy="3872865"/>
                    </a:xfrm>
                    <a:prstGeom prst="rect">
                      <a:avLst/>
                    </a:prstGeom>
                  </pic:spPr>
                </pic:pic>
              </a:graphicData>
            </a:graphic>
          </wp:inline>
        </w:drawing>
      </w:r>
    </w:p>
    <w:p>
      <w:pPr>
        <w:adjustRightInd w:val="0"/>
        <w:snapToGrid w:val="0"/>
        <w:spacing w:line="360" w:lineRule="auto"/>
        <w:jc w:val="center"/>
        <w:rPr>
          <w:rFonts w:hint="eastAsia" w:ascii="宋体" w:hAnsi="宋体" w:eastAsia="宋体" w:cs="宋体"/>
          <w:b/>
          <w:color w:val="000000" w:themeColor="text1"/>
          <w:szCs w:val="21"/>
          <w:highlight w:val="none"/>
          <w:lang w:val="en-US" w:eastAsia="zh-CN"/>
          <w14:textFill>
            <w14:solidFill>
              <w14:schemeClr w14:val="tx1"/>
            </w14:solidFill>
          </w14:textFill>
        </w:rPr>
      </w:pPr>
      <w:r>
        <w:rPr>
          <w:rFonts w:hint="eastAsia" w:ascii="宋体" w:hAnsi="宋体" w:eastAsia="宋体" w:cs="宋体"/>
          <w:b/>
          <w:color w:val="000000" w:themeColor="text1"/>
          <w:szCs w:val="21"/>
          <w:highlight w:val="none"/>
          <w14:textFill>
            <w14:solidFill>
              <w14:schemeClr w14:val="tx1"/>
            </w14:solidFill>
          </w14:textFill>
        </w:rPr>
        <w:t>图4.2   拟建风电场区域地质图</w:t>
      </w:r>
      <w:r>
        <w:rPr>
          <w:rFonts w:hint="eastAsia" w:ascii="宋体" w:hAnsi="宋体" w:eastAsia="宋体" w:cs="宋体"/>
          <w:b/>
          <w:color w:val="000000" w:themeColor="text1"/>
          <w:szCs w:val="21"/>
          <w:highlight w:val="none"/>
          <w:lang w:eastAsia="zh-CN"/>
          <w14:textFill>
            <w14:solidFill>
              <w14:schemeClr w14:val="tx1"/>
            </w14:solidFill>
          </w14:textFill>
        </w:rPr>
        <w:t>（</w:t>
      </w:r>
      <w:r>
        <w:rPr>
          <w:rFonts w:hint="eastAsia" w:ascii="宋体" w:hAnsi="宋体" w:eastAsia="宋体" w:cs="宋体"/>
          <w:b/>
          <w:color w:val="000000" w:themeColor="text1"/>
          <w:szCs w:val="21"/>
          <w:highlight w:val="none"/>
          <w:lang w:val="en-US" w:eastAsia="zh-CN"/>
          <w14:textFill>
            <w14:solidFill>
              <w14:schemeClr w14:val="tx1"/>
            </w14:solidFill>
          </w14:textFill>
        </w:rPr>
        <w:t>1：20万南川幅地质图截图）</w:t>
      </w:r>
    </w:p>
    <w:p>
      <w:pPr>
        <w:adjustRightInd w:val="0"/>
        <w:snapToGrid w:val="0"/>
        <w:spacing w:line="360" w:lineRule="auto"/>
        <w:ind w:firstLine="480" w:firstLineChars="200"/>
        <w:rPr>
          <w:rFonts w:hint="default" w:ascii="宋体" w:hAnsi="宋体" w:eastAsia="宋体" w:cs="宋体"/>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sz w:val="24"/>
          <w:szCs w:val="24"/>
          <w:highlight w:val="none"/>
          <w:lang w:val="en-US" w:eastAsia="zh-CN"/>
          <w14:textFill>
            <w14:solidFill>
              <w14:schemeClr w14:val="tx1"/>
            </w14:solidFill>
          </w14:textFill>
        </w:rPr>
        <w:t>拟建风场总体处地处在凉风垭背斜的北西翼，地层为二叠系下统（P1）和石炭系（C），整合接触，岩性均为灰岩，场区总体处于凉风垭背斜北西翼，地层总体倾向北西，倾角15-45</w:t>
      </w:r>
      <w:r>
        <w:rPr>
          <w:rFonts w:hint="eastAsia" w:ascii="宋体" w:hAnsi="宋体" w:eastAsia="宋体" w:cs="宋体"/>
          <w:color w:val="000000" w:themeColor="text1"/>
          <w:sz w:val="24"/>
          <w:szCs w:val="24"/>
          <w:highlight w:val="none"/>
          <w:vertAlign w:val="superscript"/>
          <w:lang w:val="en-US" w:eastAsia="zh-CN"/>
          <w14:textFill>
            <w14:solidFill>
              <w14:schemeClr w14:val="tx1"/>
            </w14:solidFill>
          </w14:textFill>
        </w:rPr>
        <w:t>O</w:t>
      </w:r>
      <w:r>
        <w:rPr>
          <w:rFonts w:hint="eastAsia" w:ascii="宋体" w:hAnsi="宋体" w:eastAsia="宋体" w:cs="宋体"/>
          <w:color w:val="000000" w:themeColor="text1"/>
          <w:sz w:val="24"/>
          <w:szCs w:val="24"/>
          <w:highlight w:val="none"/>
          <w:lang w:val="en-US" w:eastAsia="zh-CN"/>
          <w14:textFill>
            <w14:solidFill>
              <w14:schemeClr w14:val="tx1"/>
            </w14:solidFill>
          </w14:textFill>
        </w:rPr>
        <w:t>，局部有褶曲反转，倾南东，地面自然坡度地层倾角基本一致。</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pPr>
      <w:bookmarkStart w:id="20" w:name="_Toc25440"/>
      <w:bookmarkStart w:id="21" w:name="_Toc12146"/>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4.3 地层岩性</w:t>
      </w:r>
      <w:bookmarkEnd w:id="20"/>
      <w:bookmarkEnd w:id="21"/>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sz w:val="24"/>
          <w:szCs w:val="24"/>
          <w:highlight w:val="none"/>
          <w:lang w:val="en-US" w:eastAsia="zh-CN"/>
          <w14:textFill>
            <w14:solidFill>
              <w14:schemeClr w14:val="tx1"/>
            </w14:solidFill>
          </w14:textFill>
        </w:rPr>
        <w:t>根据地质调绘及勘探成果，本场地岩石风化极不均匀，部分机位第四系残坡积土</w:t>
      </w:r>
      <w:r>
        <w:rPr>
          <w:rFonts w:hint="eastAsia" w:ascii="宋体" w:hAnsi="宋体" w:eastAsia="宋体" w:cs="宋体"/>
          <w:color w:val="000000" w:themeColor="text1"/>
          <w:sz w:val="24"/>
          <w:szCs w:val="24"/>
          <w:highlight w:val="none"/>
          <w14:textFill>
            <w14:solidFill>
              <w14:schemeClr w14:val="tx1"/>
            </w14:solidFill>
          </w14:textFill>
        </w:rPr>
        <w:t>（Q</w:t>
      </w:r>
      <w:r>
        <w:rPr>
          <w:rFonts w:hint="eastAsia" w:ascii="宋体" w:hAnsi="宋体" w:eastAsia="宋体" w:cs="宋体"/>
          <w:color w:val="000000" w:themeColor="text1"/>
          <w:sz w:val="24"/>
          <w:szCs w:val="24"/>
          <w:highlight w:val="none"/>
          <w:vertAlign w:val="subscript"/>
          <w:lang w:val="en-US" w:eastAsia="zh-CN"/>
          <w14:textFill>
            <w14:solidFill>
              <w14:schemeClr w14:val="tx1"/>
            </w14:solidFill>
          </w14:textFill>
        </w:rPr>
        <w:t>4</w:t>
      </w:r>
      <w:r>
        <w:rPr>
          <w:rFonts w:hint="eastAsia" w:ascii="宋体" w:hAnsi="宋体" w:eastAsia="宋体" w:cs="宋体"/>
          <w:color w:val="000000" w:themeColor="text1"/>
          <w:sz w:val="24"/>
          <w:szCs w:val="24"/>
          <w:highlight w:val="none"/>
          <w:vertAlign w:val="superscript"/>
          <w14:textFill>
            <w14:solidFill>
              <w14:schemeClr w14:val="tx1"/>
            </w14:solidFill>
          </w14:textFill>
        </w:rPr>
        <w:t>el+dl</w:t>
      </w:r>
      <w:r>
        <w:rPr>
          <w:rFonts w:hint="eastAsia" w:ascii="宋体" w:hAnsi="宋体" w:eastAsia="宋体" w:cs="宋体"/>
          <w:color w:val="000000" w:themeColor="text1"/>
          <w:sz w:val="24"/>
          <w:szCs w:val="24"/>
          <w:highlight w:val="none"/>
          <w14:textFill>
            <w14:solidFill>
              <w14:schemeClr w14:val="tx1"/>
            </w14:solidFill>
          </w14:textFill>
        </w:rPr>
        <w:t>）</w:t>
      </w:r>
      <w:r>
        <w:rPr>
          <w:rFonts w:hint="eastAsia" w:ascii="宋体" w:hAnsi="宋体" w:eastAsia="宋体" w:cs="宋体"/>
          <w:color w:val="000000" w:themeColor="text1"/>
          <w:sz w:val="24"/>
          <w:szCs w:val="24"/>
          <w:highlight w:val="none"/>
          <w:lang w:val="en-US" w:eastAsia="zh-CN"/>
          <w14:textFill>
            <w14:solidFill>
              <w14:schemeClr w14:val="tx1"/>
            </w14:solidFill>
          </w14:textFill>
        </w:rPr>
        <w:t>厚度达10余米，另一部分机位地表岩石出露，各机位均处于二叠系下统（P1）地层中，均为灰岩，局部出露泥质灰岩、灰黑色灰岩，并零星发育红土化现象，夹煤线及铝土岩（矿）。</w:t>
      </w:r>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lang w:val="en-US" w:eastAsia="zh-CN"/>
          <w14:textFill>
            <w14:solidFill>
              <w14:schemeClr w14:val="tx1"/>
            </w14:solidFill>
          </w14:textFill>
        </w:rPr>
        <w:t>根据钻探成果，并结合区域地质资料及调绘成果，</w:t>
      </w:r>
      <w:r>
        <w:rPr>
          <w:rFonts w:hint="eastAsia" w:ascii="宋体" w:hAnsi="宋体" w:eastAsia="宋体" w:cs="宋体"/>
          <w:color w:val="000000" w:themeColor="text1"/>
          <w:sz w:val="24"/>
          <w:szCs w:val="24"/>
          <w:highlight w:val="none"/>
          <w14:textFill>
            <w14:solidFill>
              <w14:schemeClr w14:val="tx1"/>
            </w14:solidFill>
          </w14:textFill>
        </w:rPr>
        <w:t>场地内自上至下岩土层主要特征</w:t>
      </w:r>
      <w:r>
        <w:rPr>
          <w:rFonts w:hint="eastAsia" w:ascii="宋体" w:hAnsi="宋体" w:eastAsia="宋体" w:cs="宋体"/>
          <w:color w:val="000000" w:themeColor="text1"/>
          <w:sz w:val="24"/>
          <w:szCs w:val="24"/>
          <w:highlight w:val="none"/>
          <w:lang w:val="en-US" w:eastAsia="zh-CN"/>
          <w14:textFill>
            <w14:solidFill>
              <w14:schemeClr w14:val="tx1"/>
            </w14:solidFill>
          </w14:textFill>
        </w:rPr>
        <w:t>简</w:t>
      </w:r>
      <w:r>
        <w:rPr>
          <w:rFonts w:hint="eastAsia" w:ascii="宋体" w:hAnsi="宋体" w:eastAsia="宋体" w:cs="宋体"/>
          <w:color w:val="000000" w:themeColor="text1"/>
          <w:sz w:val="24"/>
          <w:szCs w:val="24"/>
          <w:highlight w:val="none"/>
          <w14:textFill>
            <w14:solidFill>
              <w14:schemeClr w14:val="tx1"/>
            </w14:solidFill>
          </w14:textFill>
        </w:rPr>
        <w:t>述如下</w:t>
      </w:r>
      <w:r>
        <w:rPr>
          <w:rFonts w:hint="eastAsia" w:ascii="宋体" w:hAnsi="宋体" w:eastAsia="宋体" w:cs="宋体"/>
          <w:color w:val="000000" w:themeColor="text1"/>
          <w:sz w:val="24"/>
          <w:highlight w:val="none"/>
          <w14:textFill>
            <w14:solidFill>
              <w14:schemeClr w14:val="tx1"/>
            </w14:solidFill>
          </w14:textFill>
        </w:rPr>
        <w:t>：</w:t>
      </w:r>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lang w:val="en-US" w:eastAsia="zh-CN" w:bidi="ar"/>
          <w14:textFill>
            <w14:solidFill>
              <w14:schemeClr w14:val="tx1"/>
            </w14:solidFill>
          </w14:textFill>
        </w:rPr>
      </w:pPr>
      <w:r>
        <w:rPr>
          <w:rFonts w:hint="eastAsia" w:ascii="宋体" w:hAnsi="宋体" w:eastAsia="宋体" w:cs="宋体"/>
          <w:color w:val="000000" w:themeColor="text1"/>
          <w:sz w:val="24"/>
          <w:szCs w:val="24"/>
          <w:highlight w:val="none"/>
          <w:lang w:eastAsia="zh-CN"/>
          <w14:textFill>
            <w14:solidFill>
              <w14:schemeClr w14:val="tx1"/>
            </w14:solidFill>
          </w14:textFill>
        </w:rPr>
        <w:t>①</w:t>
      </w:r>
      <w:r>
        <w:rPr>
          <w:rFonts w:hint="eastAsia" w:ascii="宋体" w:hAnsi="宋体" w:eastAsia="宋体" w:cs="宋体"/>
          <w:color w:val="000000" w:themeColor="text1"/>
          <w:sz w:val="24"/>
          <w:szCs w:val="24"/>
          <w:highlight w:val="none"/>
          <w:lang w:val="en-US" w:eastAsia="zh-CN"/>
          <w14:textFill>
            <w14:solidFill>
              <w14:schemeClr w14:val="tx1"/>
            </w14:solidFill>
          </w14:textFill>
        </w:rPr>
        <w:t>粉质</w:t>
      </w:r>
      <w:r>
        <w:rPr>
          <w:rFonts w:hint="eastAsia" w:ascii="宋体" w:hAnsi="宋体" w:eastAsia="宋体" w:cs="宋体"/>
          <w:color w:val="000000" w:themeColor="text1"/>
          <w:sz w:val="24"/>
          <w:szCs w:val="24"/>
          <w:highlight w:val="none"/>
          <w14:textFill>
            <w14:solidFill>
              <w14:schemeClr w14:val="tx1"/>
            </w14:solidFill>
          </w14:textFill>
        </w:rPr>
        <w:t>黏土（Q</w:t>
      </w:r>
      <w:r>
        <w:rPr>
          <w:rFonts w:hint="eastAsia" w:ascii="宋体" w:hAnsi="宋体" w:eastAsia="宋体" w:cs="宋体"/>
          <w:color w:val="000000" w:themeColor="text1"/>
          <w:sz w:val="24"/>
          <w:szCs w:val="24"/>
          <w:highlight w:val="none"/>
          <w:vertAlign w:val="subscript"/>
          <w:lang w:val="en-US" w:eastAsia="zh-CN"/>
          <w14:textFill>
            <w14:solidFill>
              <w14:schemeClr w14:val="tx1"/>
            </w14:solidFill>
          </w14:textFill>
        </w:rPr>
        <w:t>4</w:t>
      </w:r>
      <w:r>
        <w:rPr>
          <w:rFonts w:hint="eastAsia" w:ascii="宋体" w:hAnsi="宋体" w:eastAsia="宋体" w:cs="宋体"/>
          <w:color w:val="000000" w:themeColor="text1"/>
          <w:sz w:val="24"/>
          <w:szCs w:val="24"/>
          <w:highlight w:val="none"/>
          <w:vertAlign w:val="superscript"/>
          <w14:textFill>
            <w14:solidFill>
              <w14:schemeClr w14:val="tx1"/>
            </w14:solidFill>
          </w14:textFill>
        </w:rPr>
        <w:t>el+dl</w:t>
      </w:r>
      <w:r>
        <w:rPr>
          <w:rFonts w:hint="eastAsia" w:ascii="宋体" w:hAnsi="宋体" w:eastAsia="宋体" w:cs="宋体"/>
          <w:color w:val="000000" w:themeColor="text1"/>
          <w:sz w:val="24"/>
          <w:szCs w:val="24"/>
          <w:highlight w:val="none"/>
          <w14:textFill>
            <w14:solidFill>
              <w14:schemeClr w14:val="tx1"/>
            </w14:solidFill>
          </w14:textFill>
        </w:rPr>
        <w:t>）：残坡积成因，</w:t>
      </w:r>
      <w:r>
        <w:rPr>
          <w:rFonts w:hint="eastAsia" w:ascii="宋体" w:hAnsi="宋体" w:eastAsia="宋体" w:cs="宋体"/>
          <w:color w:val="000000" w:themeColor="text1"/>
          <w:sz w:val="24"/>
          <w:szCs w:val="24"/>
          <w:highlight w:val="none"/>
          <w:lang w:bidi="ar"/>
          <w14:textFill>
            <w14:solidFill>
              <w14:schemeClr w14:val="tx1"/>
            </w14:solidFill>
          </w14:textFill>
        </w:rPr>
        <w:t>褐黄色，</w:t>
      </w:r>
      <w:r>
        <w:rPr>
          <w:rFonts w:hint="eastAsia" w:ascii="宋体" w:hAnsi="宋体" w:eastAsia="宋体" w:cs="宋体"/>
          <w:color w:val="000000" w:themeColor="text1"/>
          <w:sz w:val="24"/>
          <w:szCs w:val="24"/>
          <w:highlight w:val="none"/>
          <w:lang w:val="en-US" w:eastAsia="zh-CN" w:bidi="ar"/>
          <w14:textFill>
            <w14:solidFill>
              <w14:schemeClr w14:val="tx1"/>
            </w14:solidFill>
          </w14:textFill>
        </w:rPr>
        <w:t>灰</w:t>
      </w:r>
      <w:r>
        <w:rPr>
          <w:rFonts w:hint="eastAsia" w:ascii="宋体" w:hAnsi="宋体" w:eastAsia="宋体" w:cs="宋体"/>
          <w:color w:val="000000" w:themeColor="text1"/>
          <w:sz w:val="24"/>
          <w:szCs w:val="24"/>
          <w:highlight w:val="none"/>
          <w:lang w:bidi="ar"/>
          <w14:textFill>
            <w14:solidFill>
              <w14:schemeClr w14:val="tx1"/>
            </w14:solidFill>
          </w14:textFill>
        </w:rPr>
        <w:t>褐色，硬可塑，切面</w:t>
      </w:r>
      <w:r>
        <w:rPr>
          <w:rFonts w:hint="eastAsia" w:ascii="宋体" w:hAnsi="宋体" w:eastAsia="宋体" w:cs="宋体"/>
          <w:color w:val="000000" w:themeColor="text1"/>
          <w:sz w:val="24"/>
          <w:szCs w:val="24"/>
          <w:highlight w:val="none"/>
          <w:lang w:val="en-US" w:eastAsia="zh-CN" w:bidi="ar"/>
          <w14:textFill>
            <w14:solidFill>
              <w14:schemeClr w14:val="tx1"/>
            </w14:solidFill>
          </w14:textFill>
        </w:rPr>
        <w:t>较光滑</w:t>
      </w:r>
      <w:r>
        <w:rPr>
          <w:rFonts w:hint="eastAsia" w:ascii="宋体" w:hAnsi="宋体" w:eastAsia="宋体" w:cs="宋体"/>
          <w:color w:val="000000" w:themeColor="text1"/>
          <w:sz w:val="24"/>
          <w:szCs w:val="24"/>
          <w:highlight w:val="none"/>
          <w:lang w:bidi="ar"/>
          <w14:textFill>
            <w14:solidFill>
              <w14:schemeClr w14:val="tx1"/>
            </w14:solidFill>
          </w14:textFill>
        </w:rPr>
        <w:t>，</w:t>
      </w:r>
      <w:r>
        <w:rPr>
          <w:rFonts w:hint="eastAsia" w:ascii="宋体" w:hAnsi="宋体" w:eastAsia="宋体" w:cs="宋体"/>
          <w:color w:val="000000" w:themeColor="text1"/>
          <w:sz w:val="24"/>
          <w:szCs w:val="24"/>
          <w:highlight w:val="none"/>
          <w:lang w:val="en-US" w:eastAsia="zh-CN" w:bidi="ar"/>
          <w14:textFill>
            <w14:solidFill>
              <w14:schemeClr w14:val="tx1"/>
            </w14:solidFill>
          </w14:textFill>
        </w:rPr>
        <w:t>但见含</w:t>
      </w:r>
      <w:r>
        <w:rPr>
          <w:rFonts w:hint="eastAsia" w:ascii="宋体" w:hAnsi="宋体" w:eastAsia="宋体" w:cs="宋体"/>
          <w:color w:val="000000" w:themeColor="text1"/>
          <w:sz w:val="24"/>
          <w:szCs w:val="24"/>
          <w:highlight w:val="none"/>
          <w:lang w:bidi="ar"/>
          <w14:textFill>
            <w14:solidFill>
              <w14:schemeClr w14:val="tx1"/>
            </w14:solidFill>
          </w14:textFill>
        </w:rPr>
        <w:t>岩块及角砾，表层含植物根系，厚度不等，</w:t>
      </w:r>
      <w:r>
        <w:rPr>
          <w:rFonts w:hint="eastAsia" w:ascii="宋体" w:hAnsi="宋体" w:eastAsia="宋体" w:cs="宋体"/>
          <w:color w:val="000000" w:themeColor="text1"/>
          <w:sz w:val="24"/>
          <w:szCs w:val="24"/>
          <w:highlight w:val="none"/>
          <w:lang w:val="en-US" w:eastAsia="zh-CN" w:bidi="ar"/>
          <w14:textFill>
            <w14:solidFill>
              <w14:schemeClr w14:val="tx1"/>
            </w14:solidFill>
          </w14:textFill>
        </w:rPr>
        <w:t>全场区不连续分布，厚度变化大，在PS28、PS27、PS1、PS2、XZ02、PS25均在较大范围、较厚分布，厚度在2.0m-9.8m，最厚处在PS25机位，在PS23、PS24、PS26机位，地表岩石出露较广，呈披挂状不连续分布。</w:t>
      </w:r>
    </w:p>
    <w:p>
      <w:pPr>
        <w:adjustRightInd w:val="0"/>
        <w:snapToGrid w:val="0"/>
        <w:spacing w:line="360" w:lineRule="auto"/>
        <w:ind w:firstLine="480" w:firstLineChars="200"/>
        <w:rPr>
          <w:rFonts w:hint="eastAsia" w:hAnsi="Cambria Math" w:cs="宋体"/>
          <w:i w:val="0"/>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sz w:val="24"/>
          <w:szCs w:val="24"/>
          <w:highlight w:val="none"/>
          <w:lang w:eastAsia="zh-CN"/>
          <w14:textFill>
            <w14:solidFill>
              <w14:schemeClr w14:val="tx1"/>
            </w14:solidFill>
          </w14:textFill>
        </w:rPr>
        <w:t>①</w:t>
      </w:r>
      <w:r>
        <w:rPr>
          <w:rFonts w:hint="eastAsia" w:ascii="宋体" w:hAnsi="宋体" w:eastAsia="宋体" w:cs="宋体"/>
          <w:color w:val="000000" w:themeColor="text1"/>
          <w:sz w:val="24"/>
          <w:szCs w:val="24"/>
          <w:highlight w:val="none"/>
          <w:lang w:val="en-US" w:eastAsia="zh-CN"/>
          <w14:textFill>
            <w14:solidFill>
              <w14:schemeClr w14:val="tx1"/>
            </w14:solidFill>
          </w14:textFill>
        </w:rPr>
        <w:t>a红黏土</w:t>
      </w:r>
      <w:r>
        <w:rPr>
          <w:rFonts w:hint="eastAsia" w:ascii="宋体" w:hAnsi="宋体" w:eastAsia="宋体" w:cs="宋体"/>
          <w:color w:val="000000" w:themeColor="text1"/>
          <w:sz w:val="24"/>
          <w:szCs w:val="24"/>
          <w:highlight w:val="none"/>
          <w14:textFill>
            <w14:solidFill>
              <w14:schemeClr w14:val="tx1"/>
            </w14:solidFill>
          </w14:textFill>
        </w:rPr>
        <w:t>（Q</w:t>
      </w:r>
      <w:r>
        <w:rPr>
          <w:rFonts w:hint="eastAsia" w:ascii="宋体" w:hAnsi="宋体" w:eastAsia="宋体" w:cs="宋体"/>
          <w:color w:val="000000" w:themeColor="text1"/>
          <w:sz w:val="24"/>
          <w:szCs w:val="24"/>
          <w:highlight w:val="none"/>
          <w:vertAlign w:val="subscript"/>
          <w:lang w:val="en-US" w:eastAsia="zh-CN"/>
          <w14:textFill>
            <w14:solidFill>
              <w14:schemeClr w14:val="tx1"/>
            </w14:solidFill>
          </w14:textFill>
        </w:rPr>
        <w:t>4</w:t>
      </w:r>
      <w:r>
        <w:rPr>
          <w:rFonts w:hint="eastAsia" w:ascii="宋体" w:hAnsi="宋体" w:eastAsia="宋体" w:cs="宋体"/>
          <w:color w:val="000000" w:themeColor="text1"/>
          <w:sz w:val="24"/>
          <w:szCs w:val="24"/>
          <w:highlight w:val="none"/>
          <w:vertAlign w:val="superscript"/>
          <w14:textFill>
            <w14:solidFill>
              <w14:schemeClr w14:val="tx1"/>
            </w14:solidFill>
          </w14:textFill>
        </w:rPr>
        <w:t>el+dl</w:t>
      </w:r>
      <w:r>
        <w:rPr>
          <w:rFonts w:hint="eastAsia" w:ascii="宋体" w:hAnsi="宋体" w:eastAsia="宋体" w:cs="宋体"/>
          <w:color w:val="000000" w:themeColor="text1"/>
          <w:sz w:val="24"/>
          <w:szCs w:val="24"/>
          <w:highlight w:val="none"/>
          <w14:textFill>
            <w14:solidFill>
              <w14:schemeClr w14:val="tx1"/>
            </w14:solidFill>
          </w14:textFill>
        </w:rPr>
        <w:t>）</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棕红色，硬可塑，</w:t>
      </w:r>
      <w:r>
        <w:rPr>
          <w:rFonts w:hint="eastAsia" w:ascii="宋体" w:hAnsi="宋体" w:eastAsia="宋体" w:cs="宋体"/>
          <w:color w:val="000000" w:themeColor="text1"/>
          <w:sz w:val="24"/>
          <w:szCs w:val="24"/>
          <w:highlight w:val="none"/>
          <w:lang w:val="en-US" w:eastAsia="zh-CN"/>
          <w14:textFill>
            <w14:solidFill>
              <w14:schemeClr w14:val="tx1"/>
            </w14:solidFill>
          </w14:textFill>
        </w:rPr>
        <w:t>强度不均，</w:t>
      </w:r>
      <w:r>
        <w:rPr>
          <w:rFonts w:hint="eastAsia" w:ascii="宋体" w:hAnsi="宋体" w:eastAsia="宋体" w:cs="宋体"/>
          <w:color w:val="000000" w:themeColor="text1"/>
          <w:sz w:val="24"/>
          <w:szCs w:val="24"/>
          <w:highlight w:val="none"/>
          <w14:textFill>
            <w14:solidFill>
              <w14:schemeClr w14:val="tx1"/>
            </w14:solidFill>
          </w14:textFill>
        </w:rPr>
        <w:t>切面光滑，含</w:t>
      </w:r>
      <w:r>
        <w:rPr>
          <w:rFonts w:hint="eastAsia" w:ascii="宋体" w:hAnsi="宋体" w:eastAsia="宋体" w:cs="宋体"/>
          <w:color w:val="000000" w:themeColor="text1"/>
          <w:sz w:val="24"/>
          <w:szCs w:val="24"/>
          <w:highlight w:val="none"/>
          <w:lang w:val="en-US" w:eastAsia="zh-CN"/>
          <w14:textFill>
            <w14:solidFill>
              <w14:schemeClr w14:val="tx1"/>
            </w14:solidFill>
          </w14:textFill>
        </w:rPr>
        <w:t>少量</w:t>
      </w:r>
      <w:r>
        <w:rPr>
          <w:rFonts w:hint="eastAsia" w:ascii="宋体" w:hAnsi="宋体" w:eastAsia="宋体" w:cs="宋体"/>
          <w:color w:val="000000" w:themeColor="text1"/>
          <w:sz w:val="24"/>
          <w:szCs w:val="24"/>
          <w:highlight w:val="none"/>
          <w14:textFill>
            <w14:solidFill>
              <w14:schemeClr w14:val="tx1"/>
            </w14:solidFill>
          </w14:textFill>
        </w:rPr>
        <w:t>岩块</w:t>
      </w:r>
      <w:r>
        <w:rPr>
          <w:rFonts w:hint="eastAsia" w:ascii="宋体" w:hAnsi="宋体" w:eastAsia="宋体" w:cs="宋体"/>
          <w:color w:val="000000" w:themeColor="text1"/>
          <w:sz w:val="24"/>
          <w:szCs w:val="24"/>
          <w:highlight w:val="none"/>
          <w:lang w:val="en-US" w:eastAsia="zh-CN"/>
          <w14:textFill>
            <w14:solidFill>
              <w14:schemeClr w14:val="tx1"/>
            </w14:solidFill>
          </w14:textFill>
        </w:rPr>
        <w:t>及碎石</w:t>
      </w:r>
      <w:r>
        <w:rPr>
          <w:rFonts w:hint="eastAsia" w:ascii="宋体" w:hAnsi="宋体" w:eastAsia="宋体" w:cs="宋体"/>
          <w:color w:val="000000" w:themeColor="text1"/>
          <w:sz w:val="24"/>
          <w:szCs w:val="24"/>
          <w:highlight w:val="none"/>
          <w14:textFill>
            <w14:solidFill>
              <w14:schemeClr w14:val="tx1"/>
            </w14:solidFill>
          </w14:textFill>
        </w:rPr>
        <w:t>，</w:t>
      </w:r>
      <w:r>
        <w:rPr>
          <w:rFonts w:hint="eastAsia" w:ascii="宋体" w:hAnsi="宋体" w:eastAsia="宋体" w:cs="宋体"/>
          <w:color w:val="000000" w:themeColor="text1"/>
          <w:sz w:val="24"/>
          <w:szCs w:val="24"/>
          <w:highlight w:val="none"/>
          <w:lang w:val="en-US" w:eastAsia="zh-CN"/>
          <w14:textFill>
            <w14:solidFill>
              <w14:schemeClr w14:val="tx1"/>
            </w14:solidFill>
          </w14:textFill>
        </w:rPr>
        <w:t>为灰岩红土化作用形成，仅在PS1机位钻孔中有揭露，其它机位钻孔及地表未发现此层。液塑比Ir=1.85，含水比</w:t>
      </w:r>
      <m:oMath>
        <m:sSub>
          <m:sSubPr>
            <m:ctrlPr>
              <w:rPr>
                <w:rFonts w:ascii="Cambria Math" w:hAnsi="Cambria Math" w:cs="宋体"/>
                <w:i/>
                <w:color w:val="000000" w:themeColor="text1"/>
                <w:sz w:val="24"/>
                <w:szCs w:val="24"/>
                <w:highlight w:val="none"/>
                <w:lang w:val="en-US"/>
                <w14:textFill>
                  <w14:solidFill>
                    <w14:schemeClr w14:val="tx1"/>
                  </w14:solidFill>
                </w14:textFill>
              </w:rPr>
            </m:ctrlPr>
          </m:sSubPr>
          <m:e>
            <m:r>
              <m:rPr/>
              <w:rPr>
                <w:rFonts w:hint="default" w:ascii="Cambria Math" w:hAnsi="Cambria Math" w:cs="宋体"/>
                <w:color w:val="000000" w:themeColor="text1"/>
                <w:sz w:val="24"/>
                <w:szCs w:val="24"/>
                <w:highlight w:val="none"/>
                <w:lang w:val="en-US" w:eastAsia="zh-CN"/>
                <w14:textFill>
                  <w14:solidFill>
                    <w14:schemeClr w14:val="tx1"/>
                  </w14:solidFill>
                </w14:textFill>
              </w:rPr>
              <m:t>a</m:t>
            </m:r>
            <m:ctrlPr>
              <w:rPr>
                <w:rFonts w:ascii="Cambria Math" w:hAnsi="Cambria Math" w:cs="宋体"/>
                <w:i/>
                <w:color w:val="000000" w:themeColor="text1"/>
                <w:sz w:val="24"/>
                <w:szCs w:val="24"/>
                <w:highlight w:val="none"/>
                <w:lang w:val="en-US"/>
                <w14:textFill>
                  <w14:solidFill>
                    <w14:schemeClr w14:val="tx1"/>
                  </w14:solidFill>
                </w14:textFill>
              </w:rPr>
            </m:ctrlPr>
          </m:e>
          <m:sub>
            <m:r>
              <m:rPr/>
              <w:rPr>
                <w:rFonts w:hint="default" w:ascii="Cambria Math" w:hAnsi="Cambria Math" w:cs="宋体"/>
                <w:color w:val="000000" w:themeColor="text1"/>
                <w:sz w:val="24"/>
                <w:szCs w:val="24"/>
                <w:highlight w:val="none"/>
                <w:lang w:val="en-US" w:eastAsia="zh-CN"/>
                <w14:textFill>
                  <w14:solidFill>
                    <w14:schemeClr w14:val="tx1"/>
                  </w14:solidFill>
                </w14:textFill>
              </w:rPr>
              <m:t>ω</m:t>
            </m:r>
            <m:ctrlPr>
              <w:rPr>
                <w:rFonts w:ascii="Cambria Math" w:hAnsi="Cambria Math" w:cs="宋体"/>
                <w:i/>
                <w:color w:val="000000" w:themeColor="text1"/>
                <w:sz w:val="24"/>
                <w:szCs w:val="24"/>
                <w:highlight w:val="none"/>
                <w:lang w:val="en-US"/>
                <w14:textFill>
                  <w14:solidFill>
                    <w14:schemeClr w14:val="tx1"/>
                  </w14:solidFill>
                </w14:textFill>
              </w:rPr>
            </m:ctrlPr>
          </m:sub>
        </m:sSub>
        <m:r>
          <m:rPr/>
          <w:rPr>
            <w:rFonts w:hint="default" w:ascii="Cambria Math" w:hAnsi="Cambria Math" w:cs="宋体"/>
            <w:color w:val="000000" w:themeColor="text1"/>
            <w:sz w:val="24"/>
            <w:szCs w:val="24"/>
            <w:highlight w:val="none"/>
            <w:lang w:val="en-US" w:eastAsia="zh-CN"/>
            <w14:textFill>
              <w14:solidFill>
                <w14:schemeClr w14:val="tx1"/>
              </w14:solidFill>
            </w14:textFill>
          </w:rPr>
          <m:t>=0.65</m:t>
        </m:r>
      </m:oMath>
      <w:r>
        <w:rPr>
          <w:rFonts w:hint="eastAsia" w:hAnsi="Cambria Math" w:cs="宋体"/>
          <w:i w:val="0"/>
          <w:color w:val="000000" w:themeColor="text1"/>
          <w:sz w:val="24"/>
          <w:szCs w:val="24"/>
          <w:highlight w:val="none"/>
          <w:lang w:val="en-US" w:eastAsia="zh-CN"/>
          <w14:textFill>
            <w14:solidFill>
              <w14:schemeClr w14:val="tx1"/>
            </w14:solidFill>
          </w14:textFill>
        </w:rPr>
        <w:t>，自由膨胀率δef=22-32%，液限大于45%，为次生红黏土。</w:t>
      </w:r>
    </w:p>
    <w:p>
      <w:pPr>
        <w:adjustRightInd w:val="0"/>
        <w:snapToGrid w:val="0"/>
        <w:spacing w:line="360" w:lineRule="auto"/>
        <w:ind w:firstLine="480" w:firstLineChars="200"/>
        <w:rPr>
          <w:rFonts w:hint="default" w:ascii="宋体" w:hAnsi="宋体" w:eastAsia="宋体" w:cs="宋体"/>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sz w:val="24"/>
          <w:szCs w:val="24"/>
          <w:highlight w:val="none"/>
          <w:lang w:eastAsia="zh-CN"/>
          <w14:textFill>
            <w14:solidFill>
              <w14:schemeClr w14:val="tx1"/>
            </w14:solidFill>
          </w14:textFill>
        </w:rPr>
        <w:t>①</w:t>
      </w:r>
      <w:r>
        <w:rPr>
          <w:rFonts w:hint="eastAsia" w:ascii="宋体" w:hAnsi="宋体" w:eastAsia="宋体" w:cs="宋体"/>
          <w:color w:val="000000" w:themeColor="text1"/>
          <w:sz w:val="24"/>
          <w:szCs w:val="24"/>
          <w:highlight w:val="none"/>
          <w:lang w:val="en-US" w:eastAsia="zh-CN"/>
          <w14:textFill>
            <w14:solidFill>
              <w14:schemeClr w14:val="tx1"/>
            </w14:solidFill>
          </w14:textFill>
        </w:rPr>
        <w:t>b粉质黏土</w:t>
      </w:r>
      <w:r>
        <w:rPr>
          <w:rFonts w:hint="eastAsia" w:ascii="宋体" w:hAnsi="宋体" w:eastAsia="宋体" w:cs="宋体"/>
          <w:color w:val="000000" w:themeColor="text1"/>
          <w:sz w:val="24"/>
          <w:szCs w:val="24"/>
          <w:highlight w:val="none"/>
          <w14:textFill>
            <w14:solidFill>
              <w14:schemeClr w14:val="tx1"/>
            </w14:solidFill>
          </w14:textFill>
        </w:rPr>
        <w:t>（Q</w:t>
      </w:r>
      <w:r>
        <w:rPr>
          <w:rFonts w:hint="eastAsia" w:ascii="宋体" w:hAnsi="宋体" w:eastAsia="宋体" w:cs="宋体"/>
          <w:color w:val="000000" w:themeColor="text1"/>
          <w:sz w:val="24"/>
          <w:szCs w:val="24"/>
          <w:highlight w:val="none"/>
          <w:vertAlign w:val="subscript"/>
          <w:lang w:val="en-US" w:eastAsia="zh-CN"/>
          <w14:textFill>
            <w14:solidFill>
              <w14:schemeClr w14:val="tx1"/>
            </w14:solidFill>
          </w14:textFill>
        </w:rPr>
        <w:t>4</w:t>
      </w:r>
      <w:r>
        <w:rPr>
          <w:rFonts w:hint="eastAsia" w:ascii="宋体" w:hAnsi="宋体" w:eastAsia="宋体" w:cs="宋体"/>
          <w:color w:val="000000" w:themeColor="text1"/>
          <w:sz w:val="24"/>
          <w:szCs w:val="24"/>
          <w:highlight w:val="none"/>
          <w:vertAlign w:val="superscript"/>
          <w14:textFill>
            <w14:solidFill>
              <w14:schemeClr w14:val="tx1"/>
            </w14:solidFill>
          </w14:textFill>
        </w:rPr>
        <w:t>el+dl</w:t>
      </w:r>
      <w:r>
        <w:rPr>
          <w:rFonts w:hint="eastAsia" w:ascii="宋体" w:hAnsi="宋体" w:eastAsia="宋体" w:cs="宋体"/>
          <w:color w:val="000000" w:themeColor="text1"/>
          <w:sz w:val="24"/>
          <w:szCs w:val="24"/>
          <w:highlight w:val="none"/>
          <w14:textFill>
            <w14:solidFill>
              <w14:schemeClr w14:val="tx1"/>
            </w14:solidFill>
          </w14:textFill>
        </w:rPr>
        <w:t>）</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黑色，浅灰黑色，湿，可塑状，主要由粘土、粉质粘土、组成，</w:t>
      </w:r>
      <w:r>
        <w:rPr>
          <w:rFonts w:hint="eastAsia" w:ascii="宋体" w:hAnsi="宋体" w:eastAsia="宋体" w:cs="宋体"/>
          <w:color w:val="000000" w:themeColor="text1"/>
          <w:sz w:val="24"/>
          <w:szCs w:val="24"/>
          <w:highlight w:val="none"/>
          <w:lang w:val="en-US" w:eastAsia="zh-CN"/>
          <w14:textFill>
            <w14:solidFill>
              <w14:schemeClr w14:val="tx1"/>
            </w14:solidFill>
          </w14:textFill>
        </w:rPr>
        <w:t>含碳质灰岩岩块及角砾，有机质含量该层仅在PS1、XZ02机位钻孔中有揭露，厚度分别为2.0m和5.7m</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lang w:val="en-US" w:eastAsia="zh-CN"/>
          <w14:textFill>
            <w14:solidFill>
              <w14:schemeClr w14:val="tx1"/>
            </w14:solidFill>
          </w14:textFill>
        </w:rPr>
        <w:t>有机质含量10.5-29.7%。</w:t>
      </w:r>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sz w:val="24"/>
          <w:szCs w:val="24"/>
          <w:highlight w:val="none"/>
          <w:lang w:eastAsia="zh-CN"/>
          <w14:textFill>
            <w14:solidFill>
              <w14:schemeClr w14:val="tx1"/>
            </w14:solidFill>
          </w14:textFill>
        </w:rPr>
        <w:t>②</w:t>
      </w:r>
      <w:r>
        <w:rPr>
          <w:rFonts w:hint="eastAsia" w:ascii="宋体" w:hAnsi="宋体" w:eastAsia="宋体" w:cs="宋体"/>
          <w:color w:val="000000" w:themeColor="text1"/>
          <w:sz w:val="24"/>
          <w:szCs w:val="24"/>
          <w:highlight w:val="none"/>
          <w:lang w:val="en-US" w:eastAsia="zh-CN"/>
          <w14:textFill>
            <w14:solidFill>
              <w14:schemeClr w14:val="tx1"/>
            </w14:solidFill>
          </w14:textFill>
        </w:rPr>
        <w:t>全风化泥灰岩</w:t>
      </w:r>
      <w:r>
        <w:rPr>
          <w:rFonts w:hint="eastAsia" w:ascii="宋体" w:hAnsi="宋体" w:eastAsia="宋体" w:cs="宋体"/>
          <w:color w:val="000000" w:themeColor="text1"/>
          <w:sz w:val="24"/>
          <w:szCs w:val="24"/>
          <w:highlight w:val="none"/>
          <w14:textFill>
            <w14:solidFill>
              <w14:schemeClr w14:val="tx1"/>
            </w14:solidFill>
          </w14:textFill>
        </w:rPr>
        <w:t>(P1)</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灰白色，棕黄色，</w:t>
      </w:r>
      <w:r>
        <w:rPr>
          <w:rFonts w:hint="eastAsia" w:ascii="宋体" w:hAnsi="宋体" w:eastAsia="宋体" w:cs="宋体"/>
          <w:color w:val="000000" w:themeColor="text1"/>
          <w:sz w:val="24"/>
          <w:szCs w:val="24"/>
          <w:highlight w:val="none"/>
          <w:lang w:val="en-US" w:eastAsia="zh-CN"/>
          <w14:textFill>
            <w14:solidFill>
              <w14:schemeClr w14:val="tx1"/>
            </w14:solidFill>
          </w14:textFill>
        </w:rPr>
        <w:t>岩芯呈土状，</w:t>
      </w:r>
      <w:r>
        <w:rPr>
          <w:rFonts w:hint="eastAsia" w:ascii="宋体" w:hAnsi="宋体" w:eastAsia="宋体" w:cs="宋体"/>
          <w:color w:val="000000" w:themeColor="text1"/>
          <w:sz w:val="24"/>
          <w:szCs w:val="24"/>
          <w:highlight w:val="none"/>
          <w14:textFill>
            <w14:solidFill>
              <w14:schemeClr w14:val="tx1"/>
            </w14:solidFill>
          </w14:textFill>
        </w:rPr>
        <w:t>硬塑-坚硬，</w:t>
      </w:r>
      <w:r>
        <w:rPr>
          <w:rFonts w:hint="eastAsia" w:ascii="宋体" w:hAnsi="宋体" w:eastAsia="宋体" w:cs="宋体"/>
          <w:color w:val="000000" w:themeColor="text1"/>
          <w:sz w:val="24"/>
          <w:szCs w:val="24"/>
          <w:highlight w:val="none"/>
          <w:lang w:val="en-US" w:eastAsia="zh-CN"/>
          <w14:textFill>
            <w14:solidFill>
              <w14:schemeClr w14:val="tx1"/>
            </w14:solidFill>
          </w14:textFill>
        </w:rPr>
        <w:t>黏性强</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lang w:val="en-US" w:eastAsia="zh-CN"/>
          <w14:textFill>
            <w14:solidFill>
              <w14:schemeClr w14:val="tx1"/>
            </w14:solidFill>
          </w14:textFill>
        </w:rPr>
        <w:t>用镐可挖</w:t>
      </w:r>
      <w:r>
        <w:rPr>
          <w:rFonts w:hint="eastAsia" w:ascii="宋体" w:hAnsi="宋体" w:eastAsia="宋体" w:cs="宋体"/>
          <w:color w:val="000000" w:themeColor="text1"/>
          <w:sz w:val="24"/>
          <w:szCs w:val="24"/>
          <w:highlight w:val="none"/>
          <w14:textFill>
            <w14:solidFill>
              <w14:schemeClr w14:val="tx1"/>
            </w14:solidFill>
          </w14:textFill>
        </w:rPr>
        <w:t>，</w:t>
      </w:r>
      <w:r>
        <w:rPr>
          <w:rFonts w:hint="eastAsia" w:ascii="宋体" w:hAnsi="宋体" w:eastAsia="宋体" w:cs="宋体"/>
          <w:color w:val="000000" w:themeColor="text1"/>
          <w:sz w:val="24"/>
          <w:szCs w:val="24"/>
          <w:highlight w:val="none"/>
          <w:lang w:val="en-US" w:eastAsia="zh-CN"/>
          <w14:textFill>
            <w14:solidFill>
              <w14:schemeClr w14:val="tx1"/>
            </w14:solidFill>
          </w14:textFill>
        </w:rPr>
        <w:t>可见原岩结构，</w:t>
      </w:r>
      <w:r>
        <w:rPr>
          <w:rFonts w:hint="eastAsia" w:ascii="宋体" w:hAnsi="宋体" w:eastAsia="宋体" w:cs="宋体"/>
          <w:color w:val="000000" w:themeColor="text1"/>
          <w:sz w:val="24"/>
          <w:szCs w:val="24"/>
          <w:highlight w:val="none"/>
          <w14:textFill>
            <w14:solidFill>
              <w14:schemeClr w14:val="tx1"/>
            </w14:solidFill>
          </w14:textFill>
        </w:rPr>
        <w:t>裂隙面</w:t>
      </w:r>
      <w:r>
        <w:rPr>
          <w:rFonts w:hint="eastAsia" w:ascii="宋体" w:hAnsi="宋体" w:eastAsia="宋体" w:cs="宋体"/>
          <w:color w:val="000000" w:themeColor="text1"/>
          <w:sz w:val="24"/>
          <w:szCs w:val="24"/>
          <w:highlight w:val="none"/>
          <w:lang w:val="en-US" w:eastAsia="zh-CN"/>
          <w14:textFill>
            <w14:solidFill>
              <w14:schemeClr w14:val="tx1"/>
            </w14:solidFill>
          </w14:textFill>
        </w:rPr>
        <w:t>覆盖黑色</w:t>
      </w:r>
      <w:r>
        <w:rPr>
          <w:rFonts w:hint="eastAsia" w:ascii="宋体" w:hAnsi="宋体" w:eastAsia="宋体" w:cs="宋体"/>
          <w:color w:val="000000" w:themeColor="text1"/>
          <w:sz w:val="24"/>
          <w:szCs w:val="24"/>
          <w:highlight w:val="none"/>
          <w14:textFill>
            <w14:solidFill>
              <w14:schemeClr w14:val="tx1"/>
            </w14:solidFill>
          </w14:textFill>
        </w:rPr>
        <w:t>铁锰</w:t>
      </w:r>
      <w:r>
        <w:rPr>
          <w:rFonts w:hint="eastAsia" w:ascii="宋体" w:hAnsi="宋体" w:eastAsia="宋体" w:cs="宋体"/>
          <w:color w:val="000000" w:themeColor="text1"/>
          <w:sz w:val="24"/>
          <w:szCs w:val="24"/>
          <w:highlight w:val="none"/>
          <w:lang w:val="en-US" w:eastAsia="zh-CN"/>
          <w14:textFill>
            <w14:solidFill>
              <w14:schemeClr w14:val="tx1"/>
            </w14:solidFill>
          </w14:textFill>
        </w:rPr>
        <w:t>氧化</w:t>
      </w:r>
      <w:r>
        <w:rPr>
          <w:rFonts w:hint="eastAsia" w:ascii="宋体" w:hAnsi="宋体" w:eastAsia="宋体" w:cs="宋体"/>
          <w:color w:val="000000" w:themeColor="text1"/>
          <w:sz w:val="24"/>
          <w:szCs w:val="24"/>
          <w:highlight w:val="none"/>
          <w14:textFill>
            <w14:solidFill>
              <w14:schemeClr w14:val="tx1"/>
            </w14:solidFill>
          </w14:textFill>
        </w:rPr>
        <w:t>物。</w:t>
      </w:r>
      <w:r>
        <w:rPr>
          <w:rFonts w:hint="eastAsia" w:ascii="宋体" w:hAnsi="宋体" w:eastAsia="宋体" w:cs="宋体"/>
          <w:color w:val="000000" w:themeColor="text1"/>
          <w:sz w:val="24"/>
          <w:szCs w:val="24"/>
          <w:highlight w:val="none"/>
          <w:lang w:val="en-US" w:eastAsia="zh-CN"/>
          <w14:textFill>
            <w14:solidFill>
              <w14:schemeClr w14:val="tx1"/>
            </w14:solidFill>
          </w14:textFill>
        </w:rPr>
        <w:t>该层仅在PS28钻孔中有揭露。</w:t>
      </w:r>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sz w:val="24"/>
          <w:szCs w:val="24"/>
          <w:highlight w:val="none"/>
          <w:lang w:eastAsia="zh-CN"/>
          <w14:textFill>
            <w14:solidFill>
              <w14:schemeClr w14:val="tx1"/>
            </w14:solidFill>
          </w14:textFill>
        </w:rPr>
        <w:t>②</w:t>
      </w:r>
      <w:r>
        <w:rPr>
          <w:rFonts w:hint="eastAsia" w:ascii="宋体" w:hAnsi="宋体" w:eastAsia="宋体" w:cs="宋体"/>
          <w:color w:val="000000" w:themeColor="text1"/>
          <w:sz w:val="24"/>
          <w:szCs w:val="24"/>
          <w:highlight w:val="none"/>
          <w:lang w:val="en-US" w:eastAsia="zh-CN"/>
          <w14:textFill>
            <w14:solidFill>
              <w14:schemeClr w14:val="tx1"/>
            </w14:solidFill>
          </w14:textFill>
        </w:rPr>
        <w:t>a煤线</w:t>
      </w:r>
      <w:r>
        <w:rPr>
          <w:rFonts w:hint="eastAsia" w:ascii="宋体" w:hAnsi="宋体" w:eastAsia="宋体" w:cs="宋体"/>
          <w:color w:val="000000" w:themeColor="text1"/>
          <w:sz w:val="24"/>
          <w:szCs w:val="24"/>
          <w:highlight w:val="none"/>
          <w14:textFill>
            <w14:solidFill>
              <w14:schemeClr w14:val="tx1"/>
            </w14:solidFill>
          </w14:textFill>
        </w:rPr>
        <w:t>(P1)</w:t>
      </w:r>
      <w:r>
        <w:rPr>
          <w:rFonts w:hint="eastAsia" w:ascii="宋体" w:hAnsi="宋体" w:eastAsia="宋体" w:cs="宋体"/>
          <w:color w:val="000000" w:themeColor="text1"/>
          <w:sz w:val="24"/>
          <w:szCs w:val="24"/>
          <w:highlight w:val="none"/>
          <w:lang w:val="en-US"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黑色，致密，手捏易污手，</w:t>
      </w:r>
      <w:r>
        <w:rPr>
          <w:rFonts w:hint="eastAsia" w:ascii="宋体" w:hAnsi="宋体" w:eastAsia="宋体" w:cs="宋体"/>
          <w:color w:val="000000" w:themeColor="text1"/>
          <w:sz w:val="24"/>
          <w:szCs w:val="24"/>
          <w:highlight w:val="none"/>
          <w:lang w:val="en-US" w:eastAsia="zh-CN"/>
          <w14:textFill>
            <w14:solidFill>
              <w14:schemeClr w14:val="tx1"/>
            </w14:solidFill>
          </w14:textFill>
        </w:rPr>
        <w:t>可见煤块镜面</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lang w:val="en-US" w:eastAsia="zh-CN"/>
          <w14:textFill>
            <w14:solidFill>
              <w14:schemeClr w14:val="tx1"/>
            </w14:solidFill>
          </w14:textFill>
        </w:rPr>
        <w:t>厚度约1.0m。该层仅在PS28钻孔中有揭露</w:t>
      </w:r>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sz w:val="24"/>
          <w:szCs w:val="24"/>
          <w:highlight w:val="none"/>
          <w:lang w:eastAsia="zh-CN"/>
          <w14:textFill>
            <w14:solidFill>
              <w14:schemeClr w14:val="tx1"/>
            </w14:solidFill>
          </w14:textFill>
        </w:rPr>
        <w:t>②</w:t>
      </w:r>
      <w:r>
        <w:rPr>
          <w:rFonts w:hint="eastAsia" w:ascii="宋体" w:hAnsi="宋体" w:eastAsia="宋体" w:cs="宋体"/>
          <w:color w:val="000000" w:themeColor="text1"/>
          <w:sz w:val="24"/>
          <w:szCs w:val="24"/>
          <w:highlight w:val="none"/>
          <w:lang w:val="en-US" w:eastAsia="zh-CN"/>
          <w14:textFill>
            <w14:solidFill>
              <w14:schemeClr w14:val="tx1"/>
            </w14:solidFill>
          </w14:textFill>
        </w:rPr>
        <w:t>b铝土岩（矿）</w:t>
      </w:r>
      <w:r>
        <w:rPr>
          <w:rFonts w:hint="eastAsia" w:ascii="宋体" w:hAnsi="宋体" w:eastAsia="宋体" w:cs="宋体"/>
          <w:color w:val="000000" w:themeColor="text1"/>
          <w:sz w:val="24"/>
          <w:szCs w:val="24"/>
          <w:highlight w:val="none"/>
          <w14:textFill>
            <w14:solidFill>
              <w14:schemeClr w14:val="tx1"/>
            </w14:solidFill>
          </w14:textFill>
        </w:rPr>
        <w:t>(P1)</w:t>
      </w:r>
      <w:r>
        <w:rPr>
          <w:rFonts w:hint="eastAsia" w:ascii="宋体" w:hAnsi="宋体" w:eastAsia="宋体" w:cs="宋体"/>
          <w:color w:val="000000" w:themeColor="text1"/>
          <w:sz w:val="24"/>
          <w:szCs w:val="24"/>
          <w:highlight w:val="none"/>
          <w:lang w:val="en-US" w:eastAsia="zh-CN"/>
          <w14:textFill>
            <w14:solidFill>
              <w14:schemeClr w14:val="tx1"/>
            </w14:solidFill>
          </w14:textFill>
        </w:rPr>
        <w:t>:色杂，</w:t>
      </w:r>
      <w:r>
        <w:rPr>
          <w:rFonts w:hint="eastAsia" w:ascii="宋体" w:hAnsi="宋体" w:eastAsia="宋体" w:cs="宋体"/>
          <w:color w:val="000000" w:themeColor="text1"/>
          <w:sz w:val="24"/>
          <w:szCs w:val="24"/>
          <w:highlight w:val="none"/>
          <w14:textFill>
            <w14:solidFill>
              <w14:schemeClr w14:val="tx1"/>
            </w14:solidFill>
          </w14:textFill>
        </w:rPr>
        <w:t>褐红色</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lang w:val="en-US" w:eastAsia="zh-CN"/>
          <w14:textFill>
            <w14:solidFill>
              <w14:schemeClr w14:val="tx1"/>
            </w14:solidFill>
          </w14:textFill>
        </w:rPr>
        <w:t>白色</w:t>
      </w:r>
      <w:r>
        <w:rPr>
          <w:rFonts w:hint="eastAsia" w:ascii="宋体" w:hAnsi="宋体" w:eastAsia="宋体" w:cs="宋体"/>
          <w:color w:val="000000" w:themeColor="text1"/>
          <w:sz w:val="24"/>
          <w:szCs w:val="24"/>
          <w:highlight w:val="none"/>
          <w14:textFill>
            <w14:solidFill>
              <w14:schemeClr w14:val="tx1"/>
            </w14:solidFill>
          </w14:textFill>
        </w:rPr>
        <w:t>，</w:t>
      </w:r>
      <w:r>
        <w:rPr>
          <w:rFonts w:hint="eastAsia" w:ascii="宋体" w:hAnsi="宋体" w:eastAsia="宋体" w:cs="宋体"/>
          <w:color w:val="000000" w:themeColor="text1"/>
          <w:sz w:val="24"/>
          <w:szCs w:val="24"/>
          <w:highlight w:val="none"/>
          <w:lang w:val="en-US" w:eastAsia="zh-CN"/>
          <w14:textFill>
            <w14:solidFill>
              <w14:schemeClr w14:val="tx1"/>
            </w14:solidFill>
          </w14:textFill>
        </w:rPr>
        <w:t>可见铝土矿</w:t>
      </w:r>
      <w:r>
        <w:rPr>
          <w:rFonts w:hint="eastAsia" w:ascii="宋体" w:hAnsi="宋体" w:eastAsia="宋体" w:cs="宋体"/>
          <w:color w:val="000000" w:themeColor="text1"/>
          <w:sz w:val="24"/>
          <w:szCs w:val="24"/>
          <w:highlight w:val="none"/>
          <w14:textFill>
            <w14:solidFill>
              <w14:schemeClr w14:val="tx1"/>
            </w14:solidFill>
          </w14:textFill>
        </w:rPr>
        <w:t>，</w:t>
      </w:r>
      <w:r>
        <w:rPr>
          <w:rFonts w:hint="eastAsia" w:ascii="宋体" w:hAnsi="宋体" w:eastAsia="宋体" w:cs="宋体"/>
          <w:color w:val="000000" w:themeColor="text1"/>
          <w:sz w:val="24"/>
          <w:szCs w:val="24"/>
          <w:highlight w:val="none"/>
          <w:lang w:val="en-US" w:eastAsia="zh-CN"/>
          <w14:textFill>
            <w14:solidFill>
              <w14:schemeClr w14:val="tx1"/>
            </w14:solidFill>
          </w14:textFill>
        </w:rPr>
        <w:t>具</w:t>
      </w:r>
      <w:r>
        <w:rPr>
          <w:rFonts w:hint="eastAsia" w:ascii="宋体" w:hAnsi="宋体" w:eastAsia="宋体" w:cs="宋体"/>
          <w:color w:val="000000" w:themeColor="text1"/>
          <w:sz w:val="24"/>
          <w:szCs w:val="24"/>
          <w:highlight w:val="none"/>
          <w14:textFill>
            <w14:solidFill>
              <w14:schemeClr w14:val="tx1"/>
            </w14:solidFill>
          </w14:textFill>
        </w:rPr>
        <w:t>滑感强烈，</w:t>
      </w:r>
      <w:r>
        <w:rPr>
          <w:rFonts w:hint="eastAsia" w:ascii="宋体" w:hAnsi="宋体" w:eastAsia="宋体" w:cs="宋体"/>
          <w:color w:val="000000" w:themeColor="text1"/>
          <w:sz w:val="24"/>
          <w:szCs w:val="24"/>
          <w:highlight w:val="none"/>
          <w:lang w:val="en-US" w:eastAsia="zh-CN"/>
          <w14:textFill>
            <w14:solidFill>
              <w14:schemeClr w14:val="tx1"/>
            </w14:solidFill>
          </w14:textFill>
        </w:rPr>
        <w:t>铝土矿分布不均、不纯，其与泥灰岩岩块混杂，并具胶结现象。厚度约2.5m</w:t>
      </w:r>
      <w:r>
        <w:rPr>
          <w:rFonts w:hint="eastAsia" w:ascii="宋体" w:hAnsi="宋体" w:eastAsia="宋体" w:cs="宋体"/>
          <w:color w:val="000000" w:themeColor="text1"/>
          <w:sz w:val="24"/>
          <w:szCs w:val="24"/>
          <w:highlight w:val="none"/>
          <w14:textFill>
            <w14:solidFill>
              <w14:schemeClr w14:val="tx1"/>
            </w14:solidFill>
          </w14:textFill>
        </w:rPr>
        <w:t>岩质不均匀且杂色。</w:t>
      </w:r>
      <w:r>
        <w:rPr>
          <w:rFonts w:hint="eastAsia" w:ascii="宋体" w:hAnsi="宋体" w:eastAsia="宋体" w:cs="宋体"/>
          <w:color w:val="000000" w:themeColor="text1"/>
          <w:sz w:val="24"/>
          <w:szCs w:val="24"/>
          <w:highlight w:val="none"/>
          <w:lang w:val="en-US" w:eastAsia="zh-CN"/>
          <w14:textFill>
            <w14:solidFill>
              <w14:schemeClr w14:val="tx1"/>
            </w14:solidFill>
          </w14:textFill>
        </w:rPr>
        <w:t>该层仅在PS28钻孔中有揭露</w:t>
      </w:r>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sz w:val="24"/>
          <w:szCs w:val="24"/>
          <w:highlight w:val="none"/>
          <w:lang w:eastAsia="zh-CN"/>
          <w14:textFill>
            <w14:solidFill>
              <w14:schemeClr w14:val="tx1"/>
            </w14:solidFill>
          </w14:textFill>
        </w:rPr>
        <w:t>③</w:t>
      </w:r>
      <w:r>
        <w:rPr>
          <w:rFonts w:hint="eastAsia" w:ascii="宋体" w:hAnsi="宋体" w:eastAsia="宋体" w:cs="宋体"/>
          <w:color w:val="000000" w:themeColor="text1"/>
          <w:sz w:val="24"/>
          <w:szCs w:val="24"/>
          <w:highlight w:val="none"/>
          <w14:textFill>
            <w14:solidFill>
              <w14:schemeClr w14:val="tx1"/>
            </w14:solidFill>
          </w14:textFill>
        </w:rPr>
        <w:t>中风化灰岩(P</w:t>
      </w:r>
      <w:r>
        <w:rPr>
          <w:rFonts w:hint="eastAsia" w:ascii="宋体" w:hAnsi="宋体" w:eastAsia="宋体" w:cs="宋体"/>
          <w:color w:val="000000" w:themeColor="text1"/>
          <w:sz w:val="24"/>
          <w:szCs w:val="24"/>
          <w:highlight w:val="none"/>
          <w:vertAlign w:val="baseline"/>
          <w14:textFill>
            <w14:solidFill>
              <w14:schemeClr w14:val="tx1"/>
            </w14:solidFill>
          </w14:textFill>
        </w:rPr>
        <w:t>1</w:t>
      </w:r>
      <w:r>
        <w:rPr>
          <w:rFonts w:hint="eastAsia" w:ascii="宋体" w:hAnsi="宋体" w:eastAsia="宋体" w:cs="宋体"/>
          <w:color w:val="000000" w:themeColor="text1"/>
          <w:sz w:val="24"/>
          <w:szCs w:val="24"/>
          <w:highlight w:val="none"/>
          <w14:textFill>
            <w14:solidFill>
              <w14:schemeClr w14:val="tx1"/>
            </w14:solidFill>
          </w14:textFill>
        </w:rPr>
        <w:t>):</w:t>
      </w:r>
      <w:r>
        <w:rPr>
          <w:rFonts w:hint="eastAsia" w:ascii="宋体" w:hAnsi="宋体" w:eastAsia="宋体" w:cs="宋体"/>
          <w:color w:val="000000" w:themeColor="text1"/>
          <w:highlight w:val="none"/>
          <w14:textFill>
            <w14:solidFill>
              <w14:schemeClr w14:val="tx1"/>
            </w14:solidFill>
          </w14:textFill>
        </w:rPr>
        <w:t xml:space="preserve"> </w:t>
      </w:r>
      <w:r>
        <w:rPr>
          <w:rFonts w:hint="eastAsia" w:ascii="宋体" w:hAnsi="宋体" w:eastAsia="宋体" w:cs="宋体"/>
          <w:color w:val="000000" w:themeColor="text1"/>
          <w:sz w:val="24"/>
          <w:szCs w:val="24"/>
          <w:highlight w:val="none"/>
          <w14:textFill>
            <w14:solidFill>
              <w14:schemeClr w14:val="tx1"/>
            </w14:solidFill>
          </w14:textFill>
        </w:rPr>
        <w:t>深灰、灰白色</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中厚层状，隐晶－微晶结构，</w:t>
      </w:r>
      <w:r>
        <w:rPr>
          <w:rFonts w:hint="eastAsia" w:ascii="宋体" w:hAnsi="宋体" w:eastAsia="宋体" w:cs="宋体"/>
          <w:color w:val="000000" w:themeColor="text1"/>
          <w:sz w:val="24"/>
          <w:szCs w:val="24"/>
          <w:highlight w:val="none"/>
          <w:lang w:val="en-US" w:eastAsia="zh-CN"/>
          <w14:textFill>
            <w14:solidFill>
              <w14:schemeClr w14:val="tx1"/>
            </w14:solidFill>
          </w14:textFill>
        </w:rPr>
        <w:t>主要矿物成分为方解石，岩芯多呈柱状，少量呈</w:t>
      </w:r>
      <w:r>
        <w:rPr>
          <w:rFonts w:hint="eastAsia" w:ascii="宋体" w:hAnsi="宋体" w:eastAsia="宋体" w:cs="宋体"/>
          <w:color w:val="000000" w:themeColor="text1"/>
          <w:sz w:val="24"/>
          <w:szCs w:val="24"/>
          <w:highlight w:val="none"/>
          <w14:textFill>
            <w14:solidFill>
              <w14:schemeClr w14:val="tx1"/>
            </w14:solidFill>
          </w14:textFill>
        </w:rPr>
        <w:t>碎块状、契状</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lang w:val="en-US" w:eastAsia="zh-CN"/>
          <w14:textFill>
            <w14:solidFill>
              <w14:schemeClr w14:val="tx1"/>
            </w14:solidFill>
          </w14:textFill>
        </w:rPr>
        <w:t>节理裂隙发育，隙间多为方解石脉充填胶结，隙面有溶蚀现象。岩芯采取率65-85%，RQD=30-80%，破碎-较完整，为较硬岩，岩体基本质量等级以Ⅳ级为主，部分为</w:t>
      </w:r>
      <w:r>
        <w:rPr>
          <w:rFonts w:hint="eastAsia" w:ascii="宋体" w:hAnsi="宋体" w:eastAsia="宋体" w:cs="宋体"/>
          <w:color w:val="000000" w:themeColor="text1"/>
          <w:sz w:val="24"/>
          <w:szCs w:val="24"/>
          <w:highlight w:val="none"/>
          <w14:textFill>
            <w14:solidFill>
              <w14:schemeClr w14:val="tx1"/>
            </w14:solidFill>
          </w14:textFill>
        </w:rPr>
        <w:fldChar w:fldCharType="begin"/>
      </w:r>
      <w:r>
        <w:rPr>
          <w:rFonts w:hint="eastAsia" w:ascii="宋体" w:hAnsi="宋体" w:eastAsia="宋体" w:cs="宋体"/>
          <w:color w:val="000000" w:themeColor="text1"/>
          <w:sz w:val="24"/>
          <w:szCs w:val="24"/>
          <w:highlight w:val="none"/>
          <w14:textFill>
            <w14:solidFill>
              <w14:schemeClr w14:val="tx1"/>
            </w14:solidFill>
          </w14:textFill>
        </w:rPr>
        <w:instrText xml:space="preserve"> = 3 \* ROMAN </w:instrText>
      </w:r>
      <w:r>
        <w:rPr>
          <w:rFonts w:hint="eastAsia" w:ascii="宋体" w:hAnsi="宋体" w:eastAsia="宋体" w:cs="宋体"/>
          <w:color w:val="000000" w:themeColor="text1"/>
          <w:sz w:val="24"/>
          <w:szCs w:val="24"/>
          <w:highlight w:val="none"/>
          <w14:textFill>
            <w14:solidFill>
              <w14:schemeClr w14:val="tx1"/>
            </w14:solidFill>
          </w14:textFill>
        </w:rPr>
        <w:fldChar w:fldCharType="separate"/>
      </w:r>
      <w:r>
        <w:rPr>
          <w:rFonts w:hint="eastAsia" w:ascii="宋体" w:hAnsi="宋体" w:eastAsia="宋体" w:cs="宋体"/>
          <w:color w:val="000000" w:themeColor="text1"/>
          <w:sz w:val="24"/>
          <w:szCs w:val="24"/>
          <w:highlight w:val="none"/>
          <w14:textFill>
            <w14:solidFill>
              <w14:schemeClr w14:val="tx1"/>
            </w14:solidFill>
          </w14:textFill>
        </w:rPr>
        <w:t>III</w:t>
      </w:r>
      <w:r>
        <w:rPr>
          <w:rFonts w:hint="eastAsia" w:ascii="宋体" w:hAnsi="宋体" w:eastAsia="宋体" w:cs="宋体"/>
          <w:color w:val="000000" w:themeColor="text1"/>
          <w:sz w:val="24"/>
          <w:szCs w:val="24"/>
          <w:highlight w:val="none"/>
          <w14:textFill>
            <w14:solidFill>
              <w14:schemeClr w14:val="tx1"/>
            </w14:solidFill>
          </w14:textFill>
        </w:rPr>
        <w:fldChar w:fldCharType="end"/>
      </w:r>
      <w:r>
        <w:rPr>
          <w:rFonts w:hint="eastAsia" w:ascii="宋体" w:hAnsi="宋体" w:eastAsia="宋体" w:cs="宋体"/>
          <w:color w:val="000000" w:themeColor="text1"/>
          <w:sz w:val="24"/>
          <w:szCs w:val="24"/>
          <w:highlight w:val="none"/>
          <w14:textFill>
            <w14:solidFill>
              <w14:schemeClr w14:val="tx1"/>
            </w14:solidFill>
          </w14:textFill>
        </w:rPr>
        <w:t>级</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lang w:val="en-US" w:eastAsia="zh-CN"/>
          <w14:textFill>
            <w14:solidFill>
              <w14:schemeClr w14:val="tx1"/>
            </w14:solidFill>
          </w14:textFill>
        </w:rPr>
        <w:t>表层偶现薄层强风化碎块状灰岩（厚度薄，分布少，不单独划出），全场区均有分布,在各机位钻孔中均有揭露，但在各机位处层顶埋深差异较大，深浅不一。</w:t>
      </w:r>
    </w:p>
    <w:p>
      <w:pPr>
        <w:adjustRightInd w:val="0"/>
        <w:snapToGrid w:val="0"/>
        <w:spacing w:line="360" w:lineRule="auto"/>
        <w:ind w:firstLine="480" w:firstLineChars="200"/>
        <w:rPr>
          <w:rFonts w:hint="eastAsia" w:ascii="宋体" w:hAnsi="宋体" w:eastAsia="宋体" w:cs="宋体"/>
          <w:strike/>
          <w:dstrike w:val="0"/>
          <w:color w:val="000000" w:themeColor="text1"/>
          <w:sz w:val="24"/>
          <w:szCs w:val="24"/>
          <w:highlight w:val="yellow"/>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以上</w:t>
      </w:r>
      <w:r>
        <w:rPr>
          <w:rFonts w:hint="eastAsia" w:ascii="宋体" w:hAnsi="宋体" w:eastAsia="宋体" w:cs="宋体"/>
          <w:color w:val="000000" w:themeColor="text1"/>
          <w:sz w:val="24"/>
          <w:szCs w:val="24"/>
          <w:highlight w:val="none"/>
          <w:lang w:val="en-US" w:eastAsia="zh-CN"/>
          <w14:textFill>
            <w14:solidFill>
              <w14:schemeClr w14:val="tx1"/>
            </w14:solidFill>
          </w14:textFill>
        </w:rPr>
        <w:t>各岩土层的特征及分布情况详见机位钻孔柱状图及剖面图。</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pPr>
      <w:bookmarkStart w:id="22" w:name="_Toc30256"/>
      <w:bookmarkStart w:id="23" w:name="_Toc7983"/>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 xml:space="preserve">4.4 </w:t>
      </w:r>
      <w:bookmarkEnd w:id="22"/>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水文地质条件</w:t>
      </w:r>
      <w:bookmarkEnd w:id="23"/>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场区地下水类型有孔隙潜水、基岩裂隙水：</w:t>
      </w:r>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1)孔隙水：主要赋存于坡残积黏土中，补给源为大气降雨，随季节性变化而变化，以蒸发和向基岩裂隙、沿岩土界面排泄，富水性弱，水量小。</w:t>
      </w:r>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2)基岩裂隙水：主要赋存于基岩裂隙</w:t>
      </w:r>
      <w:r>
        <w:rPr>
          <w:rFonts w:hint="eastAsia" w:ascii="宋体" w:hAnsi="宋体" w:eastAsia="宋体" w:cs="宋体"/>
          <w:color w:val="000000" w:themeColor="text1"/>
          <w:sz w:val="24"/>
          <w:szCs w:val="24"/>
          <w:highlight w:val="none"/>
          <w:lang w:val="en-US" w:eastAsia="zh-CN"/>
          <w14:textFill>
            <w14:solidFill>
              <w14:schemeClr w14:val="tx1"/>
            </w14:solidFill>
          </w14:textFill>
        </w:rPr>
        <w:t>及溶隙、溶穴</w:t>
      </w:r>
      <w:r>
        <w:rPr>
          <w:rFonts w:hint="eastAsia" w:ascii="宋体" w:hAnsi="宋体" w:eastAsia="宋体" w:cs="宋体"/>
          <w:color w:val="000000" w:themeColor="text1"/>
          <w:sz w:val="24"/>
          <w:szCs w:val="24"/>
          <w:highlight w:val="none"/>
          <w14:textFill>
            <w14:solidFill>
              <w14:schemeClr w14:val="tx1"/>
            </w14:solidFill>
          </w14:textFill>
        </w:rPr>
        <w:t>中，空间分布不均匀，补给来源主要为大气降雨和孔隙潜水，向地形较低的冲沟排泄，富水性因所处部位、岩体裂隙的发育程度差异性大，地下水的赋存、运移、排泄受基岩裂隙结构面控制。</w:t>
      </w:r>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总体而言，本场区地下水</w:t>
      </w:r>
      <w:r>
        <w:rPr>
          <w:rFonts w:hint="eastAsia" w:ascii="宋体" w:hAnsi="宋体" w:eastAsia="宋体" w:cs="宋体"/>
          <w:color w:val="000000" w:themeColor="text1"/>
          <w:sz w:val="24"/>
          <w:szCs w:val="24"/>
          <w:highlight w:val="none"/>
          <w:lang w:val="en-US" w:eastAsia="zh-CN"/>
          <w14:textFill>
            <w14:solidFill>
              <w14:schemeClr w14:val="tx1"/>
            </w14:solidFill>
          </w14:textFill>
        </w:rPr>
        <w:t>稳定水位</w:t>
      </w:r>
      <w:r>
        <w:rPr>
          <w:rFonts w:hint="eastAsia" w:ascii="宋体" w:hAnsi="宋体" w:eastAsia="宋体" w:cs="宋体"/>
          <w:color w:val="000000" w:themeColor="text1"/>
          <w:sz w:val="24"/>
          <w:szCs w:val="24"/>
          <w:highlight w:val="none"/>
          <w14:textFill>
            <w14:solidFill>
              <w14:schemeClr w14:val="tx1"/>
            </w14:solidFill>
          </w14:textFill>
        </w:rPr>
        <w:t>埋深大，</w:t>
      </w:r>
      <w:r>
        <w:rPr>
          <w:rFonts w:hint="eastAsia" w:ascii="宋体" w:hAnsi="宋体" w:eastAsia="宋体" w:cs="宋体"/>
          <w:color w:val="000000" w:themeColor="text1"/>
          <w:sz w:val="24"/>
          <w:szCs w:val="24"/>
          <w:highlight w:val="none"/>
          <w:lang w:val="en-US" w:eastAsia="zh-CN"/>
          <w14:textFill>
            <w14:solidFill>
              <w14:schemeClr w14:val="tx1"/>
            </w14:solidFill>
          </w14:textFill>
        </w:rPr>
        <w:t>在各钻孔中均未见稳定水位。</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pPr>
      <w:bookmarkStart w:id="24" w:name="_Toc513134772"/>
      <w:bookmarkStart w:id="25" w:name="_Toc11223"/>
      <w:bookmarkStart w:id="26" w:name="_Toc512282144"/>
      <w:bookmarkStart w:id="27" w:name="_Toc5896"/>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4.5不良地质</w:t>
      </w:r>
      <w:bookmarkEnd w:id="24"/>
      <w:bookmarkEnd w:id="25"/>
      <w:bookmarkEnd w:id="26"/>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现象及岩溶发育特征</w:t>
      </w:r>
      <w:bookmarkEnd w:id="27"/>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通过现场工程地质调查，风电场区域未发现影响风机选址的滑坡、</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崩塌、</w:t>
      </w:r>
      <w:r>
        <w:rPr>
          <w:rFonts w:hint="eastAsia" w:ascii="宋体" w:hAnsi="宋体" w:eastAsia="宋体" w:cs="宋体"/>
          <w:color w:val="000000" w:themeColor="text1"/>
          <w:kern w:val="0"/>
          <w:sz w:val="24"/>
          <w:szCs w:val="24"/>
          <w:highlight w:val="none"/>
          <w14:textFill>
            <w14:solidFill>
              <w14:schemeClr w14:val="tx1"/>
            </w14:solidFill>
          </w14:textFill>
        </w:rPr>
        <w:t>危岩</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等不良地质现象</w:t>
      </w:r>
      <w:r>
        <w:rPr>
          <w:rFonts w:hint="eastAsia" w:ascii="宋体" w:hAnsi="宋体" w:eastAsia="宋体" w:cs="宋体"/>
          <w:color w:val="000000" w:themeColor="text1"/>
          <w:kern w:val="0"/>
          <w:sz w:val="24"/>
          <w:szCs w:val="24"/>
          <w:highlight w:val="none"/>
          <w:lang w:eastAsia="zh-CN"/>
          <w14:textFill>
            <w14:solidFill>
              <w14:schemeClr w14:val="tx1"/>
            </w14:solidFill>
          </w14:textFill>
        </w:rPr>
        <w:t>。</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在工程地质调查过程中，我们在PS23东南1-3km石碑子村、罗家院子、段家山一带发现有岩溶地貌特征，表现为峰丛、洼地，与场区地貌特征迥异，经询问与调查，这一带发育有溶洞、落水井，洞口高程一般在750-760m，围岩为二叠系上统（P2）灰岩，洞顶稳定，地下水源源不断流出洞，水质优良，为当地生活水源。如图4.5-1。</w:t>
      </w:r>
    </w:p>
    <w:p>
      <w:pPr>
        <w:adjustRightInd w:val="0"/>
        <w:snapToGrid w:val="0"/>
        <w:spacing w:line="360" w:lineRule="auto"/>
        <w:ind w:left="1" w:firstLine="42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lang w:val="en-US" w:eastAsia="zh-CN"/>
        </w:rPr>
        <w:t xml:space="preserve"> </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在风电场区工程地质调查中，可见溶孔、溶沟等轻微溶蚀现象，各机位地貌上表现为山顶浑园、山脊连续，未见峰林、峰丛、洼地、石林、石牙等岩溶地貌特征，但在场区进山简易路边边坡，可见强烈的不均匀岩溶沟槽现象，如图4.5-2。</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根据9个机位的钻探成果，除PS25机位在12.4m-14.3m钻孔深度发现有高度小于1.9m溶洞外，施工阶段可采取注浆处理（注：剖面图中的溶洞范围为示意，不代表溶洞的实际范围），其它机位均未发现溶洞，但溶穴、溶沟等溶蚀痕迹普遍。</w:t>
      </w:r>
    </w:p>
    <w:p>
      <w:pPr>
        <w:adjustRightInd w:val="0"/>
        <w:snapToGrid w:val="0"/>
        <w:spacing w:line="360" w:lineRule="auto"/>
        <w:ind w:left="1" w:firstLine="480" w:firstLineChars="200"/>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根据钻探成果、地调成果，结合岩溶发育的规律性、地层的差异性等，应用工程地质类比分析法，综合判断本场区岩溶弱发育，不影响风机选址。但，鉴于岩溶发育的复杂性，易出现不均匀地基，因此，在后期施工阶段，应加强基坑验槽。同时，建议PS25吊装平台完成后，采用钻探、物探（如地质雷达）等勘探手段进行施工勘察，以详细查明溶洞规模及其洞顶板稳定性，为基础设计或溶洞处理提供详细的依据。</w:t>
      </w:r>
    </w:p>
    <w:p>
      <w:pPr>
        <w:pStyle w:val="21"/>
        <w:rPr>
          <w:rFonts w:hint="eastAsia" w:ascii="宋体" w:hAnsi="宋体" w:eastAsia="宋体" w:cs="宋体"/>
          <w:color w:val="000000" w:themeColor="text1"/>
          <w:sz w:val="24"/>
          <w:szCs w:val="24"/>
          <w:highlight w:val="none"/>
          <w14:textFill>
            <w14:solidFill>
              <w14:schemeClr w14:val="tx1"/>
            </w14:solidFill>
          </w14:textFill>
        </w:rPr>
      </w:pPr>
      <w:r>
        <w:rPr>
          <w:rFonts w:hint="eastAsia"/>
          <w:lang w:val="en-US" w:eastAsia="zh-CN"/>
        </w:rPr>
        <w:t xml:space="preserve"> </w:t>
      </w:r>
      <w:r>
        <w:rPr>
          <w:rFonts w:hint="eastAsia" w:ascii="宋体" w:hAnsi="宋体" w:eastAsia="宋体" w:cs="宋体"/>
          <w:color w:val="000000" w:themeColor="text1"/>
          <w:sz w:val="24"/>
          <w:szCs w:val="24"/>
          <w:highlight w:val="none"/>
          <w14:textFill>
            <w14:solidFill>
              <w14:schemeClr w14:val="tx1"/>
            </w14:solidFill>
          </w14:textFill>
        </w:rPr>
        <w:drawing>
          <wp:inline distT="0" distB="0" distL="114300" distR="114300">
            <wp:extent cx="5518150" cy="4080510"/>
            <wp:effectExtent l="0" t="0" r="13970" b="3810"/>
            <wp:docPr id="8" name="图片 8" descr="B`KJ@$E(PJ`7WU$~@IN7F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KJ@$E(PJ`7WU$~@IN7FHW"/>
                    <pic:cNvPicPr>
                      <a:picLocks noChangeAspect="1"/>
                    </pic:cNvPicPr>
                  </pic:nvPicPr>
                  <pic:blipFill>
                    <a:blip r:embed="rId18"/>
                    <a:stretch>
                      <a:fillRect/>
                    </a:stretch>
                  </pic:blipFill>
                  <pic:spPr>
                    <a:xfrm>
                      <a:off x="0" y="0"/>
                      <a:ext cx="5518150" cy="40805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val="0"/>
        <w:snapToGrid w:val="0"/>
        <w:spacing w:line="240" w:lineRule="auto"/>
        <w:ind w:left="0" w:leftChars="-200" w:right="-523" w:rightChars="-249" w:hanging="420" w:hangingChars="175"/>
        <w:jc w:val="center"/>
        <w:textAlignment w:val="auto"/>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drawing>
          <wp:inline distT="0" distB="0" distL="114300" distR="114300">
            <wp:extent cx="2738755" cy="3656965"/>
            <wp:effectExtent l="0" t="0" r="4445" b="635"/>
            <wp:docPr id="13" name="图片 13" descr="IMG_20230729_09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0230729_091103"/>
                    <pic:cNvPicPr>
                      <a:picLocks noChangeAspect="1"/>
                    </pic:cNvPicPr>
                  </pic:nvPicPr>
                  <pic:blipFill>
                    <a:blip r:embed="rId19"/>
                    <a:stretch>
                      <a:fillRect/>
                    </a:stretch>
                  </pic:blipFill>
                  <pic:spPr>
                    <a:xfrm>
                      <a:off x="0" y="0"/>
                      <a:ext cx="2738755" cy="3656965"/>
                    </a:xfrm>
                    <a:prstGeom prst="rect">
                      <a:avLst/>
                    </a:prstGeom>
                  </pic:spPr>
                </pic:pic>
              </a:graphicData>
            </a:graphic>
          </wp:inline>
        </w:drawing>
      </w:r>
      <w:r>
        <w:rPr>
          <w:rFonts w:hint="eastAsia" w:ascii="宋体" w:hAnsi="宋体" w:eastAsia="宋体" w:cs="宋体"/>
          <w:color w:val="000000" w:themeColor="text1"/>
          <w:sz w:val="24"/>
          <w:szCs w:val="24"/>
          <w:highlight w:val="none"/>
          <w14:textFill>
            <w14:solidFill>
              <w14:schemeClr w14:val="tx1"/>
            </w14:solidFill>
          </w14:textFill>
        </w:rPr>
        <w:drawing>
          <wp:inline distT="0" distB="0" distL="114300" distR="114300">
            <wp:extent cx="2736850" cy="3654425"/>
            <wp:effectExtent l="0" t="0" r="6350" b="3175"/>
            <wp:docPr id="18" name="图片 18" descr="IMG_20230727_12565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0230727_125654386"/>
                    <pic:cNvPicPr>
                      <a:picLocks noChangeAspect="1"/>
                    </pic:cNvPicPr>
                  </pic:nvPicPr>
                  <pic:blipFill>
                    <a:blip r:embed="rId20"/>
                    <a:stretch>
                      <a:fillRect/>
                    </a:stretch>
                  </pic:blipFill>
                  <pic:spPr>
                    <a:xfrm>
                      <a:off x="0" y="0"/>
                      <a:ext cx="2736850" cy="3654425"/>
                    </a:xfrm>
                    <a:prstGeom prst="rect">
                      <a:avLst/>
                    </a:prstGeom>
                  </pic:spPr>
                </pic:pic>
              </a:graphicData>
            </a:graphic>
          </wp:inline>
        </w:drawing>
      </w:r>
    </w:p>
    <w:p>
      <w:pPr>
        <w:adjustRightInd w:val="0"/>
        <w:snapToGrid w:val="0"/>
        <w:spacing w:line="360" w:lineRule="auto"/>
        <w:jc w:val="center"/>
        <w:rPr>
          <w:rFonts w:hint="eastAsia" w:ascii="宋体" w:hAnsi="宋体" w:eastAsia="宋体" w:cs="宋体"/>
          <w:b/>
          <w:color w:val="000000" w:themeColor="text1"/>
          <w:szCs w:val="21"/>
          <w:highlight w:val="none"/>
          <w14:textFill>
            <w14:solidFill>
              <w14:schemeClr w14:val="tx1"/>
            </w14:solidFill>
          </w14:textFill>
        </w:rPr>
      </w:pPr>
      <w:r>
        <w:rPr>
          <w:rFonts w:hint="eastAsia" w:ascii="宋体" w:hAnsi="宋体" w:eastAsia="宋体" w:cs="宋体"/>
          <w:b/>
          <w:color w:val="000000" w:themeColor="text1"/>
          <w:szCs w:val="21"/>
          <w:highlight w:val="none"/>
          <w14:textFill>
            <w14:solidFill>
              <w14:schemeClr w14:val="tx1"/>
            </w14:solidFill>
          </w14:textFill>
        </w:rPr>
        <w:t>图</w:t>
      </w:r>
      <w:r>
        <w:rPr>
          <w:rFonts w:hint="eastAsia" w:ascii="宋体" w:hAnsi="宋体" w:eastAsia="宋体" w:cs="宋体"/>
          <w:b/>
          <w:color w:val="000000" w:themeColor="text1"/>
          <w:szCs w:val="21"/>
          <w:highlight w:val="none"/>
          <w:lang w:val="en-US" w:eastAsia="zh-CN"/>
          <w14:textFill>
            <w14:solidFill>
              <w14:schemeClr w14:val="tx1"/>
            </w14:solidFill>
          </w14:textFill>
        </w:rPr>
        <w:t>4.5-1</w:t>
      </w:r>
      <w:r>
        <w:rPr>
          <w:rFonts w:hint="eastAsia" w:ascii="宋体" w:hAnsi="宋体" w:eastAsia="宋体" w:cs="宋体"/>
          <w:b/>
          <w:color w:val="000000" w:themeColor="text1"/>
          <w:szCs w:val="21"/>
          <w:highlight w:val="none"/>
          <w14:textFill>
            <w14:solidFill>
              <w14:schemeClr w14:val="tx1"/>
            </w14:solidFill>
          </w14:textFill>
        </w:rPr>
        <w:t xml:space="preserve">  场区典型岩溶现象照片</w:t>
      </w:r>
    </w:p>
    <w:p>
      <w:pPr>
        <w:adjustRightInd w:val="0"/>
        <w:snapToGrid w:val="0"/>
        <w:spacing w:line="360" w:lineRule="auto"/>
        <w:ind w:left="0" w:leftChars="0" w:firstLine="0" w:firstLineChars="0"/>
        <w:jc w:val="center"/>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drawing>
          <wp:inline distT="0" distB="0" distL="114300" distR="114300">
            <wp:extent cx="5930265" cy="4447540"/>
            <wp:effectExtent l="0" t="0" r="13335" b="2540"/>
            <wp:docPr id="26" name="图片 26" descr="IMG_20231130_095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G_20231130_095406"/>
                    <pic:cNvPicPr>
                      <a:picLocks noChangeAspect="1"/>
                    </pic:cNvPicPr>
                  </pic:nvPicPr>
                  <pic:blipFill>
                    <a:blip r:embed="rId21"/>
                    <a:stretch>
                      <a:fillRect/>
                    </a:stretch>
                  </pic:blipFill>
                  <pic:spPr>
                    <a:xfrm>
                      <a:off x="0" y="0"/>
                      <a:ext cx="5930265" cy="4447540"/>
                    </a:xfrm>
                    <a:prstGeom prst="rect">
                      <a:avLst/>
                    </a:prstGeom>
                  </pic:spPr>
                </pic:pic>
              </a:graphicData>
            </a:graphic>
          </wp:inline>
        </w:drawing>
      </w:r>
    </w:p>
    <w:p>
      <w:pPr>
        <w:adjustRightInd w:val="0"/>
        <w:snapToGrid w:val="0"/>
        <w:spacing w:line="360" w:lineRule="auto"/>
        <w:ind w:left="0" w:leftChars="0" w:firstLine="0" w:firstLineChars="0"/>
        <w:jc w:val="center"/>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sz w:val="24"/>
          <w:szCs w:val="24"/>
        </w:rPr>
        <w:drawing>
          <wp:inline distT="0" distB="0" distL="114300" distR="114300">
            <wp:extent cx="5960110" cy="1911985"/>
            <wp:effectExtent l="0" t="0" r="13970" b="825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22"/>
                    <a:stretch>
                      <a:fillRect/>
                    </a:stretch>
                  </pic:blipFill>
                  <pic:spPr>
                    <a:xfrm>
                      <a:off x="0" y="0"/>
                      <a:ext cx="5960110" cy="1911985"/>
                    </a:xfrm>
                    <a:prstGeom prst="rect">
                      <a:avLst/>
                    </a:prstGeom>
                    <a:noFill/>
                    <a:ln w="9525">
                      <a:noFill/>
                    </a:ln>
                  </pic:spPr>
                </pic:pic>
              </a:graphicData>
            </a:graphic>
          </wp:inline>
        </w:drawing>
      </w:r>
    </w:p>
    <w:p>
      <w:pPr>
        <w:adjustRightInd w:val="0"/>
        <w:snapToGrid w:val="0"/>
        <w:spacing w:line="360" w:lineRule="auto"/>
        <w:jc w:val="center"/>
        <w:rPr>
          <w:rFonts w:hint="eastAsia" w:ascii="宋体" w:hAnsi="宋体" w:eastAsia="宋体" w:cs="宋体"/>
          <w:b/>
          <w:color w:val="000000" w:themeColor="text1"/>
          <w:szCs w:val="21"/>
          <w:highlight w:val="none"/>
          <w:lang w:val="en-US" w:eastAsia="zh-CN"/>
          <w14:textFill>
            <w14:solidFill>
              <w14:schemeClr w14:val="tx1"/>
            </w14:solidFill>
          </w14:textFill>
        </w:rPr>
      </w:pPr>
      <w:r>
        <w:rPr>
          <w:rFonts w:hint="eastAsia" w:ascii="宋体" w:hAnsi="宋体" w:eastAsia="宋体" w:cs="宋体"/>
          <w:b/>
          <w:color w:val="000000" w:themeColor="text1"/>
          <w:szCs w:val="21"/>
          <w:highlight w:val="none"/>
          <w:lang w:val="en-US" w:eastAsia="zh-CN"/>
          <w14:textFill>
            <w14:solidFill>
              <w14:schemeClr w14:val="tx1"/>
            </w14:solidFill>
          </w14:textFill>
        </w:rPr>
        <w:t>图4.5-2   典型的岩溶沟槽现象</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pPr>
      <w:bookmarkStart w:id="28" w:name="_Toc19452"/>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4.6特殊性岩土</w:t>
      </w:r>
      <w:bookmarkEnd w:id="28"/>
    </w:p>
    <w:p>
      <w:pPr>
        <w:adjustRightInd w:val="0"/>
        <w:snapToGrid w:val="0"/>
        <w:spacing w:line="360" w:lineRule="auto"/>
        <w:textAlignment w:val="bottom"/>
        <w:rPr>
          <w:rFonts w:hint="eastAsia" w:ascii="宋体" w:hAnsi="宋体" w:eastAsia="宋体" w:cs="宋体"/>
          <w:b/>
          <w:bCs/>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b/>
          <w:bCs/>
          <w:color w:val="000000" w:themeColor="text1"/>
          <w:kern w:val="0"/>
          <w:sz w:val="24"/>
          <w:szCs w:val="24"/>
          <w:highlight w:val="none"/>
          <w:lang w:val="en-US" w:eastAsia="zh-CN"/>
          <w14:textFill>
            <w14:solidFill>
              <w14:schemeClr w14:val="tx1"/>
            </w14:solidFill>
          </w14:textFill>
        </w:rPr>
        <w:t>4.6.1 红黏土</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红粘土是碳酸盐类岩石在湿热气候条件下经风化、淋滤和红土化作用而形成的一种高塑性粘土，其状态一般从地表往下逐渐变软，土层厚度变化很大，土层厚度可相差数米。   处在地表的红粘土中裂隙普遍发育，竖向裂隙从地表可延伸到3～6m，破坏了土的完整性，将土体切割成块状，地下水往往沿裂缝活动，对边坡不利。</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在</w:t>
      </w:r>
      <w:r>
        <w:rPr>
          <w:rFonts w:hint="eastAsia" w:ascii="宋体" w:hAnsi="宋体" w:eastAsia="宋体" w:cs="宋体"/>
          <w:color w:val="000000" w:themeColor="text1"/>
          <w:sz w:val="24"/>
          <w:szCs w:val="24"/>
          <w:highlight w:val="none"/>
          <w:lang w:val="en-US" w:eastAsia="zh-CN"/>
          <w14:textFill>
            <w14:solidFill>
              <w14:schemeClr w14:val="tx1"/>
            </w14:solidFill>
          </w14:textFill>
        </w:rPr>
        <w:t>PS1机位钻孔中有揭露有红黏土，场地平整后将暴露于大气中，宜加强边坡防范措施。</w:t>
      </w:r>
    </w:p>
    <w:p>
      <w:pPr>
        <w:adjustRightInd w:val="0"/>
        <w:snapToGrid w:val="0"/>
        <w:spacing w:line="360" w:lineRule="auto"/>
        <w:textAlignment w:val="bottom"/>
        <w:rPr>
          <w:rFonts w:hint="eastAsia" w:ascii="宋体" w:hAnsi="宋体" w:eastAsia="宋体" w:cs="宋体"/>
          <w:b/>
          <w:bCs/>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b/>
          <w:bCs/>
          <w:color w:val="000000" w:themeColor="text1"/>
          <w:kern w:val="0"/>
          <w:sz w:val="24"/>
          <w:szCs w:val="24"/>
          <w:highlight w:val="none"/>
          <w:lang w:val="en-US" w:eastAsia="zh-CN"/>
          <w14:textFill>
            <w14:solidFill>
              <w14:schemeClr w14:val="tx1"/>
            </w14:solidFill>
          </w14:textFill>
        </w:rPr>
        <w:t>4.6.2煤线</w:t>
      </w:r>
    </w:p>
    <w:p>
      <w:pPr>
        <w:adjustRightInd w:val="0"/>
        <w:snapToGrid w:val="0"/>
        <w:spacing w:line="360" w:lineRule="auto"/>
        <w:ind w:firstLine="480" w:firstLineChars="200"/>
        <w:textAlignment w:val="bottom"/>
        <w:rPr>
          <w:rFonts w:hint="eastAsia" w:ascii="宋体" w:hAnsi="宋体" w:eastAsia="宋体" w:cs="宋体"/>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在</w:t>
      </w:r>
      <w:r>
        <w:rPr>
          <w:rFonts w:hint="eastAsia" w:ascii="宋体" w:hAnsi="宋体" w:eastAsia="宋体" w:cs="宋体"/>
          <w:color w:val="000000" w:themeColor="text1"/>
          <w:sz w:val="24"/>
          <w:szCs w:val="24"/>
          <w:highlight w:val="none"/>
          <w:lang w:val="en-US" w:eastAsia="zh-CN"/>
          <w14:textFill>
            <w14:solidFill>
              <w14:schemeClr w14:val="tx1"/>
            </w14:solidFill>
          </w14:textFill>
        </w:rPr>
        <w:t>PS28机位钻孔中有揭露煤层，厚度约1m,杂质含量高，分布局限，不具备开采价值。</w:t>
      </w:r>
    </w:p>
    <w:p>
      <w:pPr>
        <w:adjustRightInd w:val="0"/>
        <w:snapToGrid w:val="0"/>
        <w:spacing w:line="360" w:lineRule="auto"/>
        <w:ind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sz w:val="24"/>
          <w:szCs w:val="24"/>
          <w:highlight w:val="none"/>
          <w:lang w:val="en-US" w:eastAsia="zh-CN"/>
          <w14:textFill>
            <w14:solidFill>
              <w14:schemeClr w14:val="tx1"/>
            </w14:solidFill>
          </w14:textFill>
        </w:rPr>
        <w:t>但煤线（层）的存在，对该机位南、北两侧岩质边坡的稳定性有不利影响,主要表现为弱化了整体岩质边坡的稳定性，从总的情况来看,边坡在整体上是稳定的,满足工程建设的需要,</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但考虑到煤与中风化灰岩力学性能相差甚大，</w:t>
      </w:r>
      <w:r>
        <w:rPr>
          <w:rFonts w:hint="eastAsia" w:ascii="宋体" w:hAnsi="宋体" w:eastAsia="宋体" w:cs="宋体"/>
          <w:color w:val="000000" w:themeColor="text1"/>
          <w:sz w:val="24"/>
          <w:szCs w:val="24"/>
          <w:highlight w:val="none"/>
          <w:lang w:val="en-US" w:eastAsia="zh-CN"/>
          <w14:textFill>
            <w14:solidFill>
              <w14:schemeClr w14:val="tx1"/>
            </w14:solidFill>
          </w14:textFill>
        </w:rPr>
        <w:t>对煤层出露处需要做适当的防护，</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当其处于基底时，宜进行适当换填。</w:t>
      </w:r>
    </w:p>
    <w:p>
      <w:pPr>
        <w:adjustRightInd w:val="0"/>
        <w:snapToGrid w:val="0"/>
        <w:spacing w:line="360" w:lineRule="auto"/>
        <w:textAlignment w:val="bottom"/>
        <w:rPr>
          <w:rFonts w:hint="eastAsia" w:ascii="宋体" w:hAnsi="宋体" w:eastAsia="宋体" w:cs="宋体"/>
          <w:b/>
          <w:bCs/>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b/>
          <w:bCs/>
          <w:color w:val="000000" w:themeColor="text1"/>
          <w:kern w:val="0"/>
          <w:sz w:val="24"/>
          <w:szCs w:val="24"/>
          <w:highlight w:val="none"/>
          <w:lang w:val="en-US" w:eastAsia="zh-CN"/>
          <w14:textFill>
            <w14:solidFill>
              <w14:schemeClr w14:val="tx1"/>
            </w14:solidFill>
          </w14:textFill>
        </w:rPr>
        <w:t>4.6.3铝土矿</w:t>
      </w:r>
    </w:p>
    <w:p>
      <w:pPr>
        <w:adjustRightInd w:val="0"/>
        <w:snapToGrid w:val="0"/>
        <w:spacing w:line="360" w:lineRule="auto"/>
        <w:ind w:firstLine="480" w:firstLineChars="200"/>
        <w:textAlignment w:val="bottom"/>
        <w:rPr>
          <w:rFonts w:hint="eastAsia" w:ascii="宋体" w:hAnsi="宋体" w:eastAsia="宋体" w:cs="宋体"/>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在</w:t>
      </w:r>
      <w:r>
        <w:rPr>
          <w:rFonts w:hint="eastAsia" w:ascii="宋体" w:hAnsi="宋体" w:eastAsia="宋体" w:cs="宋体"/>
          <w:color w:val="000000" w:themeColor="text1"/>
          <w:sz w:val="24"/>
          <w:szCs w:val="24"/>
          <w:highlight w:val="none"/>
          <w:lang w:val="en-US" w:eastAsia="zh-CN"/>
          <w14:textFill>
            <w14:solidFill>
              <w14:schemeClr w14:val="tx1"/>
            </w14:solidFill>
          </w14:textFill>
        </w:rPr>
        <w:t>PS28机位钻孔中还揭露出铝土岩（矿），厚度约2.5m,杂质含量高，分布局限，不具备开采价值。</w:t>
      </w:r>
    </w:p>
    <w:p>
      <w:pPr>
        <w:adjustRightInd w:val="0"/>
        <w:snapToGrid w:val="0"/>
        <w:spacing w:line="360" w:lineRule="auto"/>
        <w:ind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sz w:val="24"/>
          <w:szCs w:val="24"/>
          <w:highlight w:val="none"/>
          <w:lang w:val="en-US" w:eastAsia="zh-CN"/>
          <w14:textFill>
            <w14:solidFill>
              <w14:schemeClr w14:val="tx1"/>
            </w14:solidFill>
          </w14:textFill>
        </w:rPr>
        <w:t>由于铝土岩硬度小，当处于边坡时，极易形成软弱夹层，导致边坡失衡。但由于该场地（PS28）铝土岩埋深相对较大，整体</w:t>
      </w:r>
      <w:bookmarkStart w:id="29" w:name="_Toc947"/>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处于设计风机平台平面以下，不构成边坡威胁，同时，铝土岩本身也属于岩石，地基承载力可达250kPa，但考虑到铝土岩与中风化灰岩力学性能相差甚大，当其处于基底时，宜进行适当换填。</w:t>
      </w:r>
    </w:p>
    <w:p>
      <w:pPr>
        <w:pStyle w:val="2"/>
        <w:bidi w:val="0"/>
        <w:jc w:val="left"/>
        <w:rPr>
          <w:rFonts w:hint="eastAsia" w:ascii="宋体" w:hAnsi="宋体" w:eastAsia="宋体" w:cs="宋体"/>
          <w:b/>
          <w:bCs/>
          <w:sz w:val="32"/>
          <w:szCs w:val="32"/>
          <w:lang w:val="zh-CN"/>
        </w:rPr>
      </w:pPr>
      <w:bookmarkStart w:id="30" w:name="_Toc17046"/>
      <w:r>
        <w:rPr>
          <w:rFonts w:hint="eastAsia" w:ascii="宋体" w:hAnsi="宋体" w:eastAsia="宋体" w:cs="宋体"/>
          <w:b/>
          <w:bCs/>
          <w:sz w:val="32"/>
          <w:szCs w:val="32"/>
          <w:lang w:val="en-US" w:eastAsia="zh-CN"/>
        </w:rPr>
        <w:t>5、</w:t>
      </w:r>
      <w:r>
        <w:rPr>
          <w:rFonts w:hint="eastAsia" w:ascii="宋体" w:hAnsi="宋体" w:eastAsia="宋体" w:cs="宋体"/>
          <w:b/>
          <w:bCs/>
          <w:sz w:val="32"/>
          <w:szCs w:val="32"/>
          <w:lang w:val="zh-CN"/>
        </w:rPr>
        <w:t>岩土参数统计</w:t>
      </w:r>
      <w:bookmarkEnd w:id="29"/>
      <w:bookmarkEnd w:id="30"/>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pPr>
      <w:bookmarkStart w:id="31" w:name="_Toc7573"/>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5.1灰岩岩块点荷载强度</w:t>
      </w:r>
      <w:bookmarkEnd w:id="31"/>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sz w:val="24"/>
          <w:szCs w:val="24"/>
          <w:highlight w:val="none"/>
          <w:lang w:val="en-US" w:eastAsia="zh-CN"/>
          <w14:textFill>
            <w14:solidFill>
              <w14:schemeClr w14:val="tx1"/>
            </w14:solidFill>
          </w14:textFill>
        </w:rPr>
        <w:t>在初期进行工程地质调查时，在风机位及附近采取了地表露头岩石样3组（每组10块）进行了点载荷试验，试验成果如下表5.1。</w:t>
      </w:r>
    </w:p>
    <w:p>
      <w:pPr>
        <w:pStyle w:val="21"/>
        <w:keepNext w:val="0"/>
        <w:keepLines w:val="0"/>
        <w:pageBreakBefore w:val="0"/>
        <w:widowControl w:val="0"/>
        <w:kinsoku/>
        <w:wordWrap/>
        <w:overflowPunct/>
        <w:topLinePunct w:val="0"/>
        <w:autoSpaceDE w:val="0"/>
        <w:autoSpaceDN w:val="0"/>
        <w:bidi w:val="0"/>
        <w:adjustRightInd w:val="0"/>
        <w:snapToGrid w:val="0"/>
        <w:spacing w:after="0"/>
        <w:ind w:left="0"/>
        <w:jc w:val="center"/>
        <w:textAlignment w:val="bottom"/>
        <w:rPr>
          <w:rFonts w:hint="eastAsia" w:ascii="宋体" w:hAnsi="宋体" w:eastAsia="宋体" w:cs="宋体"/>
          <w:b w:val="0"/>
          <w:bCs w:val="0"/>
          <w:sz w:val="21"/>
          <w:szCs w:val="21"/>
          <w:vertAlign w:val="baseline"/>
          <w:lang w:val="en-US" w:eastAsia="zh-CN"/>
        </w:rPr>
      </w:pPr>
      <w:r>
        <w:rPr>
          <w:rFonts w:hint="eastAsia" w:ascii="宋体" w:hAnsi="宋体" w:eastAsia="宋体" w:cs="宋体"/>
          <w:b/>
          <w:bCs/>
          <w:sz w:val="21"/>
          <w:szCs w:val="21"/>
          <w:lang w:val="en-US" w:eastAsia="zh-CN"/>
        </w:rPr>
        <w:t xml:space="preserve">      </w:t>
      </w:r>
      <w:r>
        <w:rPr>
          <w:rFonts w:hint="eastAsia" w:ascii="宋体" w:hAnsi="宋体" w:cs="宋体"/>
          <w:b/>
          <w:bCs/>
          <w:sz w:val="21"/>
          <w:szCs w:val="21"/>
          <w:lang w:val="en-US" w:eastAsia="zh-CN"/>
        </w:rPr>
        <w:t xml:space="preserve">          </w:t>
      </w:r>
      <w:r>
        <w:rPr>
          <w:rFonts w:hint="eastAsia" w:ascii="宋体" w:hAnsi="宋体" w:eastAsia="宋体" w:cs="宋体"/>
          <w:b/>
          <w:bCs/>
          <w:sz w:val="21"/>
          <w:szCs w:val="21"/>
          <w:lang w:val="en-US" w:eastAsia="zh-CN"/>
        </w:rPr>
        <w:t xml:space="preserve">    表5.1  点荷载试验成果统计表             </w:t>
      </w:r>
      <w:r>
        <w:rPr>
          <w:rFonts w:hint="eastAsia" w:ascii="宋体" w:hAnsi="宋体" w:cs="宋体"/>
          <w:b/>
          <w:bCs/>
          <w:sz w:val="21"/>
          <w:szCs w:val="21"/>
          <w:lang w:val="en-US" w:eastAsia="zh-CN"/>
        </w:rPr>
        <w:t>（</w:t>
      </w:r>
      <w:r>
        <w:rPr>
          <w:rFonts w:hint="eastAsia" w:ascii="宋体" w:hAnsi="宋体" w:eastAsia="宋体" w:cs="宋体"/>
          <w:b w:val="0"/>
          <w:bCs w:val="0"/>
          <w:sz w:val="21"/>
          <w:szCs w:val="21"/>
          <w:lang w:val="en-US" w:eastAsia="zh-CN"/>
        </w:rPr>
        <w:t>单位：</w:t>
      </w:r>
      <w:r>
        <w:rPr>
          <w:rFonts w:hint="eastAsia" w:ascii="宋体" w:hAnsi="宋体" w:eastAsia="宋体" w:cs="宋体"/>
          <w:b w:val="0"/>
          <w:bCs w:val="0"/>
          <w:color w:val="000000" w:themeColor="text1"/>
          <w:sz w:val="21"/>
          <w:szCs w:val="21"/>
          <w:highlight w:val="none"/>
          <w:lang w:val="en-US" w:eastAsia="zh-CN"/>
          <w14:textFill>
            <w14:solidFill>
              <w14:schemeClr w14:val="tx1"/>
            </w14:solidFill>
          </w14:textFill>
        </w:rPr>
        <w:t>MPa</w:t>
      </w:r>
      <w:r>
        <w:rPr>
          <w:rFonts w:hint="eastAsia" w:ascii="宋体" w:hAnsi="宋体" w:cs="宋体"/>
          <w:b w:val="0"/>
          <w:bCs w:val="0"/>
          <w:color w:val="000000" w:themeColor="text1"/>
          <w:sz w:val="21"/>
          <w:szCs w:val="21"/>
          <w:highlight w:val="none"/>
          <w:lang w:val="en-US" w:eastAsia="zh-CN"/>
          <w14:textFill>
            <w14:solidFill>
              <w14:schemeClr w14:val="tx1"/>
            </w14:solidFill>
          </w14:textFill>
        </w:rPr>
        <w:t>）</w:t>
      </w:r>
    </w:p>
    <w:tbl>
      <w:tblPr>
        <w:tblStyle w:val="24"/>
        <w:tblW w:w="91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878"/>
        <w:gridCol w:w="901"/>
        <w:gridCol w:w="901"/>
        <w:gridCol w:w="981"/>
        <w:gridCol w:w="937"/>
        <w:gridCol w:w="983"/>
        <w:gridCol w:w="983"/>
        <w:gridCol w:w="983"/>
        <w:gridCol w:w="9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726" w:type="dxa"/>
            <w:vMerge w:val="restart"/>
            <w:vAlign w:val="center"/>
          </w:tcPr>
          <w:p>
            <w:pPr>
              <w:pStyle w:val="21"/>
              <w:ind w:left="0" w:leftChars="0" w:firstLine="0" w:firstLineChars="0"/>
              <w:jc w:val="center"/>
              <w:rPr>
                <w:rFonts w:hint="eastAsia" w:ascii="宋体" w:hAnsi="宋体" w:cs="宋体"/>
                <w:sz w:val="21"/>
                <w:szCs w:val="21"/>
                <w:vertAlign w:val="baseline"/>
                <w:lang w:val="en-US" w:eastAsia="zh-CN"/>
              </w:rPr>
            </w:pPr>
            <w:r>
              <w:rPr>
                <w:rFonts w:hint="eastAsia" w:ascii="宋体" w:hAnsi="宋体" w:cs="宋体"/>
                <w:sz w:val="21"/>
                <w:szCs w:val="21"/>
                <w:vertAlign w:val="baseline"/>
                <w:lang w:val="en-US" w:eastAsia="zh-CN"/>
              </w:rPr>
              <w:t>岩土</w:t>
            </w:r>
          </w:p>
          <w:p>
            <w:pPr>
              <w:pStyle w:val="21"/>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编号</w:t>
            </w:r>
          </w:p>
        </w:tc>
        <w:tc>
          <w:tcPr>
            <w:tcW w:w="878" w:type="dxa"/>
            <w:vMerge w:val="restart"/>
            <w:vAlign w:val="center"/>
          </w:tcPr>
          <w:p>
            <w:pPr>
              <w:pStyle w:val="21"/>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岩土</w:t>
            </w:r>
          </w:p>
          <w:p>
            <w:pPr>
              <w:pStyle w:val="21"/>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名称</w:t>
            </w:r>
          </w:p>
        </w:tc>
        <w:tc>
          <w:tcPr>
            <w:tcW w:w="901" w:type="dxa"/>
            <w:vAlign w:val="center"/>
          </w:tcPr>
          <w:p>
            <w:pPr>
              <w:pStyle w:val="21"/>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统计数</w:t>
            </w:r>
          </w:p>
        </w:tc>
        <w:tc>
          <w:tcPr>
            <w:tcW w:w="901" w:type="dxa"/>
            <w:vAlign w:val="center"/>
          </w:tcPr>
          <w:p>
            <w:pPr>
              <w:pStyle w:val="21"/>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最大值</w:t>
            </w:r>
          </w:p>
        </w:tc>
        <w:tc>
          <w:tcPr>
            <w:tcW w:w="981" w:type="dxa"/>
            <w:vAlign w:val="center"/>
          </w:tcPr>
          <w:p>
            <w:pPr>
              <w:pStyle w:val="21"/>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最小值</w:t>
            </w:r>
          </w:p>
        </w:tc>
        <w:tc>
          <w:tcPr>
            <w:tcW w:w="937" w:type="dxa"/>
            <w:vAlign w:val="center"/>
          </w:tcPr>
          <w:p>
            <w:pPr>
              <w:pStyle w:val="21"/>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平均值</w:t>
            </w:r>
          </w:p>
        </w:tc>
        <w:tc>
          <w:tcPr>
            <w:tcW w:w="983" w:type="dxa"/>
            <w:vAlign w:val="center"/>
          </w:tcPr>
          <w:p>
            <w:pPr>
              <w:pStyle w:val="60"/>
              <w:bidi w:val="0"/>
              <w:ind w:left="1" w:left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highlight w:val="none"/>
                <w:lang w:val="en-US" w:eastAsia="zh-CN"/>
              </w:rPr>
              <w:t>标准差</w:t>
            </w:r>
          </w:p>
        </w:tc>
        <w:tc>
          <w:tcPr>
            <w:tcW w:w="983" w:type="dxa"/>
            <w:vAlign w:val="center"/>
          </w:tcPr>
          <w:p>
            <w:pPr>
              <w:pStyle w:val="60"/>
              <w:bidi w:val="0"/>
              <w:ind w:left="1" w:left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highlight w:val="none"/>
                <w:lang w:val="en-US" w:eastAsia="zh-CN"/>
              </w:rPr>
              <w:t>变异</w:t>
            </w:r>
            <w:r>
              <w:rPr>
                <w:rFonts w:hint="eastAsia" w:ascii="宋体" w:hAnsi="宋体" w:eastAsia="宋体" w:cs="宋体"/>
                <w:sz w:val="21"/>
                <w:szCs w:val="21"/>
                <w:highlight w:val="none"/>
                <w:lang w:val="en-US" w:eastAsia="zh-CN"/>
              </w:rPr>
              <w:br w:type="textWrapping"/>
            </w:r>
            <w:r>
              <w:rPr>
                <w:rFonts w:hint="eastAsia" w:ascii="宋体" w:hAnsi="宋体" w:eastAsia="宋体" w:cs="宋体"/>
                <w:sz w:val="21"/>
                <w:szCs w:val="21"/>
                <w:highlight w:val="none"/>
                <w:lang w:val="en-US" w:eastAsia="zh-CN"/>
              </w:rPr>
              <w:t>系数</w:t>
            </w:r>
          </w:p>
        </w:tc>
        <w:tc>
          <w:tcPr>
            <w:tcW w:w="983" w:type="dxa"/>
            <w:vAlign w:val="center"/>
          </w:tcPr>
          <w:p>
            <w:pPr>
              <w:pStyle w:val="60"/>
              <w:bidi w:val="0"/>
              <w:ind w:left="1" w:left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highlight w:val="none"/>
                <w:lang w:val="en-US" w:eastAsia="zh-CN"/>
              </w:rPr>
              <w:t>修正</w:t>
            </w:r>
            <w:r>
              <w:rPr>
                <w:rFonts w:hint="eastAsia" w:ascii="宋体" w:hAnsi="宋体" w:eastAsia="宋体" w:cs="宋体"/>
                <w:sz w:val="21"/>
                <w:szCs w:val="21"/>
                <w:highlight w:val="none"/>
                <w:lang w:val="en-US" w:eastAsia="zh-CN"/>
              </w:rPr>
              <w:br w:type="textWrapping"/>
            </w:r>
            <w:r>
              <w:rPr>
                <w:rFonts w:hint="eastAsia" w:ascii="宋体" w:hAnsi="宋体" w:eastAsia="宋体" w:cs="宋体"/>
                <w:sz w:val="21"/>
                <w:szCs w:val="21"/>
                <w:highlight w:val="none"/>
                <w:lang w:val="en-US" w:eastAsia="zh-CN"/>
              </w:rPr>
              <w:t>系数</w:t>
            </w:r>
          </w:p>
        </w:tc>
        <w:tc>
          <w:tcPr>
            <w:tcW w:w="909" w:type="dxa"/>
            <w:vAlign w:val="center"/>
          </w:tcPr>
          <w:p>
            <w:pPr>
              <w:pStyle w:val="21"/>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建议值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726" w:type="dxa"/>
            <w:vMerge w:val="continue"/>
            <w:vAlign w:val="center"/>
          </w:tcPr>
          <w:p>
            <w:pPr>
              <w:pStyle w:val="21"/>
              <w:ind w:left="0" w:leftChars="0" w:firstLine="0" w:firstLineChars="0"/>
              <w:jc w:val="center"/>
              <w:rPr>
                <w:rFonts w:hint="eastAsia" w:ascii="宋体" w:hAnsi="宋体" w:eastAsia="宋体" w:cs="宋体"/>
                <w:sz w:val="21"/>
                <w:szCs w:val="21"/>
                <w:vertAlign w:val="baseline"/>
                <w:lang w:val="en-US" w:eastAsia="zh-CN"/>
              </w:rPr>
            </w:pPr>
          </w:p>
        </w:tc>
        <w:tc>
          <w:tcPr>
            <w:tcW w:w="878" w:type="dxa"/>
            <w:vMerge w:val="continue"/>
            <w:vAlign w:val="center"/>
          </w:tcPr>
          <w:p>
            <w:pPr>
              <w:pStyle w:val="21"/>
              <w:ind w:left="0" w:leftChars="0" w:firstLine="0" w:firstLineChars="0"/>
              <w:jc w:val="center"/>
              <w:rPr>
                <w:rFonts w:hint="eastAsia" w:ascii="宋体" w:hAnsi="宋体" w:eastAsia="宋体" w:cs="宋体"/>
                <w:sz w:val="21"/>
                <w:szCs w:val="21"/>
                <w:vertAlign w:val="baseline"/>
                <w:lang w:val="en-US" w:eastAsia="zh-CN"/>
              </w:rPr>
            </w:pPr>
          </w:p>
        </w:tc>
        <w:tc>
          <w:tcPr>
            <w:tcW w:w="901" w:type="dxa"/>
            <w:vAlign w:val="center"/>
          </w:tcPr>
          <w:p>
            <w:pPr>
              <w:pStyle w:val="60"/>
              <w:bidi w:val="0"/>
              <w:ind w:left="1" w:leftChars="0"/>
              <w:jc w:val="center"/>
              <w:rPr>
                <w:rFonts w:hint="eastAsia" w:ascii="宋体" w:hAnsi="宋体" w:cs="宋体"/>
                <w:sz w:val="21"/>
                <w:szCs w:val="21"/>
                <w:vertAlign w:val="baseline"/>
                <w:lang w:val="en-US" w:eastAsia="zh-CN"/>
              </w:rPr>
            </w:pPr>
            <w:r>
              <w:rPr>
                <w:rFonts w:hint="eastAsia" w:ascii="宋体" w:hAnsi="宋体" w:eastAsia="宋体" w:cs="宋体"/>
                <w:sz w:val="21"/>
                <w:szCs w:val="21"/>
                <w:highlight w:val="none"/>
                <w:lang w:val="en-US" w:eastAsia="zh-CN"/>
              </w:rPr>
              <w:t>n</w:t>
            </w:r>
          </w:p>
        </w:tc>
        <w:tc>
          <w:tcPr>
            <w:tcW w:w="901" w:type="dxa"/>
            <w:vAlign w:val="center"/>
          </w:tcPr>
          <w:p>
            <w:pPr>
              <w:pStyle w:val="60"/>
              <w:bidi w:val="0"/>
              <w:ind w:left="1" w:left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highlight w:val="none"/>
                <w:lang w:val="en-US" w:eastAsia="zh-CN"/>
              </w:rPr>
              <w:t>max</w:t>
            </w:r>
          </w:p>
        </w:tc>
        <w:tc>
          <w:tcPr>
            <w:tcW w:w="981" w:type="dxa"/>
            <w:vAlign w:val="center"/>
          </w:tcPr>
          <w:p>
            <w:pPr>
              <w:pStyle w:val="60"/>
              <w:bidi w:val="0"/>
              <w:ind w:left="1" w:left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highlight w:val="none"/>
                <w:lang w:val="en-US" w:eastAsia="zh-CN"/>
              </w:rPr>
              <w:t>min</w:t>
            </w:r>
          </w:p>
        </w:tc>
        <w:tc>
          <w:tcPr>
            <w:tcW w:w="937" w:type="dxa"/>
            <w:vAlign w:val="center"/>
          </w:tcPr>
          <w:p>
            <w:pPr>
              <w:pStyle w:val="60"/>
              <w:bidi w:val="0"/>
              <w:ind w:left="1" w:left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highlight w:val="none"/>
                <w:lang w:val="en-US" w:eastAsia="zh-CN"/>
              </w:rPr>
              <w:t>Φm</w:t>
            </w:r>
          </w:p>
        </w:tc>
        <w:tc>
          <w:tcPr>
            <w:tcW w:w="983" w:type="dxa"/>
            <w:vAlign w:val="center"/>
          </w:tcPr>
          <w:p>
            <w:pPr>
              <w:pStyle w:val="60"/>
              <w:bidi w:val="0"/>
              <w:ind w:left="1" w:left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highlight w:val="none"/>
                <w:lang w:val="en-US" w:eastAsia="zh-CN"/>
              </w:rPr>
              <w:t>σf</w:t>
            </w:r>
          </w:p>
        </w:tc>
        <w:tc>
          <w:tcPr>
            <w:tcW w:w="983" w:type="dxa"/>
            <w:vAlign w:val="center"/>
          </w:tcPr>
          <w:p>
            <w:pPr>
              <w:pStyle w:val="60"/>
              <w:bidi w:val="0"/>
              <w:ind w:left="1" w:left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highlight w:val="none"/>
                <w:lang w:val="en-US" w:eastAsia="zh-CN"/>
              </w:rPr>
              <w:t>δ</w:t>
            </w:r>
          </w:p>
        </w:tc>
        <w:tc>
          <w:tcPr>
            <w:tcW w:w="983" w:type="dxa"/>
            <w:vAlign w:val="center"/>
          </w:tcPr>
          <w:p>
            <w:pPr>
              <w:pStyle w:val="60"/>
              <w:bidi w:val="0"/>
              <w:ind w:left="1" w:left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highlight w:val="none"/>
                <w:lang w:val="en-US" w:eastAsia="zh-CN"/>
              </w:rPr>
              <w:t>γs</w:t>
            </w:r>
          </w:p>
        </w:tc>
        <w:tc>
          <w:tcPr>
            <w:tcW w:w="909" w:type="dxa"/>
            <w:vAlign w:val="center"/>
          </w:tcPr>
          <w:p>
            <w:pPr>
              <w:pStyle w:val="21"/>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4" w:hRule="atLeast"/>
          <w:jc w:val="center"/>
        </w:trPr>
        <w:tc>
          <w:tcPr>
            <w:tcW w:w="726" w:type="dxa"/>
            <w:vAlign w:val="center"/>
          </w:tcPr>
          <w:p>
            <w:pPr>
              <w:pStyle w:val="21"/>
              <w:ind w:left="0" w:leftChars="0" w:firstLine="0" w:firstLineChars="0"/>
              <w:jc w:val="center"/>
              <w:rPr>
                <w:rFonts w:hint="default" w:ascii="宋体" w:hAnsi="宋体" w:eastAsia="宋体" w:cs="宋体"/>
                <w:sz w:val="21"/>
                <w:szCs w:val="21"/>
                <w:vertAlign w:val="baseline"/>
                <w:lang w:val="en-US" w:eastAsia="zh-CN"/>
              </w:rPr>
            </w:pPr>
            <w:r>
              <w:rPr>
                <w:rFonts w:hint="eastAsia" w:ascii="宋体" w:hAnsi="宋体" w:cs="宋体"/>
                <w:sz w:val="21"/>
                <w:szCs w:val="21"/>
                <w:vertAlign w:val="baseline"/>
                <w:lang w:val="en-US" w:eastAsia="zh-CN"/>
              </w:rPr>
              <w:t>③</w:t>
            </w:r>
          </w:p>
        </w:tc>
        <w:tc>
          <w:tcPr>
            <w:tcW w:w="878" w:type="dxa"/>
            <w:vAlign w:val="center"/>
          </w:tcPr>
          <w:p>
            <w:pPr>
              <w:keepNext w:val="0"/>
              <w:keepLines w:val="0"/>
              <w:widowControl/>
              <w:suppressLineNumbers w:val="0"/>
              <w:jc w:val="center"/>
              <w:textAlignment w:val="bottom"/>
              <w:rPr>
                <w:rFonts w:hint="eastAsia" w:ascii="宋体" w:hAnsi="宋体" w:eastAsia="宋体" w:cs="宋体"/>
                <w:sz w:val="21"/>
                <w:szCs w:val="21"/>
                <w:vertAlign w:val="baseline"/>
                <w:lang w:val="en-US" w:eastAsia="zh-CN"/>
              </w:rPr>
            </w:pPr>
            <w:r>
              <w:rPr>
                <w:rFonts w:hint="eastAsia" w:ascii="宋体" w:hAnsi="宋体" w:eastAsia="宋体" w:cs="宋体"/>
                <w:i w:val="0"/>
                <w:iCs w:val="0"/>
                <w:color w:val="000000"/>
                <w:kern w:val="0"/>
                <w:sz w:val="21"/>
                <w:szCs w:val="21"/>
                <w:u w:val="none"/>
                <w:lang w:val="en-US" w:eastAsia="zh-CN" w:bidi="ar"/>
              </w:rPr>
              <w:t>灰岩</w:t>
            </w:r>
          </w:p>
        </w:tc>
        <w:tc>
          <w:tcPr>
            <w:tcW w:w="901" w:type="dxa"/>
            <w:vAlign w:val="center"/>
          </w:tcPr>
          <w:p>
            <w:pPr>
              <w:pStyle w:val="21"/>
              <w:jc w:val="both"/>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3</w:t>
            </w:r>
          </w:p>
        </w:tc>
        <w:tc>
          <w:tcPr>
            <w:tcW w:w="901" w:type="dxa"/>
            <w:vAlign w:val="center"/>
          </w:tcPr>
          <w:p>
            <w:pPr>
              <w:pStyle w:val="21"/>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40</w:t>
            </w:r>
          </w:p>
        </w:tc>
        <w:tc>
          <w:tcPr>
            <w:tcW w:w="981" w:type="dxa"/>
            <w:vAlign w:val="center"/>
          </w:tcPr>
          <w:p>
            <w:pPr>
              <w:pStyle w:val="21"/>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33.3</w:t>
            </w:r>
          </w:p>
        </w:tc>
        <w:tc>
          <w:tcPr>
            <w:tcW w:w="937" w:type="dxa"/>
            <w:vAlign w:val="center"/>
          </w:tcPr>
          <w:p>
            <w:pPr>
              <w:pStyle w:val="21"/>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36.7</w:t>
            </w:r>
          </w:p>
        </w:tc>
        <w:tc>
          <w:tcPr>
            <w:tcW w:w="983" w:type="dxa"/>
            <w:vAlign w:val="center"/>
          </w:tcPr>
          <w:p>
            <w:pPr>
              <w:pStyle w:val="21"/>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w:t>
            </w:r>
          </w:p>
        </w:tc>
        <w:tc>
          <w:tcPr>
            <w:tcW w:w="983" w:type="dxa"/>
            <w:vAlign w:val="center"/>
          </w:tcPr>
          <w:p>
            <w:pPr>
              <w:pStyle w:val="21"/>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w:t>
            </w:r>
          </w:p>
        </w:tc>
        <w:tc>
          <w:tcPr>
            <w:tcW w:w="983" w:type="dxa"/>
            <w:vAlign w:val="center"/>
          </w:tcPr>
          <w:p>
            <w:pPr>
              <w:pStyle w:val="21"/>
              <w:jc w:val="center"/>
              <w:rPr>
                <w:rFonts w:hint="default" w:ascii="Times New Roman" w:hAnsi="Times New Roman" w:eastAsia="宋体" w:cs="Times New Roman"/>
                <w:sz w:val="21"/>
                <w:szCs w:val="21"/>
                <w:vertAlign w:val="baseline"/>
                <w:lang w:val="en-US" w:eastAsia="zh-CN"/>
              </w:rPr>
            </w:pPr>
            <w:r>
              <w:rPr>
                <w:rFonts w:hint="eastAsia" w:cs="Times New Roman"/>
                <w:sz w:val="21"/>
                <w:szCs w:val="21"/>
                <w:vertAlign w:val="baseline"/>
                <w:lang w:val="en-US" w:eastAsia="zh-CN"/>
              </w:rPr>
              <w:t>/</w:t>
            </w:r>
          </w:p>
        </w:tc>
        <w:tc>
          <w:tcPr>
            <w:tcW w:w="909" w:type="dxa"/>
            <w:vAlign w:val="center"/>
          </w:tcPr>
          <w:p>
            <w:pPr>
              <w:pStyle w:val="21"/>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35.0</w:t>
            </w:r>
          </w:p>
        </w:tc>
      </w:tr>
    </w:tbl>
    <w:p>
      <w:pPr>
        <w:keepNext w:val="0"/>
        <w:keepLines w:val="0"/>
        <w:pageBreakBefore w:val="0"/>
        <w:widowControl w:val="0"/>
        <w:kinsoku/>
        <w:wordWrap/>
        <w:overflowPunct/>
        <w:topLinePunct w:val="0"/>
        <w:autoSpaceDE/>
        <w:autoSpaceDN/>
        <w:bidi w:val="0"/>
        <w:adjustRightInd w:val="0"/>
        <w:snapToGrid w:val="0"/>
        <w:spacing w:before="137" w:beforeLines="50" w:line="360" w:lineRule="auto"/>
        <w:jc w:val="left"/>
        <w:textAlignment w:val="bottom"/>
        <w:outlineLvl w:val="1"/>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pPr>
      <w:bookmarkStart w:id="32" w:name="_Toc4767"/>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5.2灰岩单轴竖向抗压强度</w:t>
      </w:r>
      <w:bookmarkEnd w:id="32"/>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在工程地质调查的基础上，每台风机布置了一个钻孔，并增加了人工探井（查明覆盖层厚度或分布）作为钻探的补充。在钻探过程中，岩芯多呈柱状，采取了6组柱状岩芯进行单轴抗压强度试验，</w:t>
      </w:r>
      <w:r>
        <w:rPr>
          <w:rFonts w:hint="eastAsia" w:ascii="宋体" w:hAnsi="宋体" w:eastAsia="宋体" w:cs="宋体"/>
          <w:color w:val="000000" w:themeColor="text1"/>
          <w:sz w:val="24"/>
          <w:szCs w:val="24"/>
          <w:highlight w:val="none"/>
          <w:lang w:val="en-US" w:eastAsia="zh-CN"/>
          <w14:textFill>
            <w14:solidFill>
              <w14:schemeClr w14:val="tx1"/>
            </w14:solidFill>
          </w14:textFill>
        </w:rPr>
        <w:t>试验成果如下表5.2</w:t>
      </w:r>
    </w:p>
    <w:p>
      <w:pPr>
        <w:pStyle w:val="21"/>
        <w:keepNext w:val="0"/>
        <w:keepLines w:val="0"/>
        <w:pageBreakBefore w:val="0"/>
        <w:widowControl w:val="0"/>
        <w:kinsoku/>
        <w:wordWrap/>
        <w:overflowPunct/>
        <w:topLinePunct w:val="0"/>
        <w:autoSpaceDE w:val="0"/>
        <w:autoSpaceDN w:val="0"/>
        <w:bidi w:val="0"/>
        <w:adjustRightInd w:val="0"/>
        <w:snapToGrid w:val="0"/>
        <w:spacing w:after="0"/>
        <w:ind w:left="0"/>
        <w:jc w:val="center"/>
        <w:textAlignment w:val="bottom"/>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 xml:space="preserve">           </w:t>
      </w:r>
      <w:r>
        <w:rPr>
          <w:rFonts w:hint="eastAsia" w:ascii="宋体" w:hAnsi="宋体" w:cs="宋体"/>
          <w:b/>
          <w:bCs/>
          <w:sz w:val="21"/>
          <w:szCs w:val="21"/>
          <w:lang w:val="en-US" w:eastAsia="zh-CN"/>
        </w:rPr>
        <w:t xml:space="preserve">       </w:t>
      </w:r>
      <w:r>
        <w:rPr>
          <w:rFonts w:hint="eastAsia" w:ascii="宋体" w:hAnsi="宋体" w:eastAsia="宋体" w:cs="宋体"/>
          <w:b/>
          <w:bCs/>
          <w:sz w:val="21"/>
          <w:szCs w:val="21"/>
          <w:lang w:val="en-US" w:eastAsia="zh-CN"/>
        </w:rPr>
        <w:t xml:space="preserve">   表5.2  单轴抗压强度试验成果统计表           </w:t>
      </w:r>
      <w:r>
        <w:rPr>
          <w:rFonts w:hint="eastAsia" w:ascii="宋体" w:hAnsi="宋体" w:cs="宋体"/>
          <w:b/>
          <w:bCs/>
          <w:sz w:val="21"/>
          <w:szCs w:val="21"/>
          <w:lang w:val="en-US" w:eastAsia="zh-CN"/>
        </w:rPr>
        <w:t xml:space="preserve">  （</w:t>
      </w:r>
      <w:r>
        <w:rPr>
          <w:rFonts w:hint="eastAsia" w:ascii="宋体" w:hAnsi="宋体" w:eastAsia="宋体" w:cs="宋体"/>
          <w:b w:val="0"/>
          <w:bCs w:val="0"/>
          <w:sz w:val="21"/>
          <w:szCs w:val="21"/>
          <w:lang w:val="en-US" w:eastAsia="zh-CN"/>
        </w:rPr>
        <w:t>单位：MPa</w:t>
      </w:r>
      <w:r>
        <w:rPr>
          <w:rFonts w:hint="eastAsia" w:ascii="宋体" w:hAnsi="宋体" w:cs="宋体"/>
          <w:b w:val="0"/>
          <w:bCs w:val="0"/>
          <w:sz w:val="21"/>
          <w:szCs w:val="21"/>
          <w:lang w:val="en-US" w:eastAsia="zh-CN"/>
        </w:rPr>
        <w:t>）</w:t>
      </w:r>
    </w:p>
    <w:tbl>
      <w:tblPr>
        <w:tblStyle w:val="23"/>
        <w:tblW w:w="89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11"/>
        <w:gridCol w:w="1076"/>
        <w:gridCol w:w="980"/>
        <w:gridCol w:w="970"/>
        <w:gridCol w:w="873"/>
        <w:gridCol w:w="916"/>
        <w:gridCol w:w="927"/>
        <w:gridCol w:w="696"/>
        <w:gridCol w:w="756"/>
        <w:gridCol w:w="98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2" w:hRule="atLeast"/>
          <w:jc w:val="center"/>
        </w:trPr>
        <w:tc>
          <w:tcPr>
            <w:tcW w:w="811" w:type="dxa"/>
            <w:vMerge w:val="restart"/>
            <w:tcBorders>
              <w:top w:val="single" w:color="000000" w:sz="8" w:space="0"/>
              <w:left w:val="single" w:color="000000" w:sz="4" w:space="0"/>
              <w:bottom w:val="single" w:color="000000" w:sz="8"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r>
              <w:rPr>
                <w:rFonts w:hint="eastAsia" w:ascii="宋体" w:hAnsi="宋体" w:cs="宋体"/>
                <w:sz w:val="21"/>
                <w:szCs w:val="21"/>
                <w:highlight w:val="none"/>
                <w:lang w:val="en-US" w:eastAsia="zh-CN"/>
              </w:rPr>
              <w:t>岩土</w:t>
            </w:r>
            <w:r>
              <w:rPr>
                <w:rFonts w:hint="eastAsia" w:ascii="宋体" w:hAnsi="宋体" w:eastAsia="宋体" w:cs="宋体"/>
                <w:sz w:val="21"/>
                <w:szCs w:val="21"/>
                <w:highlight w:val="none"/>
                <w:lang w:val="en-US" w:eastAsia="zh-CN"/>
              </w:rPr>
              <w:br w:type="textWrapping"/>
            </w:r>
            <w:r>
              <w:rPr>
                <w:rFonts w:hint="eastAsia" w:ascii="宋体" w:hAnsi="宋体" w:eastAsia="宋体" w:cs="宋体"/>
                <w:sz w:val="21"/>
                <w:szCs w:val="21"/>
                <w:highlight w:val="none"/>
                <w:lang w:val="en-US" w:eastAsia="zh-CN"/>
              </w:rPr>
              <w:t>编号</w:t>
            </w:r>
          </w:p>
        </w:tc>
        <w:tc>
          <w:tcPr>
            <w:tcW w:w="1076" w:type="dxa"/>
            <w:vMerge w:val="restart"/>
            <w:tcBorders>
              <w:top w:val="single" w:color="000000" w:sz="8" w:space="0"/>
              <w:left w:val="single" w:color="000000" w:sz="4" w:space="0"/>
              <w:bottom w:val="single" w:color="000000" w:sz="8" w:space="0"/>
              <w:right w:val="single" w:color="000000" w:sz="4" w:space="0"/>
            </w:tcBorders>
            <w:shd w:val="clear" w:color="auto" w:fill="auto"/>
            <w:vAlign w:val="center"/>
          </w:tcPr>
          <w:p>
            <w:pPr>
              <w:pStyle w:val="60"/>
              <w:bidi w:val="0"/>
              <w:jc w:val="center"/>
              <w:rPr>
                <w:rFonts w:hint="eastAsia" w:ascii="宋体" w:hAnsi="宋体" w:cs="宋体"/>
                <w:sz w:val="21"/>
                <w:szCs w:val="21"/>
                <w:highlight w:val="none"/>
                <w:lang w:val="en-US" w:eastAsia="zh-CN"/>
              </w:rPr>
            </w:pPr>
            <w:r>
              <w:rPr>
                <w:rFonts w:hint="eastAsia" w:ascii="宋体" w:hAnsi="宋体" w:cs="宋体"/>
                <w:sz w:val="21"/>
                <w:szCs w:val="21"/>
                <w:highlight w:val="none"/>
                <w:lang w:val="en-US" w:eastAsia="zh-CN"/>
              </w:rPr>
              <w:t>岩土</w:t>
            </w:r>
          </w:p>
          <w:p>
            <w:pPr>
              <w:pStyle w:val="60"/>
              <w:bidi w:val="0"/>
              <w:jc w:val="center"/>
              <w:rPr>
                <w:rFonts w:hint="default"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名称</w:t>
            </w:r>
          </w:p>
        </w:tc>
        <w:tc>
          <w:tcPr>
            <w:tcW w:w="980" w:type="dxa"/>
            <w:tcBorders>
              <w:top w:val="single" w:color="000000" w:sz="8" w:space="0"/>
              <w:left w:val="single" w:color="000000" w:sz="4" w:space="0"/>
              <w:bottom w:val="single" w:color="000000" w:sz="4"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统计数</w:t>
            </w:r>
          </w:p>
        </w:tc>
        <w:tc>
          <w:tcPr>
            <w:tcW w:w="97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最大值</w:t>
            </w:r>
          </w:p>
        </w:tc>
        <w:tc>
          <w:tcPr>
            <w:tcW w:w="873"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最小值</w:t>
            </w:r>
          </w:p>
        </w:tc>
        <w:tc>
          <w:tcPr>
            <w:tcW w:w="916"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平均值</w:t>
            </w:r>
          </w:p>
        </w:tc>
        <w:tc>
          <w:tcPr>
            <w:tcW w:w="927"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标准差</w:t>
            </w:r>
          </w:p>
        </w:tc>
        <w:tc>
          <w:tcPr>
            <w:tcW w:w="696" w:type="dxa"/>
            <w:tcBorders>
              <w:top w:val="single" w:color="000000" w:sz="8" w:space="0"/>
              <w:left w:val="single" w:color="000000" w:sz="4" w:space="0"/>
              <w:bottom w:val="single" w:color="000000" w:sz="4"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变异</w:t>
            </w:r>
            <w:r>
              <w:rPr>
                <w:rFonts w:hint="eastAsia" w:ascii="宋体" w:hAnsi="宋体" w:eastAsia="宋体" w:cs="宋体"/>
                <w:sz w:val="21"/>
                <w:szCs w:val="21"/>
                <w:highlight w:val="none"/>
                <w:lang w:val="en-US" w:eastAsia="zh-CN"/>
              </w:rPr>
              <w:br w:type="textWrapping"/>
            </w:r>
            <w:r>
              <w:rPr>
                <w:rFonts w:hint="eastAsia" w:ascii="宋体" w:hAnsi="宋体" w:eastAsia="宋体" w:cs="宋体"/>
                <w:sz w:val="21"/>
                <w:szCs w:val="21"/>
                <w:highlight w:val="none"/>
                <w:lang w:val="en-US" w:eastAsia="zh-CN"/>
              </w:rPr>
              <w:t>系数</w:t>
            </w:r>
          </w:p>
        </w:tc>
        <w:tc>
          <w:tcPr>
            <w:tcW w:w="756" w:type="dxa"/>
            <w:tcBorders>
              <w:top w:val="single" w:color="000000" w:sz="8" w:space="0"/>
              <w:left w:val="single" w:color="000000" w:sz="4" w:space="0"/>
              <w:bottom w:val="single" w:color="000000" w:sz="4"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修正</w:t>
            </w:r>
            <w:r>
              <w:rPr>
                <w:rFonts w:hint="eastAsia" w:ascii="宋体" w:hAnsi="宋体" w:eastAsia="宋体" w:cs="宋体"/>
                <w:sz w:val="21"/>
                <w:szCs w:val="21"/>
                <w:highlight w:val="none"/>
                <w:lang w:val="en-US" w:eastAsia="zh-CN"/>
              </w:rPr>
              <w:br w:type="textWrapping"/>
            </w:r>
            <w:r>
              <w:rPr>
                <w:rFonts w:hint="eastAsia" w:ascii="宋体" w:hAnsi="宋体" w:eastAsia="宋体" w:cs="宋体"/>
                <w:sz w:val="21"/>
                <w:szCs w:val="21"/>
                <w:highlight w:val="none"/>
                <w:lang w:val="en-US" w:eastAsia="zh-CN"/>
              </w:rPr>
              <w:t>系数</w:t>
            </w:r>
          </w:p>
        </w:tc>
        <w:tc>
          <w:tcPr>
            <w:tcW w:w="986"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标准值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jc w:val="center"/>
        </w:trPr>
        <w:tc>
          <w:tcPr>
            <w:tcW w:w="811" w:type="dxa"/>
            <w:vMerge w:val="continue"/>
            <w:tcBorders>
              <w:top w:val="single" w:color="000000" w:sz="8" w:space="0"/>
              <w:left w:val="single" w:color="000000" w:sz="4" w:space="0"/>
              <w:bottom w:val="single" w:color="000000" w:sz="8"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p>
        </w:tc>
        <w:tc>
          <w:tcPr>
            <w:tcW w:w="1076" w:type="dxa"/>
            <w:vMerge w:val="continue"/>
            <w:tcBorders>
              <w:top w:val="single" w:color="000000" w:sz="8" w:space="0"/>
              <w:left w:val="single" w:color="000000" w:sz="4" w:space="0"/>
              <w:bottom w:val="single" w:color="000000" w:sz="8"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p>
        </w:tc>
        <w:tc>
          <w:tcPr>
            <w:tcW w:w="98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n</w:t>
            </w:r>
          </w:p>
        </w:tc>
        <w:tc>
          <w:tcPr>
            <w:tcW w:w="97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max</w:t>
            </w:r>
          </w:p>
        </w:tc>
        <w:tc>
          <w:tcPr>
            <w:tcW w:w="873"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min</w:t>
            </w:r>
          </w:p>
        </w:tc>
        <w:tc>
          <w:tcPr>
            <w:tcW w:w="916"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Φm</w:t>
            </w:r>
          </w:p>
        </w:tc>
        <w:tc>
          <w:tcPr>
            <w:tcW w:w="927"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σf</w:t>
            </w:r>
          </w:p>
        </w:tc>
        <w:tc>
          <w:tcPr>
            <w:tcW w:w="696"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δ</w:t>
            </w:r>
          </w:p>
        </w:tc>
        <w:tc>
          <w:tcPr>
            <w:tcW w:w="756"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γs</w:t>
            </w:r>
          </w:p>
        </w:tc>
        <w:tc>
          <w:tcPr>
            <w:tcW w:w="986"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cs="宋体"/>
                <w:sz w:val="21"/>
                <w:szCs w:val="21"/>
                <w:highlight w:val="none"/>
                <w:lang w:val="en-US" w:eastAsia="zh-CN"/>
              </w:rPr>
              <w:t>fr</w:t>
            </w:r>
            <w:r>
              <w:rPr>
                <w:rFonts w:hint="eastAsia" w:ascii="宋体" w:hAnsi="宋体" w:eastAsia="宋体" w:cs="宋体"/>
                <w:sz w:val="21"/>
                <w:szCs w:val="21"/>
                <w:highlight w:val="none"/>
                <w:lang w:val="en-US" w:eastAsia="zh-CN"/>
              </w:rPr>
              <w:t>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jc w:val="center"/>
        </w:trPr>
        <w:tc>
          <w:tcPr>
            <w:tcW w:w="811" w:type="dxa"/>
            <w:tcBorders>
              <w:top w:val="nil"/>
              <w:left w:val="single" w:color="000000" w:sz="4" w:space="0"/>
              <w:bottom w:val="single" w:color="auto" w:sz="4" w:space="0"/>
              <w:right w:val="single" w:color="000000" w:sz="4" w:space="0"/>
            </w:tcBorders>
            <w:shd w:val="clear" w:color="auto" w:fill="auto"/>
            <w:vAlign w:val="center"/>
          </w:tcPr>
          <w:p>
            <w:pPr>
              <w:pStyle w:val="21"/>
              <w:ind w:left="0" w:leftChars="0" w:firstLine="0" w:firstLineChars="0"/>
              <w:jc w:val="center"/>
              <w:rPr>
                <w:rFonts w:hint="eastAsia" w:ascii="宋体" w:hAnsi="宋体" w:eastAsia="宋体" w:cs="宋体"/>
                <w:sz w:val="21"/>
                <w:szCs w:val="21"/>
                <w:highlight w:val="none"/>
              </w:rPr>
            </w:pPr>
            <w:r>
              <w:rPr>
                <w:rFonts w:hint="eastAsia" w:ascii="宋体" w:hAnsi="宋体" w:eastAsia="宋体" w:cs="宋体"/>
                <w:vertAlign w:val="baseline"/>
                <w:lang w:val="en-US" w:eastAsia="zh-CN"/>
              </w:rPr>
              <w:t>③</w:t>
            </w:r>
          </w:p>
        </w:tc>
        <w:tc>
          <w:tcPr>
            <w:tcW w:w="1076" w:type="dxa"/>
            <w:tcBorders>
              <w:top w:val="nil"/>
              <w:left w:val="single" w:color="000000" w:sz="4" w:space="0"/>
              <w:bottom w:val="single" w:color="auto"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灰岩</w:t>
            </w:r>
          </w:p>
        </w:tc>
        <w:tc>
          <w:tcPr>
            <w:tcW w:w="980"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kern w:val="0"/>
                <w:sz w:val="21"/>
                <w:szCs w:val="21"/>
                <w:vertAlign w:val="baseline"/>
                <w:lang w:val="en-US" w:eastAsia="zh-CN" w:bidi="ar-SA"/>
              </w:rPr>
            </w:pPr>
            <w:r>
              <w:rPr>
                <w:rFonts w:hint="eastAsia" w:ascii="宋体" w:hAnsi="宋体" w:eastAsia="宋体" w:cs="宋体"/>
                <w:kern w:val="0"/>
                <w:sz w:val="21"/>
                <w:szCs w:val="21"/>
                <w:vertAlign w:val="baseline"/>
                <w:lang w:val="en-US" w:eastAsia="zh-CN" w:bidi="ar-SA"/>
              </w:rPr>
              <w:t>6</w:t>
            </w:r>
          </w:p>
        </w:tc>
        <w:tc>
          <w:tcPr>
            <w:tcW w:w="970"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kern w:val="0"/>
                <w:sz w:val="21"/>
                <w:szCs w:val="21"/>
                <w:vertAlign w:val="baseline"/>
                <w:lang w:val="en-US" w:eastAsia="zh-CN" w:bidi="ar-SA"/>
              </w:rPr>
            </w:pPr>
            <w:r>
              <w:rPr>
                <w:rFonts w:hint="eastAsia" w:ascii="宋体" w:hAnsi="宋体" w:eastAsia="宋体" w:cs="宋体"/>
                <w:kern w:val="0"/>
                <w:sz w:val="21"/>
                <w:szCs w:val="21"/>
                <w:vertAlign w:val="baseline"/>
                <w:lang w:val="en-US" w:eastAsia="zh-CN" w:bidi="ar-SA"/>
              </w:rPr>
              <w:t>53.5</w:t>
            </w:r>
          </w:p>
        </w:tc>
        <w:tc>
          <w:tcPr>
            <w:tcW w:w="873"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kern w:val="0"/>
                <w:sz w:val="21"/>
                <w:szCs w:val="21"/>
                <w:vertAlign w:val="baseline"/>
                <w:lang w:val="en-US" w:eastAsia="zh-CN" w:bidi="ar-SA"/>
              </w:rPr>
            </w:pPr>
            <w:r>
              <w:rPr>
                <w:rFonts w:hint="eastAsia" w:ascii="宋体" w:hAnsi="宋体" w:eastAsia="宋体" w:cs="宋体"/>
                <w:kern w:val="0"/>
                <w:sz w:val="21"/>
                <w:szCs w:val="21"/>
                <w:vertAlign w:val="baseline"/>
                <w:lang w:val="en-US" w:eastAsia="zh-CN" w:bidi="ar-SA"/>
              </w:rPr>
              <w:t>34.4</w:t>
            </w:r>
          </w:p>
        </w:tc>
        <w:tc>
          <w:tcPr>
            <w:tcW w:w="916"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default" w:ascii="宋体" w:hAnsi="宋体" w:eastAsia="宋体" w:cs="宋体"/>
                <w:kern w:val="0"/>
                <w:sz w:val="21"/>
                <w:szCs w:val="21"/>
                <w:vertAlign w:val="baseline"/>
                <w:lang w:val="en-US" w:eastAsia="zh-CN" w:bidi="ar-SA"/>
              </w:rPr>
            </w:pPr>
            <w:r>
              <w:rPr>
                <w:rFonts w:hint="eastAsia" w:ascii="宋体" w:hAnsi="宋体" w:eastAsia="宋体" w:cs="宋体"/>
                <w:kern w:val="0"/>
                <w:sz w:val="21"/>
                <w:szCs w:val="21"/>
                <w:vertAlign w:val="baseline"/>
                <w:lang w:val="en-US" w:eastAsia="zh-CN" w:bidi="ar-SA"/>
              </w:rPr>
              <w:t>43.70</w:t>
            </w:r>
          </w:p>
        </w:tc>
        <w:tc>
          <w:tcPr>
            <w:tcW w:w="927"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default" w:ascii="宋体" w:hAnsi="宋体" w:eastAsia="宋体" w:cs="宋体"/>
                <w:kern w:val="0"/>
                <w:sz w:val="21"/>
                <w:szCs w:val="21"/>
                <w:vertAlign w:val="baseline"/>
                <w:lang w:val="en-US" w:eastAsia="zh-CN" w:bidi="ar-SA"/>
              </w:rPr>
            </w:pPr>
            <w:r>
              <w:rPr>
                <w:rFonts w:hint="eastAsia" w:ascii="宋体" w:hAnsi="宋体" w:eastAsia="宋体" w:cs="宋体"/>
                <w:kern w:val="0"/>
                <w:sz w:val="21"/>
                <w:szCs w:val="21"/>
                <w:vertAlign w:val="baseline"/>
                <w:lang w:val="en-US" w:eastAsia="zh-CN" w:bidi="ar-SA"/>
              </w:rPr>
              <w:t>6.85</w:t>
            </w:r>
          </w:p>
        </w:tc>
        <w:tc>
          <w:tcPr>
            <w:tcW w:w="696"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default" w:ascii="宋体" w:hAnsi="宋体" w:eastAsia="宋体" w:cs="宋体"/>
                <w:kern w:val="0"/>
                <w:sz w:val="21"/>
                <w:szCs w:val="21"/>
                <w:vertAlign w:val="baseline"/>
                <w:lang w:val="en-US" w:eastAsia="zh-CN" w:bidi="ar-SA"/>
              </w:rPr>
            </w:pPr>
            <w:r>
              <w:rPr>
                <w:rFonts w:hint="eastAsia" w:ascii="宋体" w:hAnsi="宋体" w:eastAsia="宋体" w:cs="宋体"/>
                <w:kern w:val="0"/>
                <w:sz w:val="21"/>
                <w:szCs w:val="21"/>
                <w:vertAlign w:val="baseline"/>
                <w:lang w:val="en-US" w:eastAsia="zh-CN" w:bidi="ar-SA"/>
              </w:rPr>
              <w:t>0.16</w:t>
            </w:r>
          </w:p>
        </w:tc>
        <w:tc>
          <w:tcPr>
            <w:tcW w:w="756"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default" w:ascii="宋体" w:hAnsi="宋体" w:eastAsia="宋体" w:cs="宋体"/>
                <w:kern w:val="0"/>
                <w:sz w:val="21"/>
                <w:szCs w:val="21"/>
                <w:vertAlign w:val="baseline"/>
                <w:lang w:val="en-US" w:eastAsia="zh-CN" w:bidi="ar-SA"/>
              </w:rPr>
            </w:pPr>
            <w:r>
              <w:rPr>
                <w:rFonts w:hint="eastAsia" w:ascii="宋体" w:hAnsi="宋体" w:eastAsia="宋体" w:cs="宋体"/>
                <w:kern w:val="0"/>
                <w:sz w:val="21"/>
                <w:szCs w:val="21"/>
                <w:vertAlign w:val="baseline"/>
                <w:lang w:val="en-US" w:eastAsia="zh-CN" w:bidi="ar-SA"/>
              </w:rPr>
              <w:t>0.87</w:t>
            </w:r>
          </w:p>
        </w:tc>
        <w:tc>
          <w:tcPr>
            <w:tcW w:w="986"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宋体" w:hAnsi="宋体" w:eastAsia="宋体" w:cs="宋体"/>
                <w:kern w:val="0"/>
                <w:sz w:val="21"/>
                <w:szCs w:val="21"/>
                <w:vertAlign w:val="baseline"/>
                <w:lang w:val="en-US" w:eastAsia="zh-CN" w:bidi="ar-SA"/>
              </w:rPr>
            </w:pPr>
            <w:r>
              <w:rPr>
                <w:rFonts w:hint="eastAsia" w:ascii="宋体" w:hAnsi="宋体" w:eastAsia="宋体" w:cs="宋体"/>
                <w:kern w:val="0"/>
                <w:sz w:val="21"/>
                <w:szCs w:val="21"/>
                <w:vertAlign w:val="baseline"/>
                <w:lang w:val="en-US" w:eastAsia="zh-CN" w:bidi="ar-SA"/>
              </w:rPr>
              <w:t>38.0</w:t>
            </w:r>
          </w:p>
        </w:tc>
      </w:tr>
    </w:tbl>
    <w:p>
      <w:pPr>
        <w:keepNext w:val="0"/>
        <w:keepLines w:val="0"/>
        <w:pageBreakBefore w:val="0"/>
        <w:widowControl w:val="0"/>
        <w:kinsoku/>
        <w:wordWrap/>
        <w:overflowPunct/>
        <w:topLinePunct w:val="0"/>
        <w:autoSpaceDE/>
        <w:autoSpaceDN/>
        <w:bidi w:val="0"/>
        <w:adjustRightInd w:val="0"/>
        <w:snapToGrid w:val="0"/>
        <w:spacing w:before="137" w:beforeLines="50" w:line="360" w:lineRule="auto"/>
        <w:jc w:val="left"/>
        <w:textAlignment w:val="bottom"/>
        <w:outlineLvl w:val="1"/>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pPr>
      <w:bookmarkStart w:id="33" w:name="_Toc6688"/>
      <w:bookmarkStart w:id="34" w:name="_Toc4800"/>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5.3标准贯入试验成果统计表</w:t>
      </w:r>
      <w:bookmarkEnd w:id="33"/>
    </w:p>
    <w:p>
      <w:pPr>
        <w:pStyle w:val="21"/>
        <w:ind w:firstLine="630" w:firstLineChars="300"/>
        <w:jc w:val="both"/>
        <w:rPr>
          <w:rFonts w:hint="default"/>
          <w:lang w:val="en-US" w:eastAsia="zh-CN"/>
        </w:rPr>
      </w:pPr>
      <w:r>
        <w:rPr>
          <w:rFonts w:hint="eastAsia"/>
          <w:lang w:val="en-US" w:eastAsia="zh-CN"/>
        </w:rPr>
        <w:t>标准贯入试验成果详见“附表2 标准贯入试验成果汇总表”，其统计成果如下表5.3。</w:t>
      </w:r>
    </w:p>
    <w:p>
      <w:pPr>
        <w:keepNext w:val="0"/>
        <w:keepLines w:val="0"/>
        <w:pageBreakBefore w:val="0"/>
        <w:widowControl/>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kern w:val="0"/>
          <w:szCs w:val="21"/>
          <w:highlight w:val="none"/>
          <w:lang w:val="zh-CN"/>
        </w:rPr>
      </w:pPr>
      <w:r>
        <w:rPr>
          <w:rFonts w:hint="eastAsia" w:ascii="宋体" w:hAnsi="宋体" w:eastAsia="宋体" w:cs="宋体"/>
          <w:b/>
          <w:kern w:val="0"/>
          <w:szCs w:val="21"/>
          <w:highlight w:val="none"/>
          <w:lang w:val="zh-CN"/>
        </w:rPr>
        <w:t>表</w:t>
      </w:r>
      <w:r>
        <w:rPr>
          <w:rFonts w:hint="eastAsia" w:ascii="宋体" w:hAnsi="宋体" w:eastAsia="宋体" w:cs="宋体"/>
          <w:b/>
          <w:kern w:val="0"/>
          <w:szCs w:val="21"/>
          <w:highlight w:val="none"/>
          <w:lang w:val="en-US" w:eastAsia="zh-CN"/>
        </w:rPr>
        <w:t>5</w:t>
      </w:r>
      <w:r>
        <w:rPr>
          <w:rFonts w:hint="eastAsia" w:ascii="宋体" w:hAnsi="宋体" w:eastAsia="宋体" w:cs="宋体"/>
          <w:b/>
          <w:kern w:val="0"/>
          <w:szCs w:val="21"/>
          <w:highlight w:val="none"/>
          <w:lang w:val="zh-CN"/>
        </w:rPr>
        <w:t>.</w:t>
      </w:r>
      <w:r>
        <w:rPr>
          <w:rFonts w:hint="eastAsia" w:ascii="宋体" w:hAnsi="宋体" w:eastAsia="宋体" w:cs="宋体"/>
          <w:b/>
          <w:kern w:val="0"/>
          <w:szCs w:val="21"/>
          <w:highlight w:val="none"/>
          <w:lang w:val="en-US" w:eastAsia="zh-CN"/>
        </w:rPr>
        <w:t>3</w:t>
      </w:r>
      <w:r>
        <w:rPr>
          <w:rFonts w:hint="eastAsia" w:ascii="宋体" w:hAnsi="宋体" w:eastAsia="宋体" w:cs="宋体"/>
          <w:b/>
          <w:kern w:val="0"/>
          <w:szCs w:val="21"/>
          <w:highlight w:val="none"/>
          <w:lang w:val="zh-CN"/>
        </w:rPr>
        <w:t xml:space="preserve">      标准贯入试验成果统计表</w:t>
      </w:r>
    </w:p>
    <w:tbl>
      <w:tblPr>
        <w:tblStyle w:val="23"/>
        <w:tblW w:w="915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25"/>
        <w:gridCol w:w="720"/>
        <w:gridCol w:w="1067"/>
        <w:gridCol w:w="742"/>
        <w:gridCol w:w="862"/>
        <w:gridCol w:w="873"/>
        <w:gridCol w:w="916"/>
        <w:gridCol w:w="927"/>
        <w:gridCol w:w="741"/>
        <w:gridCol w:w="755"/>
        <w:gridCol w:w="8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2" w:hRule="atLeast"/>
        </w:trPr>
        <w:tc>
          <w:tcPr>
            <w:tcW w:w="725" w:type="dxa"/>
            <w:vMerge w:val="restart"/>
            <w:tcBorders>
              <w:top w:val="single" w:color="000000" w:sz="8" w:space="0"/>
              <w:left w:val="single" w:color="000000" w:sz="4" w:space="0"/>
              <w:bottom w:val="single" w:color="000000" w:sz="8"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土层</w:t>
            </w:r>
            <w:r>
              <w:rPr>
                <w:rFonts w:hint="eastAsia" w:ascii="宋体" w:hAnsi="宋体" w:eastAsia="宋体" w:cs="宋体"/>
                <w:sz w:val="21"/>
                <w:szCs w:val="21"/>
                <w:highlight w:val="none"/>
                <w:lang w:val="en-US" w:eastAsia="zh-CN"/>
              </w:rPr>
              <w:br w:type="textWrapping"/>
            </w:r>
            <w:r>
              <w:rPr>
                <w:rFonts w:hint="eastAsia" w:ascii="宋体" w:hAnsi="宋体" w:eastAsia="宋体" w:cs="宋体"/>
                <w:sz w:val="21"/>
                <w:szCs w:val="21"/>
                <w:highlight w:val="none"/>
                <w:lang w:val="en-US" w:eastAsia="zh-CN"/>
              </w:rPr>
              <w:t>编号</w:t>
            </w:r>
          </w:p>
        </w:tc>
        <w:tc>
          <w:tcPr>
            <w:tcW w:w="720" w:type="dxa"/>
            <w:vMerge w:val="restart"/>
            <w:tcBorders>
              <w:top w:val="single" w:color="000000" w:sz="8" w:space="0"/>
              <w:left w:val="single" w:color="000000" w:sz="4" w:space="0"/>
              <w:bottom w:val="single" w:color="000000" w:sz="8"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土层</w:t>
            </w:r>
            <w:r>
              <w:rPr>
                <w:rFonts w:hint="eastAsia" w:ascii="宋体" w:hAnsi="宋体" w:eastAsia="宋体" w:cs="宋体"/>
                <w:sz w:val="21"/>
                <w:szCs w:val="21"/>
                <w:highlight w:val="none"/>
                <w:lang w:val="en-US" w:eastAsia="zh-CN"/>
              </w:rPr>
              <w:br w:type="textWrapping"/>
            </w:r>
            <w:r>
              <w:rPr>
                <w:rFonts w:hint="eastAsia" w:ascii="宋体" w:hAnsi="宋体" w:eastAsia="宋体" w:cs="宋体"/>
                <w:sz w:val="21"/>
                <w:szCs w:val="21"/>
                <w:highlight w:val="none"/>
                <w:lang w:val="en-US" w:eastAsia="zh-CN"/>
              </w:rPr>
              <w:t>名称</w:t>
            </w:r>
          </w:p>
        </w:tc>
        <w:tc>
          <w:tcPr>
            <w:tcW w:w="1067" w:type="dxa"/>
            <w:vMerge w:val="restart"/>
            <w:tcBorders>
              <w:top w:val="single" w:color="000000" w:sz="8" w:space="0"/>
              <w:left w:val="single" w:color="000000" w:sz="4" w:space="0"/>
              <w:bottom w:val="single" w:color="000000" w:sz="8"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数据</w:t>
            </w:r>
            <w:r>
              <w:rPr>
                <w:rFonts w:hint="eastAsia" w:ascii="宋体" w:hAnsi="宋体" w:eastAsia="宋体" w:cs="宋体"/>
                <w:sz w:val="21"/>
                <w:szCs w:val="21"/>
                <w:highlight w:val="none"/>
                <w:lang w:val="en-US" w:eastAsia="zh-CN"/>
              </w:rPr>
              <w:br w:type="textWrapping"/>
            </w:r>
            <w:r>
              <w:rPr>
                <w:rFonts w:hint="eastAsia" w:ascii="宋体" w:hAnsi="宋体" w:eastAsia="宋体" w:cs="宋体"/>
                <w:sz w:val="21"/>
                <w:szCs w:val="21"/>
                <w:highlight w:val="none"/>
                <w:lang w:val="en-US" w:eastAsia="zh-CN"/>
              </w:rPr>
              <w:t>类型</w:t>
            </w:r>
          </w:p>
        </w:tc>
        <w:tc>
          <w:tcPr>
            <w:tcW w:w="742" w:type="dxa"/>
            <w:tcBorders>
              <w:top w:val="single" w:color="000000" w:sz="8" w:space="0"/>
              <w:left w:val="single" w:color="000000" w:sz="4" w:space="0"/>
              <w:bottom w:val="single" w:color="000000" w:sz="4"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统计</w:t>
            </w:r>
            <w:r>
              <w:rPr>
                <w:rFonts w:hint="eastAsia" w:ascii="宋体" w:hAnsi="宋体" w:eastAsia="宋体" w:cs="宋体"/>
                <w:sz w:val="21"/>
                <w:szCs w:val="21"/>
                <w:highlight w:val="none"/>
                <w:lang w:val="en-US" w:eastAsia="zh-CN"/>
              </w:rPr>
              <w:br w:type="textWrapping"/>
            </w:r>
            <w:r>
              <w:rPr>
                <w:rFonts w:hint="eastAsia" w:ascii="宋体" w:hAnsi="宋体" w:eastAsia="宋体" w:cs="宋体"/>
                <w:sz w:val="21"/>
                <w:szCs w:val="21"/>
                <w:highlight w:val="none"/>
                <w:lang w:val="en-US" w:eastAsia="zh-CN"/>
              </w:rPr>
              <w:t>个数</w:t>
            </w:r>
          </w:p>
        </w:tc>
        <w:tc>
          <w:tcPr>
            <w:tcW w:w="86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最大值</w:t>
            </w:r>
          </w:p>
        </w:tc>
        <w:tc>
          <w:tcPr>
            <w:tcW w:w="873"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最小值</w:t>
            </w:r>
          </w:p>
        </w:tc>
        <w:tc>
          <w:tcPr>
            <w:tcW w:w="916"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平均值</w:t>
            </w:r>
          </w:p>
        </w:tc>
        <w:tc>
          <w:tcPr>
            <w:tcW w:w="927"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标准差</w:t>
            </w:r>
          </w:p>
        </w:tc>
        <w:tc>
          <w:tcPr>
            <w:tcW w:w="741" w:type="dxa"/>
            <w:tcBorders>
              <w:top w:val="single" w:color="000000" w:sz="8" w:space="0"/>
              <w:left w:val="single" w:color="000000" w:sz="4" w:space="0"/>
              <w:bottom w:val="single" w:color="000000" w:sz="4"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变异</w:t>
            </w:r>
            <w:r>
              <w:rPr>
                <w:rFonts w:hint="eastAsia" w:ascii="宋体" w:hAnsi="宋体" w:eastAsia="宋体" w:cs="宋体"/>
                <w:sz w:val="21"/>
                <w:szCs w:val="21"/>
                <w:highlight w:val="none"/>
                <w:lang w:val="en-US" w:eastAsia="zh-CN"/>
              </w:rPr>
              <w:br w:type="textWrapping"/>
            </w:r>
            <w:r>
              <w:rPr>
                <w:rFonts w:hint="eastAsia" w:ascii="宋体" w:hAnsi="宋体" w:eastAsia="宋体" w:cs="宋体"/>
                <w:sz w:val="21"/>
                <w:szCs w:val="21"/>
                <w:highlight w:val="none"/>
                <w:lang w:val="en-US" w:eastAsia="zh-CN"/>
              </w:rPr>
              <w:t>系数</w:t>
            </w:r>
          </w:p>
        </w:tc>
        <w:tc>
          <w:tcPr>
            <w:tcW w:w="755" w:type="dxa"/>
            <w:tcBorders>
              <w:top w:val="single" w:color="000000" w:sz="8" w:space="0"/>
              <w:left w:val="single" w:color="000000" w:sz="4" w:space="0"/>
              <w:bottom w:val="single" w:color="000000" w:sz="4"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修正</w:t>
            </w:r>
            <w:r>
              <w:rPr>
                <w:rFonts w:hint="eastAsia" w:ascii="宋体" w:hAnsi="宋体" w:eastAsia="宋体" w:cs="宋体"/>
                <w:sz w:val="21"/>
                <w:szCs w:val="21"/>
                <w:highlight w:val="none"/>
                <w:lang w:val="en-US" w:eastAsia="zh-CN"/>
              </w:rPr>
              <w:br w:type="textWrapping"/>
            </w:r>
            <w:r>
              <w:rPr>
                <w:rFonts w:hint="eastAsia" w:ascii="宋体" w:hAnsi="宋体" w:eastAsia="宋体" w:cs="宋体"/>
                <w:sz w:val="21"/>
                <w:szCs w:val="21"/>
                <w:highlight w:val="none"/>
                <w:lang w:val="en-US" w:eastAsia="zh-CN"/>
              </w:rPr>
              <w:t>系数</w:t>
            </w:r>
          </w:p>
        </w:tc>
        <w:tc>
          <w:tcPr>
            <w:tcW w:w="83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标准值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8" w:hRule="atLeast"/>
        </w:trPr>
        <w:tc>
          <w:tcPr>
            <w:tcW w:w="725" w:type="dxa"/>
            <w:vMerge w:val="continue"/>
            <w:tcBorders>
              <w:top w:val="single" w:color="000000" w:sz="8" w:space="0"/>
              <w:left w:val="single" w:color="000000" w:sz="4" w:space="0"/>
              <w:bottom w:val="single" w:color="000000" w:sz="8"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p>
        </w:tc>
        <w:tc>
          <w:tcPr>
            <w:tcW w:w="720" w:type="dxa"/>
            <w:vMerge w:val="continue"/>
            <w:tcBorders>
              <w:top w:val="single" w:color="000000" w:sz="8" w:space="0"/>
              <w:left w:val="single" w:color="000000" w:sz="4" w:space="0"/>
              <w:bottom w:val="single" w:color="000000" w:sz="8"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p>
        </w:tc>
        <w:tc>
          <w:tcPr>
            <w:tcW w:w="1067" w:type="dxa"/>
            <w:vMerge w:val="continue"/>
            <w:tcBorders>
              <w:top w:val="single" w:color="000000" w:sz="8" w:space="0"/>
              <w:left w:val="single" w:color="000000" w:sz="4" w:space="0"/>
              <w:bottom w:val="single" w:color="000000" w:sz="8"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p>
        </w:tc>
        <w:tc>
          <w:tcPr>
            <w:tcW w:w="74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n</w:t>
            </w:r>
          </w:p>
        </w:tc>
        <w:tc>
          <w:tcPr>
            <w:tcW w:w="86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max</w:t>
            </w:r>
          </w:p>
        </w:tc>
        <w:tc>
          <w:tcPr>
            <w:tcW w:w="873"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min</w:t>
            </w:r>
          </w:p>
        </w:tc>
        <w:tc>
          <w:tcPr>
            <w:tcW w:w="916"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Φm</w:t>
            </w:r>
          </w:p>
        </w:tc>
        <w:tc>
          <w:tcPr>
            <w:tcW w:w="927"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σf</w:t>
            </w:r>
          </w:p>
        </w:tc>
        <w:tc>
          <w:tcPr>
            <w:tcW w:w="741"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δ</w:t>
            </w:r>
          </w:p>
        </w:tc>
        <w:tc>
          <w:tcPr>
            <w:tcW w:w="0" w:type="auto"/>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γs</w:t>
            </w:r>
          </w:p>
        </w:tc>
        <w:tc>
          <w:tcPr>
            <w:tcW w:w="0" w:type="auto"/>
            <w:tcBorders>
              <w:top w:val="single" w:color="000000" w:sz="4" w:space="0"/>
              <w:left w:val="single" w:color="000000" w:sz="4" w:space="0"/>
              <w:bottom w:val="single" w:color="000000" w:sz="8" w:space="0"/>
              <w:right w:val="single" w:color="000000" w:sz="4" w:space="0"/>
            </w:tcBorders>
            <w:shd w:val="clear" w:color="auto" w:fill="auto"/>
            <w:noWrap/>
            <w:vAlign w:val="center"/>
          </w:tcPr>
          <w:p>
            <w:pPr>
              <w:pStyle w:val="60"/>
              <w:bidi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Nk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725" w:type="dxa"/>
            <w:vMerge w:val="restart"/>
            <w:tcBorders>
              <w:top w:val="nil"/>
              <w:left w:val="single" w:color="000000" w:sz="4" w:space="0"/>
              <w:bottom w:val="single" w:color="000000" w:sz="4"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lang w:eastAsia="zh-CN"/>
              </w:rPr>
            </w:pPr>
            <w:r>
              <w:rPr>
                <w:rFonts w:hint="eastAsia" w:ascii="宋体" w:hAnsi="宋体" w:cs="宋体"/>
                <w:sz w:val="21"/>
                <w:szCs w:val="21"/>
                <w:highlight w:val="none"/>
                <w:lang w:eastAsia="zh-CN"/>
              </w:rPr>
              <w:t>①</w:t>
            </w:r>
          </w:p>
        </w:tc>
        <w:tc>
          <w:tcPr>
            <w:tcW w:w="720" w:type="dxa"/>
            <w:vMerge w:val="restart"/>
            <w:tcBorders>
              <w:top w:val="nil"/>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粉质黏土</w:t>
            </w:r>
          </w:p>
        </w:tc>
        <w:tc>
          <w:tcPr>
            <w:tcW w:w="1067" w:type="dxa"/>
            <w:tcBorders>
              <w:top w:val="nil"/>
              <w:left w:val="single" w:color="000000" w:sz="4" w:space="0"/>
              <w:bottom w:val="single" w:color="000000" w:sz="4" w:space="0"/>
              <w:right w:val="single" w:color="000000" w:sz="4" w:space="0"/>
            </w:tcBorders>
            <w:shd w:val="clear" w:color="auto" w:fill="auto"/>
            <w:vAlign w:val="center"/>
          </w:tcPr>
          <w:p>
            <w:pPr>
              <w:pStyle w:val="60"/>
              <w:bidi w:val="0"/>
              <w:jc w:val="center"/>
              <w:rPr>
                <w:rFonts w:hint="default"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原始值</w:t>
            </w:r>
          </w:p>
        </w:tc>
        <w:tc>
          <w:tcPr>
            <w:tcW w:w="742"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6</w:t>
            </w:r>
          </w:p>
        </w:tc>
        <w:tc>
          <w:tcPr>
            <w:tcW w:w="862"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14</w:t>
            </w:r>
          </w:p>
        </w:tc>
        <w:tc>
          <w:tcPr>
            <w:tcW w:w="873"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3</w:t>
            </w:r>
          </w:p>
        </w:tc>
        <w:tc>
          <w:tcPr>
            <w:tcW w:w="916"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8</w:t>
            </w:r>
          </w:p>
        </w:tc>
        <w:tc>
          <w:tcPr>
            <w:tcW w:w="927"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4.05</w:t>
            </w:r>
          </w:p>
        </w:tc>
        <w:tc>
          <w:tcPr>
            <w:tcW w:w="741"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0.506</w:t>
            </w:r>
          </w:p>
        </w:tc>
        <w:tc>
          <w:tcPr>
            <w:tcW w:w="755"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0.582</w:t>
            </w:r>
          </w:p>
        </w:tc>
        <w:tc>
          <w:tcPr>
            <w:tcW w:w="830" w:type="dxa"/>
            <w:tcBorders>
              <w:top w:val="nil"/>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8" w:hRule="atLeast"/>
        </w:trPr>
        <w:tc>
          <w:tcPr>
            <w:tcW w:w="725" w:type="dxa"/>
            <w:vMerge w:val="continue"/>
            <w:tcBorders>
              <w:top w:val="nil"/>
              <w:left w:val="single" w:color="000000" w:sz="4" w:space="0"/>
              <w:bottom w:val="single" w:color="000000" w:sz="4"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p>
        </w:tc>
        <w:tc>
          <w:tcPr>
            <w:tcW w:w="720" w:type="dxa"/>
            <w:vMerge w:val="continue"/>
            <w:tcBorders>
              <w:top w:val="nil"/>
              <w:left w:val="single" w:color="000000" w:sz="4" w:space="0"/>
              <w:bottom w:val="nil"/>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p>
        </w:tc>
        <w:tc>
          <w:tcPr>
            <w:tcW w:w="1067" w:type="dxa"/>
            <w:tcBorders>
              <w:top w:val="single" w:color="000000" w:sz="4" w:space="0"/>
              <w:left w:val="single" w:color="000000" w:sz="4" w:space="0"/>
              <w:bottom w:val="nil"/>
              <w:right w:val="single" w:color="000000" w:sz="4" w:space="0"/>
            </w:tcBorders>
            <w:shd w:val="clear" w:color="auto" w:fill="auto"/>
            <w:vAlign w:val="center"/>
          </w:tcPr>
          <w:p>
            <w:pPr>
              <w:pStyle w:val="60"/>
              <w:bidi w:val="0"/>
              <w:jc w:val="center"/>
              <w:rPr>
                <w:rFonts w:hint="default"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修正值</w:t>
            </w:r>
          </w:p>
        </w:tc>
        <w:tc>
          <w:tcPr>
            <w:tcW w:w="742"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6</w:t>
            </w:r>
          </w:p>
        </w:tc>
        <w:tc>
          <w:tcPr>
            <w:tcW w:w="862"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14</w:t>
            </w:r>
          </w:p>
        </w:tc>
        <w:tc>
          <w:tcPr>
            <w:tcW w:w="873"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2.5</w:t>
            </w:r>
          </w:p>
        </w:tc>
        <w:tc>
          <w:tcPr>
            <w:tcW w:w="916"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7.6</w:t>
            </w:r>
          </w:p>
        </w:tc>
        <w:tc>
          <w:tcPr>
            <w:tcW w:w="927"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4.195</w:t>
            </w:r>
          </w:p>
        </w:tc>
        <w:tc>
          <w:tcPr>
            <w:tcW w:w="741"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0.552</w:t>
            </w:r>
          </w:p>
        </w:tc>
        <w:tc>
          <w:tcPr>
            <w:tcW w:w="755"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0.63</w:t>
            </w:r>
          </w:p>
        </w:tc>
        <w:tc>
          <w:tcPr>
            <w:tcW w:w="830" w:type="dxa"/>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8" w:hRule="atLeast"/>
        </w:trPr>
        <w:tc>
          <w:tcPr>
            <w:tcW w:w="725" w:type="dxa"/>
            <w:vMerge w:val="restart"/>
            <w:tcBorders>
              <w:top w:val="single" w:color="000000" w:sz="8" w:space="0"/>
              <w:left w:val="single" w:color="000000" w:sz="4" w:space="0"/>
              <w:bottom w:val="single" w:color="000000" w:sz="4" w:space="0"/>
              <w:right w:val="single" w:color="000000" w:sz="4" w:space="0"/>
            </w:tcBorders>
            <w:shd w:val="clear" w:color="auto" w:fill="auto"/>
            <w:vAlign w:val="center"/>
          </w:tcPr>
          <w:p>
            <w:pPr>
              <w:pStyle w:val="60"/>
              <w:bidi w:val="0"/>
              <w:jc w:val="center"/>
              <w:rPr>
                <w:rFonts w:hint="default" w:ascii="宋体" w:hAnsi="宋体" w:eastAsia="宋体" w:cs="宋体"/>
                <w:sz w:val="21"/>
                <w:szCs w:val="21"/>
                <w:highlight w:val="none"/>
                <w:lang w:val="en-US" w:eastAsia="zh-CN"/>
              </w:rPr>
            </w:pPr>
            <w:r>
              <w:rPr>
                <w:rFonts w:hint="eastAsia" w:ascii="宋体" w:hAnsi="宋体" w:cs="宋体"/>
                <w:sz w:val="21"/>
                <w:szCs w:val="21"/>
                <w:highlight w:val="none"/>
                <w:lang w:eastAsia="zh-CN"/>
              </w:rPr>
              <w:t>①</w:t>
            </w:r>
            <w:r>
              <w:rPr>
                <w:rFonts w:hint="eastAsia" w:ascii="宋体" w:hAnsi="宋体" w:cs="宋体"/>
                <w:sz w:val="21"/>
                <w:szCs w:val="21"/>
                <w:highlight w:val="none"/>
                <w:lang w:val="en-US" w:eastAsia="zh-CN"/>
              </w:rPr>
              <w:t>b</w:t>
            </w:r>
          </w:p>
        </w:tc>
        <w:tc>
          <w:tcPr>
            <w:tcW w:w="720" w:type="dxa"/>
            <w:vMerge w:val="restart"/>
            <w:tcBorders>
              <w:top w:val="single" w:color="000000" w:sz="8" w:space="0"/>
              <w:left w:val="single" w:color="000000" w:sz="4" w:space="0"/>
              <w:bottom w:val="single" w:color="000000" w:sz="8"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粉质黏土</w:t>
            </w:r>
          </w:p>
        </w:tc>
        <w:tc>
          <w:tcPr>
            <w:tcW w:w="1067" w:type="dxa"/>
            <w:tcBorders>
              <w:top w:val="single" w:color="000000" w:sz="8" w:space="0"/>
              <w:left w:val="single" w:color="000000" w:sz="4" w:space="0"/>
              <w:bottom w:val="single" w:color="000000" w:sz="4" w:space="0"/>
              <w:right w:val="single" w:color="000000" w:sz="4" w:space="0"/>
            </w:tcBorders>
            <w:shd w:val="clear" w:color="auto" w:fill="auto"/>
            <w:vAlign w:val="center"/>
          </w:tcPr>
          <w:p>
            <w:pPr>
              <w:pStyle w:val="60"/>
              <w:bidi w:val="0"/>
              <w:ind w:left="1" w:leftChars="0"/>
              <w:jc w:val="center"/>
              <w:rPr>
                <w:rFonts w:hint="eastAsia" w:ascii="宋体" w:hAnsi="宋体" w:eastAsia="宋体" w:cs="宋体"/>
                <w:sz w:val="21"/>
                <w:szCs w:val="21"/>
                <w:highlight w:val="none"/>
              </w:rPr>
            </w:pPr>
            <w:r>
              <w:rPr>
                <w:rFonts w:hint="eastAsia" w:ascii="宋体" w:hAnsi="宋体" w:cs="宋体"/>
                <w:sz w:val="21"/>
                <w:szCs w:val="21"/>
                <w:highlight w:val="none"/>
                <w:lang w:val="en-US" w:eastAsia="zh-CN"/>
              </w:rPr>
              <w:t>原始值</w:t>
            </w:r>
          </w:p>
        </w:tc>
        <w:tc>
          <w:tcPr>
            <w:tcW w:w="742" w:type="dxa"/>
            <w:tcBorders>
              <w:top w:val="single" w:color="000000" w:sz="8"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3</w:t>
            </w:r>
          </w:p>
        </w:tc>
        <w:tc>
          <w:tcPr>
            <w:tcW w:w="862" w:type="dxa"/>
            <w:tcBorders>
              <w:top w:val="single" w:color="000000" w:sz="8"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8</w:t>
            </w:r>
          </w:p>
        </w:tc>
        <w:tc>
          <w:tcPr>
            <w:tcW w:w="873" w:type="dxa"/>
            <w:tcBorders>
              <w:top w:val="single" w:color="000000" w:sz="8"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4</w:t>
            </w:r>
          </w:p>
        </w:tc>
        <w:tc>
          <w:tcPr>
            <w:tcW w:w="916" w:type="dxa"/>
            <w:tcBorders>
              <w:top w:val="single" w:color="000000" w:sz="8"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6.3</w:t>
            </w:r>
          </w:p>
        </w:tc>
        <w:tc>
          <w:tcPr>
            <w:tcW w:w="927" w:type="dxa"/>
            <w:tcBorders>
              <w:top w:val="single" w:color="000000" w:sz="8"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c>
          <w:tcPr>
            <w:tcW w:w="741" w:type="dxa"/>
            <w:tcBorders>
              <w:top w:val="single" w:color="000000" w:sz="8"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c>
          <w:tcPr>
            <w:tcW w:w="755" w:type="dxa"/>
            <w:tcBorders>
              <w:top w:val="single" w:color="000000" w:sz="8"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c>
          <w:tcPr>
            <w:tcW w:w="830" w:type="dxa"/>
            <w:tcBorders>
              <w:top w:val="single" w:color="000000" w:sz="8"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725" w:type="dxa"/>
            <w:vMerge w:val="continue"/>
            <w:tcBorders>
              <w:top w:val="single" w:color="000000" w:sz="8" w:space="0"/>
              <w:left w:val="single" w:color="000000" w:sz="4" w:space="0"/>
              <w:bottom w:val="single" w:color="000000" w:sz="4"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p>
        </w:tc>
        <w:tc>
          <w:tcPr>
            <w:tcW w:w="720" w:type="dxa"/>
            <w:vMerge w:val="continue"/>
            <w:tcBorders>
              <w:top w:val="single" w:color="000000" w:sz="8" w:space="0"/>
              <w:left w:val="single" w:color="000000" w:sz="4" w:space="0"/>
              <w:bottom w:val="single" w:color="000000" w:sz="4"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p>
        </w:tc>
        <w:tc>
          <w:tcPr>
            <w:tcW w:w="1067"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60"/>
              <w:bidi w:val="0"/>
              <w:ind w:left="1" w:leftChars="0"/>
              <w:jc w:val="center"/>
              <w:rPr>
                <w:rFonts w:hint="eastAsia" w:ascii="宋体" w:hAnsi="宋体" w:eastAsia="宋体" w:cs="宋体"/>
                <w:sz w:val="21"/>
                <w:szCs w:val="21"/>
                <w:highlight w:val="none"/>
              </w:rPr>
            </w:pPr>
            <w:r>
              <w:rPr>
                <w:rFonts w:hint="eastAsia" w:ascii="宋体" w:hAnsi="宋体" w:cs="宋体"/>
                <w:sz w:val="21"/>
                <w:szCs w:val="21"/>
                <w:highlight w:val="none"/>
                <w:lang w:val="en-US" w:eastAsia="zh-CN"/>
              </w:rPr>
              <w:t>修正值</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3</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6.9</w:t>
            </w:r>
          </w:p>
        </w:tc>
        <w:tc>
          <w:tcPr>
            <w:tcW w:w="8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3.6</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5.4</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c>
          <w:tcPr>
            <w:tcW w:w="74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c>
          <w:tcPr>
            <w:tcW w:w="7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c>
          <w:tcPr>
            <w:tcW w:w="8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72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lang w:eastAsia="zh-CN"/>
              </w:rPr>
            </w:pPr>
            <w:r>
              <w:rPr>
                <w:rFonts w:hint="eastAsia" w:ascii="宋体" w:hAnsi="宋体" w:cs="宋体"/>
                <w:sz w:val="21"/>
                <w:szCs w:val="21"/>
                <w:highlight w:val="none"/>
                <w:lang w:eastAsia="zh-CN"/>
              </w:rPr>
              <w:t>②</w:t>
            </w:r>
          </w:p>
        </w:tc>
        <w:tc>
          <w:tcPr>
            <w:tcW w:w="7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泥灰岩</w:t>
            </w:r>
          </w:p>
        </w:tc>
        <w:tc>
          <w:tcPr>
            <w:tcW w:w="1067"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60"/>
              <w:bidi w:val="0"/>
              <w:ind w:left="1" w:leftChars="0"/>
              <w:jc w:val="center"/>
              <w:rPr>
                <w:rFonts w:hint="eastAsia" w:ascii="宋体" w:hAnsi="宋体" w:eastAsia="宋体" w:cs="宋体"/>
                <w:sz w:val="21"/>
                <w:szCs w:val="21"/>
                <w:highlight w:val="none"/>
              </w:rPr>
            </w:pPr>
            <w:r>
              <w:rPr>
                <w:rFonts w:hint="eastAsia" w:ascii="宋体" w:hAnsi="宋体" w:cs="宋体"/>
                <w:sz w:val="21"/>
                <w:szCs w:val="21"/>
                <w:highlight w:val="none"/>
                <w:lang w:val="en-US" w:eastAsia="zh-CN"/>
              </w:rPr>
              <w:t>原始值</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2</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40</w:t>
            </w:r>
          </w:p>
        </w:tc>
        <w:tc>
          <w:tcPr>
            <w:tcW w:w="8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38</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39</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c>
          <w:tcPr>
            <w:tcW w:w="74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c>
          <w:tcPr>
            <w:tcW w:w="7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c>
          <w:tcPr>
            <w:tcW w:w="8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8" w:hRule="atLeast"/>
        </w:trPr>
        <w:tc>
          <w:tcPr>
            <w:tcW w:w="72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p>
        </w:tc>
        <w:tc>
          <w:tcPr>
            <w:tcW w:w="7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pStyle w:val="60"/>
              <w:bidi w:val="0"/>
              <w:jc w:val="center"/>
              <w:rPr>
                <w:rFonts w:hint="eastAsia" w:ascii="宋体" w:hAnsi="宋体" w:eastAsia="宋体" w:cs="宋体"/>
                <w:sz w:val="21"/>
                <w:szCs w:val="21"/>
                <w:highlight w:val="none"/>
              </w:rPr>
            </w:pPr>
          </w:p>
        </w:tc>
        <w:tc>
          <w:tcPr>
            <w:tcW w:w="1067"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60"/>
              <w:bidi w:val="0"/>
              <w:ind w:left="1" w:leftChars="0"/>
              <w:jc w:val="center"/>
              <w:rPr>
                <w:rFonts w:hint="eastAsia" w:ascii="宋体" w:hAnsi="宋体" w:eastAsia="宋体" w:cs="宋体"/>
                <w:sz w:val="21"/>
                <w:szCs w:val="21"/>
                <w:highlight w:val="none"/>
              </w:rPr>
            </w:pPr>
            <w:r>
              <w:rPr>
                <w:rFonts w:hint="eastAsia" w:ascii="宋体" w:hAnsi="宋体" w:cs="宋体"/>
                <w:sz w:val="21"/>
                <w:szCs w:val="21"/>
                <w:highlight w:val="none"/>
                <w:lang w:val="en-US" w:eastAsia="zh-CN"/>
              </w:rPr>
              <w:t>修正值</w:t>
            </w:r>
          </w:p>
        </w:tc>
        <w:tc>
          <w:tcPr>
            <w:tcW w:w="74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2</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33.4</w:t>
            </w:r>
          </w:p>
        </w:tc>
        <w:tc>
          <w:tcPr>
            <w:tcW w:w="8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33.1</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33.3</w:t>
            </w:r>
          </w:p>
        </w:tc>
        <w:tc>
          <w:tcPr>
            <w:tcW w:w="92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c>
          <w:tcPr>
            <w:tcW w:w="74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c>
          <w:tcPr>
            <w:tcW w:w="7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c>
          <w:tcPr>
            <w:tcW w:w="83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bottom"/>
              <w:rPr>
                <w:rFonts w:hint="eastAsia" w:ascii="宋体" w:hAnsi="宋体" w:eastAsia="宋体" w:cs="宋体"/>
                <w:sz w:val="21"/>
                <w:szCs w:val="21"/>
                <w:highlight w:val="none"/>
              </w:rPr>
            </w:pPr>
            <w:r>
              <w:rPr>
                <w:rFonts w:hint="eastAsia" w:ascii="宋体" w:hAnsi="宋体" w:eastAsia="宋体" w:cs="宋体"/>
                <w:i w:val="0"/>
                <w:iCs w:val="0"/>
                <w:color w:val="000000"/>
                <w:kern w:val="0"/>
                <w:sz w:val="21"/>
                <w:szCs w:val="21"/>
                <w:u w:val="none"/>
                <w:lang w:val="en-US" w:eastAsia="zh-CN" w:bidi="ar"/>
              </w:rPr>
              <w:t>-</w:t>
            </w:r>
          </w:p>
        </w:tc>
      </w:tr>
    </w:tbl>
    <w:p>
      <w:pPr>
        <w:adjustRightInd w:val="0"/>
        <w:snapToGrid w:val="0"/>
        <w:spacing w:line="360" w:lineRule="auto"/>
        <w:ind w:firstLine="420" w:firstLineChars="200"/>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注：由于场区范围大，岩土参数离散性较大。</w:t>
      </w:r>
    </w:p>
    <w:p>
      <w:pPr>
        <w:keepNext w:val="0"/>
        <w:keepLines w:val="0"/>
        <w:pageBreakBefore w:val="0"/>
        <w:widowControl w:val="0"/>
        <w:kinsoku/>
        <w:wordWrap/>
        <w:overflowPunct/>
        <w:topLinePunct w:val="0"/>
        <w:autoSpaceDE/>
        <w:autoSpaceDN/>
        <w:bidi w:val="0"/>
        <w:adjustRightInd w:val="0"/>
        <w:snapToGrid w:val="0"/>
        <w:spacing w:before="137" w:beforeLines="50" w:line="360" w:lineRule="auto"/>
        <w:jc w:val="left"/>
        <w:textAlignment w:val="bottom"/>
        <w:outlineLvl w:val="1"/>
        <w:rPr>
          <w:rFonts w:hint="default" w:ascii="宋体" w:hAnsi="宋体" w:eastAsia="宋体" w:cs="宋体"/>
          <w:b/>
          <w:color w:val="000000" w:themeColor="text1"/>
          <w:kern w:val="0"/>
          <w:sz w:val="28"/>
          <w:szCs w:val="28"/>
          <w:highlight w:val="none"/>
          <w:lang w:val="en-US" w:eastAsia="zh-CN"/>
          <w14:textFill>
            <w14:solidFill>
              <w14:schemeClr w14:val="tx1"/>
            </w14:solidFill>
          </w14:textFill>
        </w:rPr>
      </w:pPr>
      <w:bookmarkStart w:id="35" w:name="_Toc9654"/>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5.4 土工试验成果统计表</w:t>
      </w:r>
      <w:bookmarkEnd w:id="35"/>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sz w:val="24"/>
          <w:szCs w:val="24"/>
          <w:highlight w:val="none"/>
          <w:lang w:val="zh-CN"/>
          <w14:textFill>
            <w14:solidFill>
              <w14:schemeClr w14:val="tx1"/>
            </w14:solidFill>
          </w14:textFill>
        </w:rPr>
        <w:t>土工试验成果</w:t>
      </w:r>
      <w:r>
        <w:rPr>
          <w:rFonts w:hint="eastAsia" w:ascii="宋体" w:hAnsi="宋体" w:eastAsia="宋体" w:cs="宋体"/>
          <w:color w:val="000000" w:themeColor="text1"/>
          <w:sz w:val="24"/>
          <w:szCs w:val="24"/>
          <w:highlight w:val="none"/>
          <w:lang w:val="en-US" w:eastAsia="zh-CN"/>
          <w14:textFill>
            <w14:solidFill>
              <w14:schemeClr w14:val="tx1"/>
            </w14:solidFill>
          </w14:textFill>
        </w:rPr>
        <w:t>详见“附件1”，</w:t>
      </w:r>
      <w:r>
        <w:rPr>
          <w:rFonts w:hint="eastAsia" w:ascii="宋体" w:hAnsi="宋体" w:eastAsia="宋体" w:cs="宋体"/>
          <w:color w:val="000000" w:themeColor="text1"/>
          <w:sz w:val="24"/>
          <w:szCs w:val="24"/>
          <w:highlight w:val="none"/>
          <w:lang w:val="zh-CN"/>
          <w14:textFill>
            <w14:solidFill>
              <w14:schemeClr w14:val="tx1"/>
            </w14:solidFill>
          </w14:textFill>
        </w:rPr>
        <w:t>统计</w:t>
      </w:r>
      <w:r>
        <w:rPr>
          <w:rFonts w:hint="eastAsia" w:ascii="宋体" w:hAnsi="宋体" w:eastAsia="宋体" w:cs="宋体"/>
          <w:color w:val="000000" w:themeColor="text1"/>
          <w:sz w:val="24"/>
          <w:szCs w:val="24"/>
          <w:highlight w:val="none"/>
          <w:lang w:val="en-US" w:eastAsia="zh-CN"/>
          <w14:textFill>
            <w14:solidFill>
              <w14:schemeClr w14:val="tx1"/>
            </w14:solidFill>
          </w14:textFill>
        </w:rPr>
        <w:t>成果详见</w:t>
      </w:r>
      <w:r>
        <w:rPr>
          <w:rFonts w:hint="eastAsia" w:ascii="宋体" w:hAnsi="宋体" w:eastAsia="宋体" w:cs="宋体"/>
          <w:color w:val="000000" w:themeColor="text1"/>
          <w:sz w:val="24"/>
          <w:szCs w:val="24"/>
          <w:highlight w:val="none"/>
          <w:lang w:val="zh-CN"/>
          <w14:textFill>
            <w14:solidFill>
              <w14:schemeClr w14:val="tx1"/>
            </w14:solidFill>
          </w14:textFill>
        </w:rPr>
        <w:t>“附表3 土的物理力学参数分层统计表”。</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32"/>
          <w:szCs w:val="32"/>
          <w:highlight w:val="none"/>
          <w:lang w:val="en-US" w:eastAsia="zh-CN"/>
          <w14:textFill>
            <w14:solidFill>
              <w14:schemeClr w14:val="tx1"/>
            </w14:solidFill>
          </w14:textFill>
        </w:rPr>
      </w:pPr>
      <w:bookmarkStart w:id="36" w:name="_Toc23254"/>
      <w:r>
        <w:rPr>
          <w:rFonts w:hint="eastAsia" w:ascii="宋体" w:hAnsi="宋体" w:eastAsia="宋体" w:cs="宋体"/>
          <w:b/>
          <w:color w:val="000000" w:themeColor="text1"/>
          <w:kern w:val="0"/>
          <w:sz w:val="32"/>
          <w:szCs w:val="32"/>
          <w:highlight w:val="none"/>
          <w:lang w:val="en-US" w:eastAsia="zh-CN"/>
          <w14:textFill>
            <w14:solidFill>
              <w14:schemeClr w14:val="tx1"/>
            </w14:solidFill>
          </w14:textFill>
        </w:rPr>
        <w:t>5.5岩土设计参数建议值</w:t>
      </w:r>
      <w:bookmarkEnd w:id="36"/>
    </w:p>
    <w:p>
      <w:pPr>
        <w:adjustRightInd w:val="0"/>
        <w:snapToGrid w:val="0"/>
        <w:spacing w:line="360" w:lineRule="auto"/>
        <w:rPr>
          <w:rFonts w:hint="eastAsia" w:ascii="宋体" w:hAnsi="宋体" w:eastAsia="宋体" w:cs="宋体"/>
          <w:b/>
          <w:bCs/>
          <w:color w:val="000000" w:themeColor="text1"/>
          <w:sz w:val="24"/>
          <w:szCs w:val="24"/>
          <w:highlight w:val="none"/>
          <w:lang w:val="en-US" w:eastAsia="zh-CN"/>
          <w14:textFill>
            <w14:solidFill>
              <w14:schemeClr w14:val="tx1"/>
            </w14:solidFill>
          </w14:textFill>
        </w:rPr>
      </w:pPr>
      <w:r>
        <w:rPr>
          <w:rFonts w:hint="eastAsia" w:ascii="宋体" w:hAnsi="宋体" w:eastAsia="宋体" w:cs="宋体"/>
          <w:b/>
          <w:bCs/>
          <w:color w:val="000000" w:themeColor="text1"/>
          <w:sz w:val="24"/>
          <w:szCs w:val="24"/>
          <w:highlight w:val="none"/>
          <w:lang w:val="en-US" w:eastAsia="zh-CN"/>
          <w14:textFill>
            <w14:solidFill>
              <w14:schemeClr w14:val="tx1"/>
            </w14:solidFill>
          </w14:textFill>
        </w:rPr>
        <w:t>5.5.1土的主要物理力学参数</w:t>
      </w:r>
      <w:bookmarkEnd w:id="34"/>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场区地表覆盖层以黏土为主，不连续分布，厚度较小，其主要物理力学参数是根据土的状态、结构特征及结合工程经验确定，建议值如表5.</w:t>
      </w:r>
      <w:r>
        <w:rPr>
          <w:rFonts w:hint="eastAsia" w:ascii="宋体" w:hAnsi="宋体" w:eastAsia="宋体" w:cs="宋体"/>
          <w:color w:val="000000" w:themeColor="text1"/>
          <w:sz w:val="24"/>
          <w:szCs w:val="24"/>
          <w:highlight w:val="none"/>
          <w:lang w:val="en-US" w:eastAsia="zh-CN"/>
          <w14:textFill>
            <w14:solidFill>
              <w14:schemeClr w14:val="tx1"/>
            </w14:solidFill>
          </w14:textFill>
        </w:rPr>
        <w:t>5.</w:t>
      </w:r>
      <w:r>
        <w:rPr>
          <w:rFonts w:hint="eastAsia" w:ascii="宋体" w:hAnsi="宋体" w:eastAsia="宋体" w:cs="宋体"/>
          <w:color w:val="000000" w:themeColor="text1"/>
          <w:sz w:val="24"/>
          <w:szCs w:val="24"/>
          <w:highlight w:val="none"/>
          <w14:textFill>
            <w14:solidFill>
              <w14:schemeClr w14:val="tx1"/>
            </w14:solidFill>
          </w14:textFill>
        </w:rPr>
        <w:t>1</w:t>
      </w:r>
      <w:r>
        <w:rPr>
          <w:rFonts w:hint="eastAsia" w:ascii="宋体" w:hAnsi="宋体" w:eastAsia="宋体" w:cs="宋体"/>
          <w:color w:val="000000" w:themeColor="text1"/>
          <w:sz w:val="24"/>
          <w:szCs w:val="24"/>
          <w:highlight w:val="none"/>
          <w:lang w:val="en-US"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val="0"/>
        <w:snapToGrid w:val="0"/>
        <w:spacing w:before="137" w:beforeLines="50" w:line="360" w:lineRule="auto"/>
        <w:textAlignment w:val="auto"/>
        <w:rPr>
          <w:rFonts w:hint="eastAsia" w:ascii="宋体" w:hAnsi="宋体" w:eastAsia="宋体" w:cs="宋体"/>
          <w:b/>
          <w:bCs/>
          <w:color w:val="000000" w:themeColor="text1"/>
          <w:sz w:val="24"/>
          <w:szCs w:val="24"/>
          <w:highlight w:val="none"/>
          <w:lang w:val="en-US" w:eastAsia="zh-CN"/>
          <w14:textFill>
            <w14:solidFill>
              <w14:schemeClr w14:val="tx1"/>
            </w14:solidFill>
          </w14:textFill>
        </w:rPr>
      </w:pPr>
      <w:r>
        <w:rPr>
          <w:rFonts w:hint="eastAsia" w:ascii="宋体" w:hAnsi="宋体" w:eastAsia="宋体" w:cs="宋体"/>
          <w:b/>
          <w:bCs/>
          <w:color w:val="000000" w:themeColor="text1"/>
          <w:sz w:val="24"/>
          <w:szCs w:val="24"/>
          <w:highlight w:val="none"/>
          <w:lang w:val="en-US" w:eastAsia="zh-CN"/>
          <w14:textFill>
            <w14:solidFill>
              <w14:schemeClr w14:val="tx1"/>
            </w14:solidFill>
          </w14:textFill>
        </w:rPr>
        <w:t>5.5.2岩石的主要物理力学参数</w:t>
      </w:r>
    </w:p>
    <w:p>
      <w:pPr>
        <w:tabs>
          <w:tab w:val="left" w:pos="7088"/>
        </w:tabs>
        <w:adjustRightInd w:val="0"/>
        <w:snapToGrid w:val="0"/>
        <w:spacing w:line="360" w:lineRule="auto"/>
        <w:ind w:left="1" w:firstLine="420" w:firstLineChars="175"/>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根据岩石的</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结构构造特征、</w:t>
      </w:r>
      <w:r>
        <w:rPr>
          <w:rFonts w:hint="eastAsia" w:ascii="宋体" w:hAnsi="宋体" w:eastAsia="宋体" w:cs="宋体"/>
          <w:color w:val="000000" w:themeColor="text1"/>
          <w:kern w:val="0"/>
          <w:sz w:val="24"/>
          <w:szCs w:val="24"/>
          <w:highlight w:val="none"/>
          <w14:textFill>
            <w14:solidFill>
              <w14:schemeClr w14:val="tx1"/>
            </w14:solidFill>
          </w14:textFill>
        </w:rPr>
        <w:t>抗压强度、岩体的完整性，结合工程实践经验，综合确定灰岩主要物理力学参数如下表5.</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5.</w:t>
      </w:r>
      <w:r>
        <w:rPr>
          <w:rFonts w:hint="eastAsia" w:ascii="宋体" w:hAnsi="宋体" w:eastAsia="宋体" w:cs="宋体"/>
          <w:color w:val="000000" w:themeColor="text1"/>
          <w:kern w:val="0"/>
          <w:sz w:val="24"/>
          <w:szCs w:val="24"/>
          <w:highlight w:val="none"/>
          <w14:textFill>
            <w14:solidFill>
              <w14:schemeClr w14:val="tx1"/>
            </w14:solidFill>
          </w14:textFill>
        </w:rPr>
        <w:t>2.</w:t>
      </w:r>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lang w:val="en-US" w:eastAsia="zh-CN"/>
          <w14:textFill>
            <w14:solidFill>
              <w14:schemeClr w14:val="tx1"/>
            </w14:solidFill>
          </w14:textFill>
        </w:rPr>
      </w:pPr>
    </w:p>
    <w:p>
      <w:pPr>
        <w:adjustRightInd w:val="0"/>
        <w:snapToGrid w:val="0"/>
        <w:ind w:firstLine="369" w:firstLineChars="175"/>
        <w:jc w:val="center"/>
        <w:textAlignment w:val="bottom"/>
        <w:rPr>
          <w:rFonts w:hint="eastAsia" w:ascii="宋体" w:hAnsi="宋体" w:eastAsia="宋体" w:cs="宋体"/>
          <w:b/>
          <w:color w:val="000000" w:themeColor="text1"/>
          <w:kern w:val="0"/>
          <w:szCs w:val="21"/>
          <w:highlight w:val="none"/>
          <w14:textFill>
            <w14:solidFill>
              <w14:schemeClr w14:val="tx1"/>
            </w14:solidFill>
          </w14:textFill>
        </w:rPr>
      </w:pPr>
      <w:r>
        <w:rPr>
          <w:rFonts w:hint="eastAsia" w:ascii="宋体" w:hAnsi="宋体" w:eastAsia="宋体" w:cs="宋体"/>
          <w:b/>
          <w:color w:val="000000" w:themeColor="text1"/>
          <w:kern w:val="0"/>
          <w:szCs w:val="21"/>
          <w:highlight w:val="none"/>
          <w14:textFill>
            <w14:solidFill>
              <w14:schemeClr w14:val="tx1"/>
            </w14:solidFill>
          </w14:textFill>
        </w:rPr>
        <w:t>表5.</w:t>
      </w:r>
      <w:r>
        <w:rPr>
          <w:rFonts w:hint="eastAsia" w:ascii="宋体" w:hAnsi="宋体" w:eastAsia="宋体" w:cs="宋体"/>
          <w:b/>
          <w:color w:val="000000" w:themeColor="text1"/>
          <w:kern w:val="0"/>
          <w:szCs w:val="21"/>
          <w:highlight w:val="none"/>
          <w:lang w:val="en-US" w:eastAsia="zh-CN"/>
          <w14:textFill>
            <w14:solidFill>
              <w14:schemeClr w14:val="tx1"/>
            </w14:solidFill>
          </w14:textFill>
        </w:rPr>
        <w:t>5.</w:t>
      </w:r>
      <w:r>
        <w:rPr>
          <w:rFonts w:hint="eastAsia" w:ascii="宋体" w:hAnsi="宋体" w:eastAsia="宋体" w:cs="宋体"/>
          <w:b/>
          <w:color w:val="000000" w:themeColor="text1"/>
          <w:kern w:val="0"/>
          <w:szCs w:val="21"/>
          <w:highlight w:val="none"/>
          <w14:textFill>
            <w14:solidFill>
              <w14:schemeClr w14:val="tx1"/>
            </w14:solidFill>
          </w14:textFill>
        </w:rPr>
        <w:t xml:space="preserve">1     </w:t>
      </w:r>
      <w:r>
        <w:rPr>
          <w:rFonts w:hint="eastAsia" w:ascii="宋体" w:hAnsi="宋体" w:eastAsia="宋体" w:cs="宋体"/>
          <w:b/>
          <w:color w:val="000000" w:themeColor="text1"/>
          <w:kern w:val="0"/>
          <w:szCs w:val="21"/>
          <w:highlight w:val="none"/>
          <w:lang w:val="en-US" w:eastAsia="zh-CN"/>
          <w14:textFill>
            <w14:solidFill>
              <w14:schemeClr w14:val="tx1"/>
            </w14:solidFill>
          </w14:textFill>
        </w:rPr>
        <w:t>土的</w:t>
      </w:r>
      <w:r>
        <w:rPr>
          <w:rFonts w:hint="eastAsia" w:ascii="宋体" w:hAnsi="宋体" w:eastAsia="宋体" w:cs="宋体"/>
          <w:b/>
          <w:color w:val="000000" w:themeColor="text1"/>
          <w:kern w:val="0"/>
          <w:szCs w:val="21"/>
          <w:highlight w:val="none"/>
          <w14:textFill>
            <w14:solidFill>
              <w14:schemeClr w14:val="tx1"/>
            </w14:solidFill>
          </w14:textFill>
        </w:rPr>
        <w:t>主要岩土设计参数建议值表</w:t>
      </w:r>
    </w:p>
    <w:tbl>
      <w:tblPr>
        <w:tblStyle w:val="23"/>
        <w:tblW w:w="8642" w:type="dxa"/>
        <w:jc w:val="center"/>
        <w:tblLayout w:type="fixed"/>
        <w:tblCellMar>
          <w:top w:w="0" w:type="dxa"/>
          <w:left w:w="108" w:type="dxa"/>
          <w:bottom w:w="0" w:type="dxa"/>
          <w:right w:w="108" w:type="dxa"/>
        </w:tblCellMar>
      </w:tblPr>
      <w:tblGrid>
        <w:gridCol w:w="789"/>
        <w:gridCol w:w="1261"/>
        <w:gridCol w:w="1080"/>
        <w:gridCol w:w="1372"/>
        <w:gridCol w:w="900"/>
        <w:gridCol w:w="977"/>
        <w:gridCol w:w="1200"/>
        <w:gridCol w:w="1063"/>
      </w:tblGrid>
      <w:tr>
        <w:trPr>
          <w:trHeight w:val="664" w:hRule="atLeast"/>
          <w:jc w:val="center"/>
        </w:trPr>
        <w:tc>
          <w:tcPr>
            <w:tcW w:w="789" w:type="dxa"/>
            <w:tcBorders>
              <w:top w:val="single" w:color="000000" w:sz="4" w:space="0"/>
              <w:left w:val="single" w:color="auto" w:sz="4" w:space="0"/>
              <w:bottom w:val="single" w:color="000000" w:sz="4" w:space="0"/>
              <w:right w:val="single" w:color="000000" w:sz="4" w:space="0"/>
            </w:tcBorders>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层号</w:t>
            </w:r>
          </w:p>
        </w:tc>
        <w:tc>
          <w:tcPr>
            <w:tcW w:w="1261" w:type="dxa"/>
            <w:tcBorders>
              <w:top w:val="single" w:color="000000" w:sz="4" w:space="0"/>
              <w:left w:val="single" w:color="000000" w:sz="4" w:space="0"/>
              <w:bottom w:val="single" w:color="auto" w:sz="4" w:space="0"/>
              <w:right w:val="single" w:color="auto" w:sz="4" w:space="0"/>
            </w:tcBorders>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岩土</w:t>
            </w:r>
          </w:p>
          <w:p>
            <w:pPr>
              <w:pStyle w:val="60"/>
              <w:ind w:left="1" w:leftChars="0"/>
              <w:jc w:val="center"/>
              <w:rPr>
                <w:rFonts w:hint="eastAsia" w:ascii="宋体" w:hAnsi="宋体" w:eastAsia="宋体" w:cs="宋体"/>
                <w:color w:val="000000" w:themeColor="text1"/>
                <w:sz w:val="21"/>
                <w:szCs w:val="21"/>
                <w:highlight w:val="none"/>
                <w:lang w:val="en-US" w:eastAsia="zh-CN" w:bidi="ar-SA"/>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名称</w:t>
            </w:r>
          </w:p>
        </w:tc>
        <w:tc>
          <w:tcPr>
            <w:tcW w:w="1080" w:type="dxa"/>
            <w:tcBorders>
              <w:top w:val="single" w:color="000000" w:sz="4" w:space="0"/>
              <w:left w:val="single" w:color="auto" w:sz="4" w:space="0"/>
              <w:bottom w:val="single" w:color="auto" w:sz="4" w:space="0"/>
              <w:right w:val="single" w:color="auto" w:sz="4" w:space="0"/>
            </w:tcBorders>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状态</w:t>
            </w:r>
          </w:p>
        </w:tc>
        <w:tc>
          <w:tcPr>
            <w:tcW w:w="1372" w:type="dxa"/>
            <w:tcBorders>
              <w:top w:val="single" w:color="000000" w:sz="4" w:space="0"/>
              <w:left w:val="single" w:color="auto" w:sz="4" w:space="0"/>
              <w:bottom w:val="single" w:color="auto" w:sz="4" w:space="0"/>
              <w:right w:val="single" w:color="000000" w:sz="4" w:space="0"/>
            </w:tcBorders>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天然重度</w:t>
            </w:r>
          </w:p>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γ(kN/m3)</w:t>
            </w:r>
          </w:p>
        </w:tc>
        <w:tc>
          <w:tcPr>
            <w:tcW w:w="900" w:type="dxa"/>
            <w:tcBorders>
              <w:top w:val="single" w:color="000000" w:sz="4" w:space="0"/>
              <w:left w:val="nil"/>
              <w:bottom w:val="single" w:color="auto" w:sz="4" w:space="0"/>
              <w:right w:val="single" w:color="auto" w:sz="4" w:space="0"/>
            </w:tcBorders>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黏聚力</w:t>
            </w:r>
          </w:p>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c</w:t>
            </w:r>
            <w:r>
              <w:rPr>
                <w:rFonts w:hint="eastAsia" w:ascii="宋体" w:hAnsi="宋体" w:eastAsia="宋体" w:cs="宋体"/>
                <w:color w:val="000000" w:themeColor="text1"/>
                <w:sz w:val="21"/>
                <w:szCs w:val="21"/>
                <w:highlight w:val="none"/>
                <w:vertAlign w:val="subscript"/>
                <w14:textFill>
                  <w14:solidFill>
                    <w14:schemeClr w14:val="tx1"/>
                  </w14:solidFill>
                </w14:textFill>
              </w:rPr>
              <w:t>k</w:t>
            </w:r>
            <w:r>
              <w:rPr>
                <w:rFonts w:hint="eastAsia" w:ascii="宋体" w:hAnsi="宋体" w:eastAsia="宋体" w:cs="宋体"/>
                <w:color w:val="000000" w:themeColor="text1"/>
                <w:sz w:val="21"/>
                <w:szCs w:val="21"/>
                <w:highlight w:val="none"/>
                <w14:textFill>
                  <w14:solidFill>
                    <w14:schemeClr w14:val="tx1"/>
                  </w14:solidFill>
                </w14:textFill>
              </w:rPr>
              <w:t>(kPa)</w:t>
            </w:r>
          </w:p>
        </w:tc>
        <w:tc>
          <w:tcPr>
            <w:tcW w:w="977" w:type="dxa"/>
            <w:tcBorders>
              <w:top w:val="single" w:color="000000" w:sz="4" w:space="0"/>
              <w:left w:val="nil"/>
              <w:bottom w:val="single" w:color="auto" w:sz="4" w:space="0"/>
              <w:right w:val="single" w:color="auto" w:sz="4" w:space="0"/>
            </w:tcBorders>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内摩</w:t>
            </w:r>
          </w:p>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擦角</w:t>
            </w:r>
          </w:p>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φ</w:t>
            </w:r>
            <w:r>
              <w:rPr>
                <w:rFonts w:hint="eastAsia" w:ascii="宋体" w:hAnsi="宋体" w:eastAsia="宋体" w:cs="宋体"/>
                <w:color w:val="000000" w:themeColor="text1"/>
                <w:sz w:val="21"/>
                <w:szCs w:val="21"/>
                <w:highlight w:val="none"/>
                <w:vertAlign w:val="subscript"/>
                <w14:textFill>
                  <w14:solidFill>
                    <w14:schemeClr w14:val="tx1"/>
                  </w14:solidFill>
                </w14:textFill>
              </w:rPr>
              <w:t>k</w:t>
            </w:r>
            <w:r>
              <w:rPr>
                <w:rFonts w:hint="eastAsia" w:ascii="宋体" w:hAnsi="宋体" w:eastAsia="宋体" w:cs="宋体"/>
                <w:color w:val="000000" w:themeColor="text1"/>
                <w:sz w:val="21"/>
                <w:szCs w:val="21"/>
                <w:highlight w:val="none"/>
                <w14:textFill>
                  <w14:solidFill>
                    <w14:schemeClr w14:val="tx1"/>
                  </w14:solidFill>
                </w14:textFill>
              </w:rPr>
              <w:t>(°)</w:t>
            </w:r>
          </w:p>
        </w:tc>
        <w:tc>
          <w:tcPr>
            <w:tcW w:w="1200" w:type="dxa"/>
            <w:tcBorders>
              <w:top w:val="single" w:color="000000" w:sz="4" w:space="0"/>
              <w:left w:val="single" w:color="auto" w:sz="4" w:space="0"/>
              <w:bottom w:val="single" w:color="000000" w:sz="4" w:space="0"/>
              <w:right w:val="single" w:color="auto" w:sz="4" w:space="0"/>
            </w:tcBorders>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压缩</w:t>
            </w:r>
          </w:p>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模量</w:t>
            </w:r>
          </w:p>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Es(MPa)</w:t>
            </w:r>
          </w:p>
        </w:tc>
        <w:tc>
          <w:tcPr>
            <w:tcW w:w="1063"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承载力</w:t>
            </w:r>
          </w:p>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特征值fak(kPa)</w:t>
            </w:r>
          </w:p>
        </w:tc>
      </w:tr>
      <w:tr>
        <w:tblPrEx>
          <w:tblCellMar>
            <w:top w:w="0" w:type="dxa"/>
            <w:left w:w="108" w:type="dxa"/>
            <w:bottom w:w="0" w:type="dxa"/>
            <w:right w:w="108" w:type="dxa"/>
          </w:tblCellMar>
        </w:tblPrEx>
        <w:trPr>
          <w:trHeight w:val="620" w:hRule="atLeast"/>
          <w:jc w:val="center"/>
        </w:trPr>
        <w:tc>
          <w:tcPr>
            <w:tcW w:w="789" w:type="dxa"/>
            <w:tcBorders>
              <w:top w:val="nil"/>
              <w:left w:val="single" w:color="auto" w:sz="4" w:space="0"/>
              <w:bottom w:val="single" w:color="auto" w:sz="4" w:space="0"/>
              <w:right w:val="single" w:color="000000" w:sz="4" w:space="0"/>
            </w:tcBorders>
            <w:shd w:val="clear" w:color="auto" w:fill="auto"/>
            <w:vAlign w:val="center"/>
          </w:tcPr>
          <w:p>
            <w:pPr>
              <w:pStyle w:val="60"/>
              <w:jc w:val="center"/>
              <w:rPr>
                <w:rFonts w:hint="eastAsia" w:ascii="宋体" w:hAnsi="宋体" w:eastAsia="宋体" w:cs="宋体"/>
                <w:color w:val="000000" w:themeColor="text1"/>
                <w:sz w:val="21"/>
                <w:szCs w:val="21"/>
                <w:highlight w:val="none"/>
                <w:lang w:eastAsia="zh-CN"/>
                <w14:textFill>
                  <w14:solidFill>
                    <w14:schemeClr w14:val="tx1"/>
                  </w14:solidFill>
                </w14:textFill>
              </w:rPr>
            </w:pPr>
            <w:r>
              <w:rPr>
                <w:rFonts w:hint="eastAsia" w:ascii="宋体" w:hAnsi="宋体" w:eastAsia="宋体" w:cs="宋体"/>
                <w:color w:val="000000" w:themeColor="text1"/>
                <w:sz w:val="21"/>
                <w:szCs w:val="21"/>
                <w:highlight w:val="none"/>
                <w:lang w:eastAsia="zh-CN"/>
                <w14:textFill>
                  <w14:solidFill>
                    <w14:schemeClr w14:val="tx1"/>
                  </w14:solidFill>
                </w14:textFill>
              </w:rPr>
              <w:t>①</w:t>
            </w:r>
          </w:p>
        </w:tc>
        <w:tc>
          <w:tcPr>
            <w:tcW w:w="1261" w:type="dxa"/>
            <w:tcBorders>
              <w:top w:val="single" w:color="auto" w:sz="4" w:space="0"/>
              <w:left w:val="nil"/>
              <w:bottom w:val="single" w:color="auto" w:sz="4" w:space="0"/>
              <w:right w:val="single" w:color="auto" w:sz="4" w:space="0"/>
            </w:tcBorders>
            <w:vAlign w:val="center"/>
          </w:tcPr>
          <w:p>
            <w:pPr>
              <w:pStyle w:val="60"/>
              <w:ind w:left="1" w:leftChars="0"/>
              <w:jc w:val="center"/>
              <w:rPr>
                <w:rFonts w:hint="eastAsia" w:ascii="宋体" w:hAnsi="宋体" w:eastAsia="宋体" w:cs="宋体"/>
                <w:color w:val="000000" w:themeColor="text1"/>
                <w:sz w:val="21"/>
                <w:szCs w:val="21"/>
                <w:highlight w:val="none"/>
                <w:lang w:val="en-US" w:eastAsia="zh-CN" w:bidi="ar-SA"/>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粉质</w:t>
            </w:r>
            <w:r>
              <w:rPr>
                <w:rFonts w:hint="eastAsia" w:ascii="宋体" w:hAnsi="宋体" w:eastAsia="宋体" w:cs="宋体"/>
                <w:color w:val="000000" w:themeColor="text1"/>
                <w:sz w:val="21"/>
                <w:szCs w:val="21"/>
                <w:highlight w:val="none"/>
                <w14:textFill>
                  <w14:solidFill>
                    <w14:schemeClr w14:val="tx1"/>
                  </w14:solidFill>
                </w14:textFill>
              </w:rPr>
              <w:t>黏土</w:t>
            </w:r>
          </w:p>
        </w:tc>
        <w:tc>
          <w:tcPr>
            <w:tcW w:w="1080" w:type="dxa"/>
            <w:tcBorders>
              <w:top w:val="single" w:color="auto" w:sz="4" w:space="0"/>
              <w:left w:val="single" w:color="auto" w:sz="4" w:space="0"/>
              <w:bottom w:val="single" w:color="auto" w:sz="4" w:space="0"/>
              <w:right w:val="single" w:color="auto" w:sz="4" w:space="0"/>
            </w:tcBorders>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硬可塑</w:t>
            </w:r>
          </w:p>
        </w:tc>
        <w:tc>
          <w:tcPr>
            <w:tcW w:w="1372" w:type="dxa"/>
            <w:tcBorders>
              <w:top w:val="single" w:color="auto" w:sz="4" w:space="0"/>
              <w:left w:val="single" w:color="auto" w:sz="4" w:space="0"/>
              <w:bottom w:val="single" w:color="auto" w:sz="4" w:space="0"/>
              <w:right w:val="single" w:color="000000" w:sz="4" w:space="0"/>
            </w:tcBorders>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18.5</w:t>
            </w:r>
          </w:p>
        </w:tc>
        <w:tc>
          <w:tcPr>
            <w:tcW w:w="900" w:type="dxa"/>
            <w:tcBorders>
              <w:top w:val="single" w:color="auto" w:sz="4" w:space="0"/>
              <w:left w:val="nil"/>
              <w:bottom w:val="single" w:color="auto" w:sz="4" w:space="0"/>
              <w:right w:val="single" w:color="auto" w:sz="4" w:space="0"/>
            </w:tcBorders>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25</w:t>
            </w:r>
          </w:p>
        </w:tc>
        <w:tc>
          <w:tcPr>
            <w:tcW w:w="977" w:type="dxa"/>
            <w:tcBorders>
              <w:top w:val="single" w:color="auto" w:sz="4" w:space="0"/>
              <w:left w:val="single" w:color="auto" w:sz="4" w:space="0"/>
              <w:bottom w:val="single" w:color="auto" w:sz="4" w:space="0"/>
              <w:right w:val="single" w:color="auto" w:sz="4" w:space="0"/>
            </w:tcBorders>
            <w:shd w:val="clear" w:color="auto" w:fill="auto"/>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18</w:t>
            </w:r>
          </w:p>
        </w:tc>
        <w:tc>
          <w:tcPr>
            <w:tcW w:w="1200" w:type="dxa"/>
            <w:tcBorders>
              <w:top w:val="nil"/>
              <w:left w:val="nil"/>
              <w:bottom w:val="single" w:color="auto" w:sz="4" w:space="0"/>
              <w:right w:val="single" w:color="auto" w:sz="4" w:space="0"/>
            </w:tcBorders>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6</w:t>
            </w:r>
          </w:p>
        </w:tc>
        <w:tc>
          <w:tcPr>
            <w:tcW w:w="1063" w:type="dxa"/>
            <w:tcBorders>
              <w:top w:val="nil"/>
              <w:left w:val="nil"/>
              <w:bottom w:val="single" w:color="auto" w:sz="4" w:space="0"/>
              <w:right w:val="single" w:color="000000" w:sz="4" w:space="0"/>
            </w:tcBorders>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140</w:t>
            </w:r>
          </w:p>
        </w:tc>
      </w:tr>
      <w:tr>
        <w:tblPrEx>
          <w:tblCellMar>
            <w:top w:w="0" w:type="dxa"/>
            <w:left w:w="108" w:type="dxa"/>
            <w:bottom w:w="0" w:type="dxa"/>
            <w:right w:w="108" w:type="dxa"/>
          </w:tblCellMar>
        </w:tblPrEx>
        <w:trPr>
          <w:trHeight w:val="620" w:hRule="atLeast"/>
          <w:jc w:val="center"/>
        </w:trPr>
        <w:tc>
          <w:tcPr>
            <w:tcW w:w="789" w:type="dxa"/>
            <w:tcBorders>
              <w:top w:val="single" w:color="auto" w:sz="4" w:space="0"/>
              <w:left w:val="single" w:color="auto" w:sz="4" w:space="0"/>
              <w:bottom w:val="single" w:color="auto" w:sz="4" w:space="0"/>
              <w:right w:val="single" w:color="000000" w:sz="4" w:space="0"/>
            </w:tcBorders>
            <w:shd w:val="clear" w:color="auto" w:fill="auto"/>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bookmarkStart w:id="37" w:name="_Toc25225"/>
            <w:r>
              <w:rPr>
                <w:rFonts w:hint="eastAsia" w:ascii="宋体" w:hAnsi="宋体" w:eastAsia="宋体" w:cs="宋体"/>
                <w:color w:val="000000" w:themeColor="text1"/>
                <w:sz w:val="24"/>
                <w:szCs w:val="24"/>
                <w:highlight w:val="none"/>
                <w:lang w:eastAsia="zh-CN"/>
                <w14:textFill>
                  <w14:solidFill>
                    <w14:schemeClr w14:val="tx1"/>
                  </w14:solidFill>
                </w14:textFill>
              </w:rPr>
              <w:t>①</w:t>
            </w:r>
            <w:r>
              <w:rPr>
                <w:rFonts w:hint="eastAsia" w:ascii="宋体" w:hAnsi="宋体" w:eastAsia="宋体" w:cs="宋体"/>
                <w:color w:val="000000" w:themeColor="text1"/>
                <w:sz w:val="24"/>
                <w:szCs w:val="24"/>
                <w:highlight w:val="none"/>
                <w:lang w:val="en-US" w:eastAsia="zh-CN"/>
                <w14:textFill>
                  <w14:solidFill>
                    <w14:schemeClr w14:val="tx1"/>
                  </w14:solidFill>
                </w14:textFill>
              </w:rPr>
              <w:t>a</w:t>
            </w:r>
          </w:p>
        </w:tc>
        <w:tc>
          <w:tcPr>
            <w:tcW w:w="1261" w:type="dxa"/>
            <w:tcBorders>
              <w:top w:val="single" w:color="auto" w:sz="4" w:space="0"/>
              <w:left w:val="nil"/>
              <w:bottom w:val="single" w:color="auto" w:sz="4" w:space="0"/>
              <w:right w:val="single" w:color="auto" w:sz="4" w:space="0"/>
            </w:tcBorders>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红黏土</w:t>
            </w:r>
          </w:p>
        </w:tc>
        <w:tc>
          <w:tcPr>
            <w:tcW w:w="1080" w:type="dxa"/>
            <w:tcBorders>
              <w:top w:val="single" w:color="auto" w:sz="4" w:space="0"/>
              <w:left w:val="single" w:color="auto" w:sz="4" w:space="0"/>
              <w:bottom w:val="single" w:color="auto" w:sz="4" w:space="0"/>
              <w:right w:val="single" w:color="auto" w:sz="4" w:space="0"/>
            </w:tcBorders>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硬塑</w:t>
            </w:r>
          </w:p>
        </w:tc>
        <w:tc>
          <w:tcPr>
            <w:tcW w:w="1372" w:type="dxa"/>
            <w:tcBorders>
              <w:top w:val="single" w:color="auto" w:sz="4" w:space="0"/>
              <w:left w:val="single" w:color="auto" w:sz="4" w:space="0"/>
              <w:bottom w:val="single" w:color="auto" w:sz="4" w:space="0"/>
              <w:right w:val="single" w:color="000000" w:sz="4" w:space="0"/>
            </w:tcBorders>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18.0</w:t>
            </w:r>
          </w:p>
        </w:tc>
        <w:tc>
          <w:tcPr>
            <w:tcW w:w="900" w:type="dxa"/>
            <w:tcBorders>
              <w:top w:val="single" w:color="auto" w:sz="4" w:space="0"/>
              <w:left w:val="nil"/>
              <w:bottom w:val="single" w:color="auto" w:sz="4" w:space="0"/>
              <w:right w:val="single" w:color="auto" w:sz="4" w:space="0"/>
            </w:tcBorders>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30</w:t>
            </w:r>
          </w:p>
        </w:tc>
        <w:tc>
          <w:tcPr>
            <w:tcW w:w="977" w:type="dxa"/>
            <w:tcBorders>
              <w:top w:val="single" w:color="auto" w:sz="4" w:space="0"/>
              <w:left w:val="single" w:color="auto" w:sz="4" w:space="0"/>
              <w:bottom w:val="single" w:color="auto" w:sz="4" w:space="0"/>
              <w:right w:val="single" w:color="auto" w:sz="4" w:space="0"/>
            </w:tcBorders>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12</w:t>
            </w:r>
          </w:p>
        </w:tc>
        <w:tc>
          <w:tcPr>
            <w:tcW w:w="1200" w:type="dxa"/>
            <w:tcBorders>
              <w:top w:val="single" w:color="auto" w:sz="4" w:space="0"/>
              <w:left w:val="nil"/>
              <w:bottom w:val="single" w:color="auto" w:sz="4" w:space="0"/>
              <w:right w:val="single" w:color="auto" w:sz="4" w:space="0"/>
            </w:tcBorders>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8</w:t>
            </w:r>
          </w:p>
        </w:tc>
        <w:tc>
          <w:tcPr>
            <w:tcW w:w="1063" w:type="dxa"/>
            <w:tcBorders>
              <w:top w:val="single" w:color="auto" w:sz="4" w:space="0"/>
              <w:left w:val="nil"/>
              <w:bottom w:val="single" w:color="auto" w:sz="4" w:space="0"/>
              <w:right w:val="single" w:color="000000" w:sz="4" w:space="0"/>
            </w:tcBorders>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150</w:t>
            </w:r>
          </w:p>
        </w:tc>
      </w:tr>
      <w:tr>
        <w:tblPrEx>
          <w:tblCellMar>
            <w:top w:w="0" w:type="dxa"/>
            <w:left w:w="108" w:type="dxa"/>
            <w:bottom w:w="0" w:type="dxa"/>
            <w:right w:w="108" w:type="dxa"/>
          </w:tblCellMar>
        </w:tblPrEx>
        <w:trPr>
          <w:trHeight w:val="620" w:hRule="atLeast"/>
          <w:jc w:val="center"/>
        </w:trPr>
        <w:tc>
          <w:tcPr>
            <w:tcW w:w="789" w:type="dxa"/>
            <w:tcBorders>
              <w:top w:val="single" w:color="auto" w:sz="4" w:space="0"/>
              <w:left w:val="single" w:color="auto" w:sz="4" w:space="0"/>
              <w:bottom w:val="single" w:color="auto" w:sz="4" w:space="0"/>
              <w:right w:val="single" w:color="000000" w:sz="4" w:space="0"/>
            </w:tcBorders>
            <w:shd w:val="clear" w:color="auto" w:fill="auto"/>
            <w:vAlign w:val="center"/>
          </w:tcPr>
          <w:p>
            <w:pPr>
              <w:pStyle w:val="60"/>
              <w:jc w:val="center"/>
              <w:rPr>
                <w:rFonts w:hint="eastAsia" w:ascii="宋体" w:hAnsi="宋体" w:eastAsia="宋体" w:cs="宋体"/>
                <w:color w:val="000000" w:themeColor="text1"/>
                <w:sz w:val="24"/>
                <w:szCs w:val="24"/>
                <w:highlight w:val="none"/>
                <w:lang w:eastAsia="zh-CN"/>
                <w14:textFill>
                  <w14:solidFill>
                    <w14:schemeClr w14:val="tx1"/>
                  </w14:solidFill>
                </w14:textFill>
              </w:rPr>
            </w:pPr>
            <w:r>
              <w:rPr>
                <w:rFonts w:hint="eastAsia" w:ascii="宋体" w:hAnsi="宋体" w:eastAsia="宋体" w:cs="宋体"/>
                <w:color w:val="000000" w:themeColor="text1"/>
                <w:sz w:val="24"/>
                <w:szCs w:val="24"/>
                <w:highlight w:val="none"/>
                <w:lang w:eastAsia="zh-CN"/>
                <w14:textFill>
                  <w14:solidFill>
                    <w14:schemeClr w14:val="tx1"/>
                  </w14:solidFill>
                </w14:textFill>
              </w:rPr>
              <w:t>①</w:t>
            </w:r>
            <w:r>
              <w:rPr>
                <w:rFonts w:hint="eastAsia" w:ascii="宋体" w:hAnsi="宋体" w:cs="宋体"/>
                <w:color w:val="000000" w:themeColor="text1"/>
                <w:sz w:val="24"/>
                <w:szCs w:val="24"/>
                <w:highlight w:val="none"/>
                <w:lang w:val="en-US" w:eastAsia="zh-CN"/>
                <w14:textFill>
                  <w14:solidFill>
                    <w14:schemeClr w14:val="tx1"/>
                  </w14:solidFill>
                </w14:textFill>
              </w:rPr>
              <w:t>b</w:t>
            </w:r>
          </w:p>
        </w:tc>
        <w:tc>
          <w:tcPr>
            <w:tcW w:w="1261" w:type="dxa"/>
            <w:tcBorders>
              <w:top w:val="single" w:color="auto" w:sz="4" w:space="0"/>
              <w:left w:val="nil"/>
              <w:bottom w:val="single" w:color="auto" w:sz="4" w:space="0"/>
              <w:right w:val="single" w:color="auto" w:sz="4" w:space="0"/>
            </w:tcBorders>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粉质黏土</w:t>
            </w:r>
          </w:p>
        </w:tc>
        <w:tc>
          <w:tcPr>
            <w:tcW w:w="1080" w:type="dxa"/>
            <w:tcBorders>
              <w:top w:val="single" w:color="auto" w:sz="4" w:space="0"/>
              <w:left w:val="single" w:color="auto" w:sz="4" w:space="0"/>
              <w:bottom w:val="single" w:color="auto" w:sz="4" w:space="0"/>
              <w:right w:val="single" w:color="auto" w:sz="4" w:space="0"/>
            </w:tcBorders>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可</w:t>
            </w:r>
            <w:r>
              <w:rPr>
                <w:rFonts w:hint="eastAsia" w:ascii="宋体" w:hAnsi="宋体" w:eastAsia="宋体" w:cs="宋体"/>
                <w:color w:val="000000" w:themeColor="text1"/>
                <w:sz w:val="21"/>
                <w:szCs w:val="21"/>
                <w:highlight w:val="none"/>
                <w14:textFill>
                  <w14:solidFill>
                    <w14:schemeClr w14:val="tx1"/>
                  </w14:solidFill>
                </w14:textFill>
              </w:rPr>
              <w:t>塑</w:t>
            </w:r>
          </w:p>
        </w:tc>
        <w:tc>
          <w:tcPr>
            <w:tcW w:w="1372" w:type="dxa"/>
            <w:tcBorders>
              <w:top w:val="single" w:color="auto" w:sz="4" w:space="0"/>
              <w:left w:val="single" w:color="auto" w:sz="4" w:space="0"/>
              <w:bottom w:val="single" w:color="auto" w:sz="4" w:space="0"/>
              <w:right w:val="single" w:color="000000" w:sz="4" w:space="0"/>
            </w:tcBorders>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18.0</w:t>
            </w:r>
          </w:p>
        </w:tc>
        <w:tc>
          <w:tcPr>
            <w:tcW w:w="900" w:type="dxa"/>
            <w:tcBorders>
              <w:top w:val="single" w:color="auto" w:sz="4" w:space="0"/>
              <w:left w:val="nil"/>
              <w:bottom w:val="single" w:color="auto" w:sz="4" w:space="0"/>
              <w:right w:val="single" w:color="auto" w:sz="4" w:space="0"/>
            </w:tcBorders>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20</w:t>
            </w:r>
          </w:p>
        </w:tc>
        <w:tc>
          <w:tcPr>
            <w:tcW w:w="977" w:type="dxa"/>
            <w:tcBorders>
              <w:top w:val="single" w:color="auto" w:sz="4" w:space="0"/>
              <w:left w:val="single" w:color="auto" w:sz="4" w:space="0"/>
              <w:bottom w:val="single" w:color="auto" w:sz="4" w:space="0"/>
              <w:right w:val="single" w:color="auto" w:sz="4" w:space="0"/>
            </w:tcBorders>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16</w:t>
            </w:r>
          </w:p>
        </w:tc>
        <w:tc>
          <w:tcPr>
            <w:tcW w:w="1200" w:type="dxa"/>
            <w:tcBorders>
              <w:top w:val="single" w:color="auto" w:sz="4" w:space="0"/>
              <w:left w:val="nil"/>
              <w:bottom w:val="single" w:color="auto" w:sz="4" w:space="0"/>
              <w:right w:val="single" w:color="auto" w:sz="4" w:space="0"/>
            </w:tcBorders>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5</w:t>
            </w:r>
          </w:p>
        </w:tc>
        <w:tc>
          <w:tcPr>
            <w:tcW w:w="1063" w:type="dxa"/>
            <w:tcBorders>
              <w:top w:val="single" w:color="auto" w:sz="4" w:space="0"/>
              <w:left w:val="nil"/>
              <w:bottom w:val="single" w:color="auto" w:sz="4" w:space="0"/>
              <w:right w:val="single" w:color="000000" w:sz="4" w:space="0"/>
            </w:tcBorders>
            <w:shd w:val="clear" w:color="auto" w:fill="auto"/>
            <w:vAlign w:val="center"/>
          </w:tcPr>
          <w:p>
            <w:pPr>
              <w:pStyle w:val="60"/>
              <w:jc w:val="center"/>
              <w:rPr>
                <w:rFonts w:hint="default"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cs="宋体"/>
                <w:color w:val="000000" w:themeColor="text1"/>
                <w:sz w:val="21"/>
                <w:szCs w:val="21"/>
                <w:highlight w:val="none"/>
                <w:lang w:val="en-US" w:eastAsia="zh-CN"/>
                <w14:textFill>
                  <w14:solidFill>
                    <w14:schemeClr w14:val="tx1"/>
                  </w14:solidFill>
                </w14:textFill>
              </w:rPr>
              <w:t>120</w:t>
            </w:r>
          </w:p>
        </w:tc>
      </w:tr>
      <w:bookmarkEnd w:id="37"/>
    </w:tbl>
    <w:p>
      <w:pPr>
        <w:keepNext w:val="0"/>
        <w:keepLines w:val="0"/>
        <w:pageBreakBefore w:val="0"/>
        <w:widowControl w:val="0"/>
        <w:kinsoku/>
        <w:wordWrap/>
        <w:overflowPunct/>
        <w:topLinePunct w:val="0"/>
        <w:autoSpaceDE/>
        <w:autoSpaceDN/>
        <w:bidi w:val="0"/>
        <w:adjustRightInd w:val="0"/>
        <w:snapToGrid w:val="0"/>
        <w:spacing w:before="137" w:beforeLines="50"/>
        <w:ind w:firstLine="369" w:firstLineChars="175"/>
        <w:jc w:val="center"/>
        <w:textAlignment w:val="bottom"/>
        <w:rPr>
          <w:rFonts w:hint="eastAsia" w:ascii="宋体" w:hAnsi="宋体" w:eastAsia="宋体" w:cs="宋体"/>
          <w:b/>
          <w:color w:val="000000" w:themeColor="text1"/>
          <w:kern w:val="0"/>
          <w:szCs w:val="21"/>
          <w:highlight w:val="none"/>
          <w14:textFill>
            <w14:solidFill>
              <w14:schemeClr w14:val="tx1"/>
            </w14:solidFill>
          </w14:textFill>
        </w:rPr>
      </w:pPr>
      <w:r>
        <w:rPr>
          <w:rFonts w:hint="eastAsia" w:ascii="宋体" w:hAnsi="宋体" w:eastAsia="宋体" w:cs="宋体"/>
          <w:b/>
          <w:color w:val="000000" w:themeColor="text1"/>
          <w:kern w:val="0"/>
          <w:szCs w:val="21"/>
          <w:highlight w:val="none"/>
          <w14:textFill>
            <w14:solidFill>
              <w14:schemeClr w14:val="tx1"/>
            </w14:solidFill>
          </w14:textFill>
        </w:rPr>
        <w:t>表5.</w:t>
      </w:r>
      <w:r>
        <w:rPr>
          <w:rFonts w:hint="eastAsia" w:ascii="宋体" w:hAnsi="宋体" w:eastAsia="宋体" w:cs="宋体"/>
          <w:b/>
          <w:color w:val="000000" w:themeColor="text1"/>
          <w:kern w:val="0"/>
          <w:szCs w:val="21"/>
          <w:highlight w:val="none"/>
          <w:lang w:val="en-US" w:eastAsia="zh-CN"/>
          <w14:textFill>
            <w14:solidFill>
              <w14:schemeClr w14:val="tx1"/>
            </w14:solidFill>
          </w14:textFill>
        </w:rPr>
        <w:t>5.</w:t>
      </w:r>
      <w:r>
        <w:rPr>
          <w:rFonts w:hint="eastAsia" w:ascii="宋体" w:hAnsi="宋体" w:eastAsia="宋体" w:cs="宋体"/>
          <w:b/>
          <w:color w:val="000000" w:themeColor="text1"/>
          <w:kern w:val="0"/>
          <w:szCs w:val="21"/>
          <w:highlight w:val="none"/>
          <w14:textFill>
            <w14:solidFill>
              <w14:schemeClr w14:val="tx1"/>
            </w14:solidFill>
          </w14:textFill>
        </w:rPr>
        <w:t>2     岩体主要岩土设计参数建议值表</w:t>
      </w:r>
    </w:p>
    <w:tbl>
      <w:tblPr>
        <w:tblStyle w:val="23"/>
        <w:tblW w:w="8956" w:type="dxa"/>
        <w:jc w:val="center"/>
        <w:tblLayout w:type="fixed"/>
        <w:tblCellMar>
          <w:top w:w="0" w:type="dxa"/>
          <w:left w:w="108" w:type="dxa"/>
          <w:bottom w:w="0" w:type="dxa"/>
          <w:right w:w="108" w:type="dxa"/>
        </w:tblCellMar>
      </w:tblPr>
      <w:tblGrid>
        <w:gridCol w:w="972"/>
        <w:gridCol w:w="1840"/>
        <w:gridCol w:w="1352"/>
        <w:gridCol w:w="1226"/>
        <w:gridCol w:w="1063"/>
        <w:gridCol w:w="1071"/>
        <w:gridCol w:w="1432"/>
      </w:tblGrid>
      <w:tr>
        <w:tblPrEx>
          <w:tblCellMar>
            <w:top w:w="0" w:type="dxa"/>
            <w:left w:w="108" w:type="dxa"/>
            <w:bottom w:w="0" w:type="dxa"/>
            <w:right w:w="108" w:type="dxa"/>
          </w:tblCellMar>
        </w:tblPrEx>
        <w:trPr>
          <w:trHeight w:val="419" w:hRule="atLeast"/>
          <w:jc w:val="center"/>
        </w:trPr>
        <w:tc>
          <w:tcPr>
            <w:tcW w:w="972" w:type="dxa"/>
            <w:vMerge w:val="restart"/>
            <w:tcBorders>
              <w:top w:val="single" w:color="000000" w:sz="4" w:space="0"/>
              <w:left w:val="single" w:color="auto" w:sz="4" w:space="0"/>
              <w:right w:val="single" w:color="000000" w:sz="4" w:space="0"/>
            </w:tcBorders>
            <w:shd w:val="clear" w:color="auto" w:fill="auto"/>
            <w:vAlign w:val="center"/>
          </w:tcPr>
          <w:p>
            <w:pPr>
              <w:pStyle w:val="60"/>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eastAsia="宋体" w:cs="宋体"/>
                <w:color w:val="000000" w:themeColor="text1"/>
                <w:highlight w:val="none"/>
                <w:lang w:val="en-US" w:eastAsia="zh-CN"/>
                <w14:textFill>
                  <w14:solidFill>
                    <w14:schemeClr w14:val="tx1"/>
                  </w14:solidFill>
                </w14:textFill>
              </w:rPr>
              <w:t>层号</w:t>
            </w:r>
          </w:p>
        </w:tc>
        <w:tc>
          <w:tcPr>
            <w:tcW w:w="1840" w:type="dxa"/>
            <w:vMerge w:val="restart"/>
            <w:tcBorders>
              <w:top w:val="single" w:color="000000" w:sz="4" w:space="0"/>
              <w:left w:val="single" w:color="auto" w:sz="4" w:space="0"/>
              <w:right w:val="single" w:color="auto" w:sz="4" w:space="0"/>
            </w:tcBorders>
            <w:vAlign w:val="center"/>
          </w:tcPr>
          <w:p>
            <w:pPr>
              <w:pStyle w:val="60"/>
              <w:ind w:left="1" w:leftChars="0"/>
              <w:jc w:val="center"/>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岩土名称</w:t>
            </w:r>
          </w:p>
        </w:tc>
        <w:tc>
          <w:tcPr>
            <w:tcW w:w="1352" w:type="dxa"/>
            <w:vMerge w:val="restart"/>
            <w:tcBorders>
              <w:top w:val="single" w:color="000000" w:sz="4" w:space="0"/>
              <w:left w:val="single" w:color="auto" w:sz="4" w:space="0"/>
              <w:right w:val="single" w:color="auto" w:sz="4" w:space="0"/>
            </w:tcBorders>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抗压强度</w:t>
            </w:r>
          </w:p>
          <w:p>
            <w:pPr>
              <w:pStyle w:val="60"/>
              <w:jc w:val="center"/>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Rc(MPa)</w:t>
            </w:r>
          </w:p>
        </w:tc>
        <w:tc>
          <w:tcPr>
            <w:tcW w:w="1226" w:type="dxa"/>
            <w:vMerge w:val="restart"/>
            <w:tcBorders>
              <w:top w:val="single" w:color="000000" w:sz="4" w:space="0"/>
              <w:left w:val="single" w:color="auto" w:sz="4" w:space="0"/>
              <w:right w:val="single" w:color="000000" w:sz="4" w:space="0"/>
            </w:tcBorders>
            <w:shd w:val="clear" w:color="auto" w:fill="auto"/>
            <w:vAlign w:val="center"/>
          </w:tcPr>
          <w:p>
            <w:pPr>
              <w:pStyle w:val="60"/>
              <w:jc w:val="center"/>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天然重度</w:t>
            </w:r>
          </w:p>
          <w:p>
            <w:pPr>
              <w:pStyle w:val="60"/>
              <w:jc w:val="center"/>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γ(kN/m</w:t>
            </w:r>
            <w:r>
              <w:rPr>
                <w:rFonts w:hint="eastAsia" w:ascii="宋体" w:hAnsi="宋体" w:eastAsia="宋体" w:cs="宋体"/>
                <w:color w:val="000000" w:themeColor="text1"/>
                <w:highlight w:val="none"/>
                <w:vertAlign w:val="superscript"/>
                <w14:textFill>
                  <w14:solidFill>
                    <w14:schemeClr w14:val="tx1"/>
                  </w14:solidFill>
                </w14:textFill>
              </w:rPr>
              <w:t>3</w:t>
            </w:r>
            <w:r>
              <w:rPr>
                <w:rFonts w:hint="eastAsia" w:ascii="宋体" w:hAnsi="宋体" w:eastAsia="宋体" w:cs="宋体"/>
                <w:color w:val="000000" w:themeColor="text1"/>
                <w:highlight w:val="none"/>
                <w14:textFill>
                  <w14:solidFill>
                    <w14:schemeClr w14:val="tx1"/>
                  </w14:solidFill>
                </w14:textFill>
              </w:rPr>
              <w:t>)</w:t>
            </w:r>
          </w:p>
        </w:tc>
        <w:tc>
          <w:tcPr>
            <w:tcW w:w="2134" w:type="dxa"/>
            <w:gridSpan w:val="2"/>
            <w:tcBorders>
              <w:top w:val="single" w:color="000000" w:sz="4" w:space="0"/>
              <w:left w:val="nil"/>
              <w:bottom w:val="single" w:color="auto" w:sz="4" w:space="0"/>
              <w:right w:val="single" w:color="auto" w:sz="4" w:space="0"/>
            </w:tcBorders>
            <w:shd w:val="clear" w:color="auto" w:fill="auto"/>
            <w:vAlign w:val="center"/>
          </w:tcPr>
          <w:p>
            <w:pPr>
              <w:pStyle w:val="60"/>
              <w:jc w:val="center"/>
              <w:rPr>
                <w:rFonts w:hint="eastAsia" w:ascii="宋体" w:hAnsi="宋体" w:eastAsia="宋体" w:cs="宋体"/>
                <w:color w:val="000000" w:themeColor="text1"/>
                <w:highlight w:val="none"/>
                <w:lang w:val="en-US" w:eastAsia="zh-CN"/>
                <w14:textFill>
                  <w14:solidFill>
                    <w14:schemeClr w14:val="tx1"/>
                  </w14:solidFill>
                </w14:textFill>
              </w:rPr>
            </w:pPr>
            <w:r>
              <w:rPr>
                <w:rFonts w:hint="eastAsia" w:ascii="宋体" w:hAnsi="宋体" w:eastAsia="宋体" w:cs="宋体"/>
                <w:color w:val="000000" w:themeColor="text1"/>
                <w:highlight w:val="none"/>
                <w:lang w:val="en-US" w:eastAsia="zh-CN"/>
                <w14:textFill>
                  <w14:solidFill>
                    <w14:schemeClr w14:val="tx1"/>
                  </w14:solidFill>
                </w14:textFill>
              </w:rPr>
              <w:t>抗剪强度</w:t>
            </w:r>
          </w:p>
        </w:tc>
        <w:tc>
          <w:tcPr>
            <w:tcW w:w="1432" w:type="dxa"/>
            <w:vMerge w:val="restart"/>
            <w:tcBorders>
              <w:top w:val="single" w:color="000000" w:sz="4" w:space="0"/>
              <w:left w:val="single" w:color="000000" w:sz="4" w:space="0"/>
              <w:right w:val="single" w:color="000000" w:sz="4" w:space="0"/>
            </w:tcBorders>
            <w:shd w:val="clear" w:color="auto" w:fill="auto"/>
            <w:vAlign w:val="center"/>
          </w:tcPr>
          <w:p>
            <w:pPr>
              <w:pStyle w:val="60"/>
              <w:jc w:val="center"/>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承载力</w:t>
            </w:r>
          </w:p>
          <w:p>
            <w:pPr>
              <w:pStyle w:val="60"/>
              <w:jc w:val="center"/>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特征值</w:t>
            </w:r>
          </w:p>
          <w:p>
            <w:pPr>
              <w:pStyle w:val="60"/>
              <w:jc w:val="center"/>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f</w:t>
            </w:r>
            <w:r>
              <w:rPr>
                <w:rFonts w:hint="eastAsia" w:ascii="宋体" w:hAnsi="宋体" w:eastAsia="宋体" w:cs="宋体"/>
                <w:color w:val="000000" w:themeColor="text1"/>
                <w:highlight w:val="none"/>
                <w:vertAlign w:val="subscript"/>
                <w14:textFill>
                  <w14:solidFill>
                    <w14:schemeClr w14:val="tx1"/>
                  </w14:solidFill>
                </w14:textFill>
              </w:rPr>
              <w:t>a</w:t>
            </w:r>
            <w:r>
              <w:rPr>
                <w:rFonts w:hint="eastAsia" w:ascii="宋体" w:hAnsi="宋体" w:eastAsia="宋体" w:cs="宋体"/>
                <w:color w:val="000000" w:themeColor="text1"/>
                <w:highlight w:val="none"/>
                <w14:textFill>
                  <w14:solidFill>
                    <w14:schemeClr w14:val="tx1"/>
                  </w14:solidFill>
                </w14:textFill>
              </w:rPr>
              <w:t>（kPa）</w:t>
            </w:r>
          </w:p>
        </w:tc>
      </w:tr>
      <w:tr>
        <w:tblPrEx>
          <w:tblCellMar>
            <w:top w:w="0" w:type="dxa"/>
            <w:left w:w="108" w:type="dxa"/>
            <w:bottom w:w="0" w:type="dxa"/>
            <w:right w:w="108" w:type="dxa"/>
          </w:tblCellMar>
        </w:tblPrEx>
        <w:trPr>
          <w:trHeight w:val="572" w:hRule="atLeast"/>
          <w:jc w:val="center"/>
        </w:trPr>
        <w:tc>
          <w:tcPr>
            <w:tcW w:w="972" w:type="dxa"/>
            <w:vMerge w:val="continue"/>
            <w:tcBorders>
              <w:left w:val="single" w:color="auto" w:sz="4" w:space="0"/>
              <w:bottom w:val="single" w:color="000000" w:sz="4" w:space="0"/>
              <w:right w:val="single" w:color="000000" w:sz="4" w:space="0"/>
            </w:tcBorders>
            <w:shd w:val="clear" w:color="auto" w:fill="auto"/>
            <w:vAlign w:val="center"/>
          </w:tcPr>
          <w:p>
            <w:pPr>
              <w:pStyle w:val="60"/>
              <w:jc w:val="center"/>
              <w:rPr>
                <w:rFonts w:hint="eastAsia" w:ascii="宋体" w:hAnsi="宋体" w:eastAsia="宋体" w:cs="宋体"/>
                <w:color w:val="000000" w:themeColor="text1"/>
                <w:highlight w:val="none"/>
                <w14:textFill>
                  <w14:solidFill>
                    <w14:schemeClr w14:val="tx1"/>
                  </w14:solidFill>
                </w14:textFill>
              </w:rPr>
            </w:pPr>
          </w:p>
        </w:tc>
        <w:tc>
          <w:tcPr>
            <w:tcW w:w="1840" w:type="dxa"/>
            <w:vMerge w:val="continue"/>
            <w:tcBorders>
              <w:left w:val="single" w:color="auto" w:sz="4" w:space="0"/>
              <w:bottom w:val="single" w:color="auto" w:sz="4" w:space="0"/>
              <w:right w:val="single" w:color="auto" w:sz="4" w:space="0"/>
            </w:tcBorders>
            <w:vAlign w:val="center"/>
          </w:tcPr>
          <w:p>
            <w:pPr>
              <w:pStyle w:val="60"/>
              <w:jc w:val="center"/>
              <w:rPr>
                <w:rFonts w:hint="eastAsia" w:ascii="宋体" w:hAnsi="宋体" w:eastAsia="宋体" w:cs="宋体"/>
                <w:color w:val="000000" w:themeColor="text1"/>
                <w:highlight w:val="none"/>
                <w14:textFill>
                  <w14:solidFill>
                    <w14:schemeClr w14:val="tx1"/>
                  </w14:solidFill>
                </w14:textFill>
              </w:rPr>
            </w:pPr>
          </w:p>
        </w:tc>
        <w:tc>
          <w:tcPr>
            <w:tcW w:w="1352" w:type="dxa"/>
            <w:vMerge w:val="continue"/>
            <w:tcBorders>
              <w:left w:val="single" w:color="auto" w:sz="4" w:space="0"/>
              <w:bottom w:val="single" w:color="auto" w:sz="4" w:space="0"/>
              <w:right w:val="single" w:color="auto" w:sz="4" w:space="0"/>
            </w:tcBorders>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p>
        </w:tc>
        <w:tc>
          <w:tcPr>
            <w:tcW w:w="1226" w:type="dxa"/>
            <w:vMerge w:val="continue"/>
            <w:tcBorders>
              <w:left w:val="single" w:color="auto" w:sz="4" w:space="0"/>
              <w:bottom w:val="single" w:color="auto" w:sz="4" w:space="0"/>
              <w:right w:val="single" w:color="000000" w:sz="4" w:space="0"/>
            </w:tcBorders>
            <w:shd w:val="clear" w:color="auto" w:fill="auto"/>
            <w:vAlign w:val="center"/>
          </w:tcPr>
          <w:p>
            <w:pPr>
              <w:pStyle w:val="60"/>
              <w:jc w:val="center"/>
              <w:rPr>
                <w:rFonts w:hint="eastAsia" w:ascii="宋体" w:hAnsi="宋体" w:eastAsia="宋体" w:cs="宋体"/>
                <w:color w:val="000000" w:themeColor="text1"/>
                <w:highlight w:val="none"/>
                <w14:textFill>
                  <w14:solidFill>
                    <w14:schemeClr w14:val="tx1"/>
                  </w14:solidFill>
                </w14:textFill>
              </w:rPr>
            </w:pPr>
          </w:p>
        </w:tc>
        <w:tc>
          <w:tcPr>
            <w:tcW w:w="1063" w:type="dxa"/>
            <w:tcBorders>
              <w:top w:val="single" w:color="auto" w:sz="4" w:space="0"/>
              <w:left w:val="nil"/>
              <w:bottom w:val="single" w:color="auto" w:sz="4" w:space="0"/>
              <w:right w:val="single" w:color="auto" w:sz="4" w:space="0"/>
            </w:tcBorders>
            <w:shd w:val="clear" w:color="auto" w:fill="auto"/>
            <w:vAlign w:val="center"/>
          </w:tcPr>
          <w:p>
            <w:pPr>
              <w:pStyle w:val="60"/>
              <w:jc w:val="center"/>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黏聚力</w:t>
            </w:r>
          </w:p>
          <w:p>
            <w:pPr>
              <w:pStyle w:val="60"/>
              <w:ind w:left="1" w:leftChars="0"/>
              <w:jc w:val="center"/>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c</w:t>
            </w:r>
            <w:r>
              <w:rPr>
                <w:rFonts w:hint="eastAsia" w:ascii="宋体" w:hAnsi="宋体" w:eastAsia="宋体" w:cs="宋体"/>
                <w:color w:val="000000" w:themeColor="text1"/>
                <w:highlight w:val="none"/>
                <w:vertAlign w:val="subscript"/>
                <w14:textFill>
                  <w14:solidFill>
                    <w14:schemeClr w14:val="tx1"/>
                  </w14:solidFill>
                </w14:textFill>
              </w:rPr>
              <w:t>k</w:t>
            </w:r>
            <w:r>
              <w:rPr>
                <w:rFonts w:hint="eastAsia" w:ascii="宋体" w:hAnsi="宋体" w:eastAsia="宋体" w:cs="宋体"/>
                <w:color w:val="000000" w:themeColor="text1"/>
                <w:highlight w:val="none"/>
                <w14:textFill>
                  <w14:solidFill>
                    <w14:schemeClr w14:val="tx1"/>
                  </w14:solidFill>
                </w14:textFill>
              </w:rPr>
              <w:t>(kPa)</w:t>
            </w:r>
          </w:p>
        </w:tc>
        <w:tc>
          <w:tcPr>
            <w:tcW w:w="1071" w:type="dxa"/>
            <w:tcBorders>
              <w:top w:val="single" w:color="auto" w:sz="4" w:space="0"/>
              <w:left w:val="nil"/>
              <w:bottom w:val="single" w:color="auto" w:sz="4" w:space="0"/>
              <w:right w:val="single" w:color="auto" w:sz="4" w:space="0"/>
            </w:tcBorders>
            <w:shd w:val="clear" w:color="auto" w:fill="auto"/>
            <w:vAlign w:val="center"/>
          </w:tcPr>
          <w:p>
            <w:pPr>
              <w:pStyle w:val="60"/>
              <w:jc w:val="center"/>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内摩擦角</w:t>
            </w:r>
          </w:p>
          <w:p>
            <w:pPr>
              <w:pStyle w:val="60"/>
              <w:ind w:left="1" w:leftChars="0"/>
              <w:jc w:val="center"/>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φ</w:t>
            </w:r>
            <w:r>
              <w:rPr>
                <w:rFonts w:hint="eastAsia" w:ascii="宋体" w:hAnsi="宋体" w:eastAsia="宋体" w:cs="宋体"/>
                <w:color w:val="000000" w:themeColor="text1"/>
                <w:highlight w:val="none"/>
                <w:vertAlign w:val="subscript"/>
                <w14:textFill>
                  <w14:solidFill>
                    <w14:schemeClr w14:val="tx1"/>
                  </w14:solidFill>
                </w14:textFill>
              </w:rPr>
              <w:t xml:space="preserve">k </w:t>
            </w:r>
            <w:r>
              <w:rPr>
                <w:rFonts w:hint="eastAsia" w:ascii="宋体" w:hAnsi="宋体" w:eastAsia="宋体" w:cs="宋体"/>
                <w:color w:val="000000" w:themeColor="text1"/>
                <w:highlight w:val="none"/>
                <w14:textFill>
                  <w14:solidFill>
                    <w14:schemeClr w14:val="tx1"/>
                  </w14:solidFill>
                </w14:textFill>
              </w:rPr>
              <w:t>(°)</w:t>
            </w:r>
          </w:p>
        </w:tc>
        <w:tc>
          <w:tcPr>
            <w:tcW w:w="1432" w:type="dxa"/>
            <w:vMerge w:val="continue"/>
            <w:tcBorders>
              <w:left w:val="single" w:color="000000" w:sz="4" w:space="0"/>
              <w:bottom w:val="single" w:color="000000" w:sz="4" w:space="0"/>
              <w:right w:val="single" w:color="000000" w:sz="4" w:space="0"/>
            </w:tcBorders>
            <w:shd w:val="clear" w:color="auto" w:fill="auto"/>
            <w:vAlign w:val="center"/>
          </w:tcPr>
          <w:p>
            <w:pPr>
              <w:pStyle w:val="60"/>
              <w:jc w:val="center"/>
              <w:rPr>
                <w:rFonts w:hint="eastAsia" w:ascii="宋体" w:hAnsi="宋体" w:eastAsia="宋体" w:cs="宋体"/>
                <w:color w:val="000000" w:themeColor="text1"/>
                <w:highlight w:val="none"/>
                <w14:textFill>
                  <w14:solidFill>
                    <w14:schemeClr w14:val="tx1"/>
                  </w14:solidFill>
                </w14:textFill>
              </w:rPr>
            </w:pPr>
          </w:p>
        </w:tc>
      </w:tr>
      <w:tr>
        <w:tblPrEx>
          <w:tblCellMar>
            <w:top w:w="0" w:type="dxa"/>
            <w:left w:w="108" w:type="dxa"/>
            <w:bottom w:w="0" w:type="dxa"/>
            <w:right w:w="108" w:type="dxa"/>
          </w:tblCellMar>
        </w:tblPrEx>
        <w:trPr>
          <w:trHeight w:val="454" w:hRule="atLeast"/>
          <w:jc w:val="center"/>
        </w:trPr>
        <w:tc>
          <w:tcPr>
            <w:tcW w:w="972" w:type="dxa"/>
            <w:tcBorders>
              <w:top w:val="single" w:color="auto" w:sz="4" w:space="0"/>
              <w:left w:val="single" w:color="auto" w:sz="4" w:space="0"/>
              <w:bottom w:val="single" w:color="auto" w:sz="4" w:space="0"/>
              <w:right w:val="single" w:color="000000" w:sz="4" w:space="0"/>
            </w:tcBorders>
            <w:shd w:val="clear" w:color="auto" w:fill="auto"/>
            <w:vAlign w:val="center"/>
          </w:tcPr>
          <w:p>
            <w:pPr>
              <w:pStyle w:val="60"/>
              <w:jc w:val="center"/>
              <w:rPr>
                <w:rFonts w:hint="eastAsia" w:ascii="宋体" w:hAnsi="宋体" w:cs="宋体"/>
                <w:color w:val="000000" w:themeColor="text1"/>
                <w:highlight w:val="none"/>
                <w:lang w:eastAsia="zh-CN"/>
                <w14:textFill>
                  <w14:solidFill>
                    <w14:schemeClr w14:val="tx1"/>
                  </w14:solidFill>
                </w14:textFill>
              </w:rPr>
            </w:pPr>
            <w:r>
              <w:rPr>
                <w:rFonts w:hint="eastAsia" w:ascii="宋体" w:hAnsi="宋体" w:cs="宋体"/>
                <w:color w:val="000000" w:themeColor="text1"/>
                <w:highlight w:val="none"/>
                <w:lang w:eastAsia="zh-CN"/>
                <w14:textFill>
                  <w14:solidFill>
                    <w14:schemeClr w14:val="tx1"/>
                  </w14:solidFill>
                </w14:textFill>
              </w:rPr>
              <w:t>②</w:t>
            </w:r>
          </w:p>
        </w:tc>
        <w:tc>
          <w:tcPr>
            <w:tcW w:w="1840" w:type="dxa"/>
            <w:tcBorders>
              <w:top w:val="single" w:color="auto" w:sz="4" w:space="0"/>
              <w:left w:val="single" w:color="auto" w:sz="4" w:space="0"/>
              <w:bottom w:val="single" w:color="auto" w:sz="4" w:space="0"/>
              <w:right w:val="single" w:color="auto" w:sz="4" w:space="0"/>
            </w:tcBorders>
            <w:vAlign w:val="center"/>
          </w:tcPr>
          <w:p>
            <w:pPr>
              <w:pStyle w:val="60"/>
              <w:ind w:left="1" w:leftChars="0"/>
              <w:jc w:val="center"/>
              <w:rPr>
                <w:rFonts w:hint="default" w:ascii="宋体" w:hAnsi="宋体" w:cs="宋体"/>
                <w:color w:val="000000" w:themeColor="text1"/>
                <w:highlight w:val="none"/>
                <w:lang w:val="en-US" w:eastAsia="zh-CN" w:bidi="ar-SA"/>
                <w14:textFill>
                  <w14:solidFill>
                    <w14:schemeClr w14:val="tx1"/>
                  </w14:solidFill>
                </w14:textFill>
              </w:rPr>
            </w:pPr>
            <w:r>
              <w:rPr>
                <w:rFonts w:hint="eastAsia" w:ascii="宋体" w:hAnsi="宋体" w:cs="宋体"/>
                <w:color w:val="000000" w:themeColor="text1"/>
                <w:highlight w:val="none"/>
                <w:lang w:val="en-US" w:eastAsia="zh-CN" w:bidi="ar-SA"/>
                <w14:textFill>
                  <w14:solidFill>
                    <w14:schemeClr w14:val="tx1"/>
                  </w14:solidFill>
                </w14:textFill>
              </w:rPr>
              <w:t>全风化泥灰岩</w:t>
            </w:r>
          </w:p>
        </w:tc>
        <w:tc>
          <w:tcPr>
            <w:tcW w:w="1352" w:type="dxa"/>
            <w:tcBorders>
              <w:top w:val="single" w:color="auto" w:sz="4" w:space="0"/>
              <w:left w:val="single" w:color="auto" w:sz="4" w:space="0"/>
              <w:bottom w:val="single" w:color="auto" w:sz="4" w:space="0"/>
              <w:right w:val="single" w:color="auto" w:sz="4" w:space="0"/>
            </w:tcBorders>
            <w:vAlign w:val="center"/>
          </w:tcPr>
          <w:p>
            <w:pPr>
              <w:pStyle w:val="60"/>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cs="宋体"/>
                <w:color w:val="000000" w:themeColor="text1"/>
                <w:highlight w:val="none"/>
                <w:lang w:val="en-US" w:eastAsia="zh-CN"/>
                <w14:textFill>
                  <w14:solidFill>
                    <w14:schemeClr w14:val="tx1"/>
                  </w14:solidFill>
                </w14:textFill>
              </w:rPr>
              <w:t>/</w:t>
            </w:r>
          </w:p>
        </w:tc>
        <w:tc>
          <w:tcPr>
            <w:tcW w:w="1226" w:type="dxa"/>
            <w:tcBorders>
              <w:top w:val="single" w:color="auto" w:sz="4" w:space="0"/>
              <w:left w:val="single" w:color="auto" w:sz="4" w:space="0"/>
              <w:bottom w:val="single" w:color="auto" w:sz="4" w:space="0"/>
              <w:right w:val="single" w:color="000000" w:sz="4" w:space="0"/>
            </w:tcBorders>
            <w:shd w:val="clear" w:color="auto" w:fill="auto"/>
            <w:vAlign w:val="center"/>
          </w:tcPr>
          <w:p>
            <w:pPr>
              <w:widowControl/>
              <w:adjustRightInd w:val="0"/>
              <w:snapToGrid w:val="0"/>
              <w:spacing w:line="240" w:lineRule="auto"/>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eastAsia="宋体" w:cs="宋体"/>
                <w:color w:val="000000" w:themeColor="text1"/>
                <w:highlight w:val="none"/>
                <w:lang w:val="en-US" w:eastAsia="zh-CN"/>
                <w14:textFill>
                  <w14:solidFill>
                    <w14:schemeClr w14:val="tx1"/>
                  </w14:solidFill>
                </w14:textFill>
              </w:rPr>
              <w:t>23.5</w:t>
            </w:r>
          </w:p>
        </w:tc>
        <w:tc>
          <w:tcPr>
            <w:tcW w:w="1063" w:type="dxa"/>
            <w:tcBorders>
              <w:top w:val="single" w:color="auto" w:sz="4" w:space="0"/>
              <w:left w:val="nil"/>
              <w:bottom w:val="single" w:color="auto" w:sz="4" w:space="0"/>
              <w:right w:val="single" w:color="auto" w:sz="4" w:space="0"/>
            </w:tcBorders>
            <w:shd w:val="clear" w:color="auto" w:fill="auto"/>
            <w:vAlign w:val="center"/>
          </w:tcPr>
          <w:p>
            <w:pPr>
              <w:widowControl/>
              <w:adjustRightInd w:val="0"/>
              <w:snapToGrid w:val="0"/>
              <w:spacing w:line="240" w:lineRule="auto"/>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eastAsia="宋体" w:cs="宋体"/>
                <w:color w:val="000000" w:themeColor="text1"/>
                <w:highlight w:val="none"/>
                <w:lang w:val="en-US" w:eastAsia="zh-CN"/>
                <w14:textFill>
                  <w14:solidFill>
                    <w14:schemeClr w14:val="tx1"/>
                  </w14:solidFill>
                </w14:textFill>
              </w:rPr>
              <w:t>80</w:t>
            </w:r>
          </w:p>
        </w:tc>
        <w:tc>
          <w:tcPr>
            <w:tcW w:w="1071" w:type="dxa"/>
            <w:tcBorders>
              <w:top w:val="single" w:color="auto" w:sz="4" w:space="0"/>
              <w:left w:val="single" w:color="auto" w:sz="4" w:space="0"/>
              <w:bottom w:val="single" w:color="auto" w:sz="4" w:space="0"/>
              <w:right w:val="single" w:color="000000" w:sz="4" w:space="0"/>
            </w:tcBorders>
            <w:shd w:val="clear" w:color="auto" w:fill="auto"/>
            <w:vAlign w:val="center"/>
          </w:tcPr>
          <w:p>
            <w:pPr>
              <w:widowControl/>
              <w:adjustRightInd w:val="0"/>
              <w:snapToGrid w:val="0"/>
              <w:spacing w:line="240" w:lineRule="auto"/>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eastAsia="宋体" w:cs="宋体"/>
                <w:color w:val="000000" w:themeColor="text1"/>
                <w:highlight w:val="none"/>
                <w:lang w:val="en-US" w:eastAsia="zh-CN"/>
                <w14:textFill>
                  <w14:solidFill>
                    <w14:schemeClr w14:val="tx1"/>
                  </w14:solidFill>
                </w14:textFill>
              </w:rPr>
              <w:t>25</w:t>
            </w:r>
          </w:p>
        </w:tc>
        <w:tc>
          <w:tcPr>
            <w:tcW w:w="1432" w:type="dxa"/>
            <w:tcBorders>
              <w:top w:val="single" w:color="auto" w:sz="4" w:space="0"/>
              <w:left w:val="nil"/>
              <w:bottom w:val="single" w:color="auto" w:sz="4" w:space="0"/>
              <w:right w:val="single" w:color="000000" w:sz="4" w:space="0"/>
            </w:tcBorders>
            <w:shd w:val="clear" w:color="auto" w:fill="auto"/>
            <w:vAlign w:val="center"/>
          </w:tcPr>
          <w:p>
            <w:pPr>
              <w:widowControl/>
              <w:adjustRightInd w:val="0"/>
              <w:snapToGrid w:val="0"/>
              <w:spacing w:line="240" w:lineRule="auto"/>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eastAsia="宋体" w:cs="宋体"/>
                <w:color w:val="000000" w:themeColor="text1"/>
                <w:highlight w:val="none"/>
                <w:lang w:val="en-US" w:eastAsia="zh-CN"/>
                <w14:textFill>
                  <w14:solidFill>
                    <w14:schemeClr w14:val="tx1"/>
                  </w14:solidFill>
                </w14:textFill>
              </w:rPr>
              <w:t>250</w:t>
            </w:r>
          </w:p>
        </w:tc>
      </w:tr>
      <w:tr>
        <w:tblPrEx>
          <w:tblCellMar>
            <w:top w:w="0" w:type="dxa"/>
            <w:left w:w="108" w:type="dxa"/>
            <w:bottom w:w="0" w:type="dxa"/>
            <w:right w:w="108" w:type="dxa"/>
          </w:tblCellMar>
        </w:tblPrEx>
        <w:trPr>
          <w:trHeight w:val="454" w:hRule="atLeast"/>
          <w:jc w:val="center"/>
        </w:trPr>
        <w:tc>
          <w:tcPr>
            <w:tcW w:w="972" w:type="dxa"/>
            <w:tcBorders>
              <w:top w:val="single" w:color="auto" w:sz="4" w:space="0"/>
              <w:left w:val="single" w:color="auto" w:sz="4" w:space="0"/>
              <w:bottom w:val="single" w:color="auto" w:sz="4" w:space="0"/>
              <w:right w:val="single" w:color="000000" w:sz="4" w:space="0"/>
            </w:tcBorders>
            <w:shd w:val="clear" w:color="auto" w:fill="auto"/>
            <w:vAlign w:val="center"/>
          </w:tcPr>
          <w:p>
            <w:pPr>
              <w:pStyle w:val="60"/>
              <w:jc w:val="center"/>
              <w:rPr>
                <w:rFonts w:hint="default" w:ascii="宋体" w:hAnsi="宋体" w:eastAsia="宋体" w:cs="宋体"/>
                <w:color w:val="000000" w:themeColor="text1"/>
                <w:highlight w:val="none"/>
                <w:lang w:val="en-US"/>
                <w14:textFill>
                  <w14:solidFill>
                    <w14:schemeClr w14:val="tx1"/>
                  </w14:solidFill>
                </w14:textFill>
              </w:rPr>
            </w:pPr>
            <w:r>
              <w:rPr>
                <w:rFonts w:hint="eastAsia" w:ascii="宋体" w:hAnsi="宋体" w:cs="宋体"/>
                <w:color w:val="000000" w:themeColor="text1"/>
                <w:highlight w:val="none"/>
                <w:lang w:eastAsia="zh-CN"/>
                <w14:textFill>
                  <w14:solidFill>
                    <w14:schemeClr w14:val="tx1"/>
                  </w14:solidFill>
                </w14:textFill>
              </w:rPr>
              <w:t>②</w:t>
            </w:r>
            <w:r>
              <w:rPr>
                <w:rFonts w:hint="eastAsia" w:ascii="宋体" w:hAnsi="宋体" w:cs="宋体"/>
                <w:color w:val="000000" w:themeColor="text1"/>
                <w:highlight w:val="none"/>
                <w:lang w:val="en-US" w:eastAsia="zh-CN"/>
                <w14:textFill>
                  <w14:solidFill>
                    <w14:schemeClr w14:val="tx1"/>
                  </w14:solidFill>
                </w14:textFill>
              </w:rPr>
              <w:t>a</w:t>
            </w:r>
          </w:p>
        </w:tc>
        <w:tc>
          <w:tcPr>
            <w:tcW w:w="1840" w:type="dxa"/>
            <w:tcBorders>
              <w:top w:val="single" w:color="auto" w:sz="4" w:space="0"/>
              <w:left w:val="single" w:color="auto" w:sz="4" w:space="0"/>
              <w:bottom w:val="single" w:color="auto" w:sz="4" w:space="0"/>
              <w:right w:val="single" w:color="auto" w:sz="4" w:space="0"/>
            </w:tcBorders>
            <w:vAlign w:val="center"/>
          </w:tcPr>
          <w:p>
            <w:pPr>
              <w:pStyle w:val="60"/>
              <w:ind w:left="1" w:leftChars="0"/>
              <w:jc w:val="center"/>
              <w:rPr>
                <w:rFonts w:hint="default" w:ascii="宋体" w:hAnsi="宋体" w:eastAsia="宋体" w:cs="宋体"/>
                <w:color w:val="000000" w:themeColor="text1"/>
                <w:highlight w:val="none"/>
                <w:lang w:val="en-US" w:eastAsia="zh-CN" w:bidi="ar-SA"/>
                <w14:textFill>
                  <w14:solidFill>
                    <w14:schemeClr w14:val="tx1"/>
                  </w14:solidFill>
                </w14:textFill>
              </w:rPr>
            </w:pPr>
            <w:r>
              <w:rPr>
                <w:rFonts w:hint="eastAsia" w:ascii="宋体" w:hAnsi="宋体" w:cs="宋体"/>
                <w:color w:val="000000" w:themeColor="text1"/>
                <w:highlight w:val="none"/>
                <w:lang w:val="en-US" w:eastAsia="zh-CN" w:bidi="ar-SA"/>
                <w14:textFill>
                  <w14:solidFill>
                    <w14:schemeClr w14:val="tx1"/>
                  </w14:solidFill>
                </w14:textFill>
              </w:rPr>
              <w:t>煤</w:t>
            </w:r>
          </w:p>
        </w:tc>
        <w:tc>
          <w:tcPr>
            <w:tcW w:w="1352" w:type="dxa"/>
            <w:tcBorders>
              <w:top w:val="single" w:color="auto" w:sz="4" w:space="0"/>
              <w:left w:val="single" w:color="auto" w:sz="4" w:space="0"/>
              <w:bottom w:val="single" w:color="auto" w:sz="4" w:space="0"/>
              <w:right w:val="single" w:color="auto" w:sz="4" w:space="0"/>
            </w:tcBorders>
            <w:vAlign w:val="center"/>
          </w:tcPr>
          <w:p>
            <w:pPr>
              <w:pStyle w:val="60"/>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cs="宋体"/>
                <w:color w:val="000000" w:themeColor="text1"/>
                <w:highlight w:val="none"/>
                <w:lang w:val="en-US" w:eastAsia="zh-CN"/>
                <w14:textFill>
                  <w14:solidFill>
                    <w14:schemeClr w14:val="tx1"/>
                  </w14:solidFill>
                </w14:textFill>
              </w:rPr>
              <w:t>/</w:t>
            </w:r>
          </w:p>
        </w:tc>
        <w:tc>
          <w:tcPr>
            <w:tcW w:w="1226" w:type="dxa"/>
            <w:tcBorders>
              <w:top w:val="single" w:color="auto" w:sz="4" w:space="0"/>
              <w:left w:val="single" w:color="auto" w:sz="4" w:space="0"/>
              <w:bottom w:val="single" w:color="auto" w:sz="4" w:space="0"/>
              <w:right w:val="single" w:color="000000" w:sz="4" w:space="0"/>
            </w:tcBorders>
            <w:shd w:val="clear" w:color="auto" w:fill="auto"/>
            <w:vAlign w:val="center"/>
          </w:tcPr>
          <w:p>
            <w:pPr>
              <w:widowControl/>
              <w:adjustRightInd w:val="0"/>
              <w:snapToGrid w:val="0"/>
              <w:spacing w:line="240" w:lineRule="auto"/>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eastAsia="宋体" w:cs="宋体"/>
                <w:color w:val="000000" w:themeColor="text1"/>
                <w:highlight w:val="none"/>
                <w:lang w:val="en-US" w:eastAsia="zh-CN"/>
                <w14:textFill>
                  <w14:solidFill>
                    <w14:schemeClr w14:val="tx1"/>
                  </w14:solidFill>
                </w14:textFill>
              </w:rPr>
              <w:t>15.5</w:t>
            </w:r>
          </w:p>
        </w:tc>
        <w:tc>
          <w:tcPr>
            <w:tcW w:w="1063" w:type="dxa"/>
            <w:tcBorders>
              <w:top w:val="single" w:color="auto" w:sz="4" w:space="0"/>
              <w:left w:val="nil"/>
              <w:bottom w:val="single" w:color="auto" w:sz="4" w:space="0"/>
              <w:right w:val="single" w:color="auto" w:sz="4" w:space="0"/>
            </w:tcBorders>
            <w:shd w:val="clear" w:color="auto" w:fill="auto"/>
            <w:vAlign w:val="center"/>
          </w:tcPr>
          <w:p>
            <w:pPr>
              <w:widowControl/>
              <w:adjustRightInd w:val="0"/>
              <w:snapToGrid w:val="0"/>
              <w:spacing w:line="240" w:lineRule="auto"/>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eastAsia="宋体" w:cs="宋体"/>
                <w:color w:val="000000" w:themeColor="text1"/>
                <w:highlight w:val="none"/>
                <w:lang w:val="en-US" w:eastAsia="zh-CN"/>
                <w14:textFill>
                  <w14:solidFill>
                    <w14:schemeClr w14:val="tx1"/>
                  </w14:solidFill>
                </w14:textFill>
              </w:rPr>
              <w:t>/</w:t>
            </w:r>
          </w:p>
        </w:tc>
        <w:tc>
          <w:tcPr>
            <w:tcW w:w="1071" w:type="dxa"/>
            <w:tcBorders>
              <w:top w:val="single" w:color="auto" w:sz="4" w:space="0"/>
              <w:left w:val="single" w:color="auto" w:sz="4" w:space="0"/>
              <w:bottom w:val="single" w:color="auto" w:sz="4" w:space="0"/>
              <w:right w:val="single" w:color="000000" w:sz="4" w:space="0"/>
            </w:tcBorders>
            <w:shd w:val="clear" w:color="auto" w:fill="auto"/>
            <w:vAlign w:val="center"/>
          </w:tcPr>
          <w:p>
            <w:pPr>
              <w:widowControl/>
              <w:adjustRightInd w:val="0"/>
              <w:snapToGrid w:val="0"/>
              <w:spacing w:line="240" w:lineRule="auto"/>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eastAsia="宋体" w:cs="宋体"/>
                <w:color w:val="000000" w:themeColor="text1"/>
                <w:highlight w:val="none"/>
                <w:lang w:val="en-US" w:eastAsia="zh-CN"/>
                <w14:textFill>
                  <w14:solidFill>
                    <w14:schemeClr w14:val="tx1"/>
                  </w14:solidFill>
                </w14:textFill>
              </w:rPr>
              <w:t>/</w:t>
            </w:r>
          </w:p>
        </w:tc>
        <w:tc>
          <w:tcPr>
            <w:tcW w:w="1432" w:type="dxa"/>
            <w:tcBorders>
              <w:top w:val="single" w:color="auto" w:sz="4" w:space="0"/>
              <w:left w:val="nil"/>
              <w:bottom w:val="single" w:color="auto" w:sz="4" w:space="0"/>
              <w:right w:val="single" w:color="000000" w:sz="4" w:space="0"/>
            </w:tcBorders>
            <w:shd w:val="clear" w:color="auto" w:fill="auto"/>
            <w:vAlign w:val="center"/>
          </w:tcPr>
          <w:p>
            <w:pPr>
              <w:widowControl/>
              <w:adjustRightInd w:val="0"/>
              <w:snapToGrid w:val="0"/>
              <w:spacing w:line="240" w:lineRule="auto"/>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eastAsia="宋体" w:cs="宋体"/>
                <w:color w:val="000000" w:themeColor="text1"/>
                <w:highlight w:val="none"/>
                <w:lang w:val="en-US" w:eastAsia="zh-CN"/>
                <w14:textFill>
                  <w14:solidFill>
                    <w14:schemeClr w14:val="tx1"/>
                  </w14:solidFill>
                </w14:textFill>
              </w:rPr>
              <w:t>(250)</w:t>
            </w:r>
          </w:p>
        </w:tc>
      </w:tr>
      <w:tr>
        <w:tblPrEx>
          <w:tblCellMar>
            <w:top w:w="0" w:type="dxa"/>
            <w:left w:w="108" w:type="dxa"/>
            <w:bottom w:w="0" w:type="dxa"/>
            <w:right w:w="108" w:type="dxa"/>
          </w:tblCellMar>
        </w:tblPrEx>
        <w:trPr>
          <w:trHeight w:val="454" w:hRule="atLeast"/>
          <w:jc w:val="center"/>
        </w:trPr>
        <w:tc>
          <w:tcPr>
            <w:tcW w:w="972" w:type="dxa"/>
            <w:tcBorders>
              <w:top w:val="single" w:color="auto" w:sz="4" w:space="0"/>
              <w:left w:val="single" w:color="auto" w:sz="4" w:space="0"/>
              <w:bottom w:val="single" w:color="auto" w:sz="4" w:space="0"/>
              <w:right w:val="single" w:color="000000" w:sz="4" w:space="0"/>
            </w:tcBorders>
            <w:shd w:val="clear" w:color="auto" w:fill="auto"/>
            <w:vAlign w:val="center"/>
          </w:tcPr>
          <w:p>
            <w:pPr>
              <w:pStyle w:val="60"/>
              <w:ind w:left="1" w:leftChars="0"/>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eastAsia="宋体" w:cs="宋体"/>
                <w:color w:val="000000" w:themeColor="text1"/>
                <w:highlight w:val="none"/>
                <w:lang w:eastAsia="zh-CN"/>
                <w14:textFill>
                  <w14:solidFill>
                    <w14:schemeClr w14:val="tx1"/>
                  </w14:solidFill>
                </w14:textFill>
              </w:rPr>
              <w:t>②</w:t>
            </w:r>
            <w:r>
              <w:rPr>
                <w:rFonts w:hint="eastAsia" w:ascii="宋体" w:hAnsi="宋体" w:eastAsia="宋体" w:cs="宋体"/>
                <w:color w:val="000000" w:themeColor="text1"/>
                <w:highlight w:val="none"/>
                <w:lang w:val="en-US" w:eastAsia="zh-CN"/>
                <w14:textFill>
                  <w14:solidFill>
                    <w14:schemeClr w14:val="tx1"/>
                  </w14:solidFill>
                </w14:textFill>
              </w:rPr>
              <w:t>b</w:t>
            </w:r>
          </w:p>
        </w:tc>
        <w:tc>
          <w:tcPr>
            <w:tcW w:w="1840" w:type="dxa"/>
            <w:tcBorders>
              <w:top w:val="single" w:color="auto" w:sz="4" w:space="0"/>
              <w:left w:val="single" w:color="auto" w:sz="4" w:space="0"/>
              <w:bottom w:val="single" w:color="auto" w:sz="4" w:space="0"/>
              <w:right w:val="single" w:color="auto" w:sz="4" w:space="0"/>
            </w:tcBorders>
            <w:vAlign w:val="center"/>
          </w:tcPr>
          <w:p>
            <w:pPr>
              <w:pStyle w:val="60"/>
              <w:ind w:left="0" w:leftChars="0" w:firstLine="0" w:firstLineChars="0"/>
              <w:jc w:val="center"/>
              <w:rPr>
                <w:rFonts w:hint="default" w:ascii="宋体" w:hAnsi="宋体" w:eastAsia="宋体" w:cs="宋体"/>
                <w:color w:val="000000" w:themeColor="text1"/>
                <w:highlight w:val="none"/>
                <w:lang w:val="en-US" w:eastAsia="zh-CN" w:bidi="ar-SA"/>
                <w14:textFill>
                  <w14:solidFill>
                    <w14:schemeClr w14:val="tx1"/>
                  </w14:solidFill>
                </w14:textFill>
              </w:rPr>
            </w:pPr>
            <w:r>
              <w:rPr>
                <w:rFonts w:hint="eastAsia" w:ascii="宋体" w:hAnsi="宋体" w:cs="宋体"/>
                <w:color w:val="000000" w:themeColor="text1"/>
                <w:highlight w:val="none"/>
                <w:lang w:val="en-US" w:eastAsia="zh-CN" w:bidi="ar-SA"/>
                <w14:textFill>
                  <w14:solidFill>
                    <w14:schemeClr w14:val="tx1"/>
                  </w14:solidFill>
                </w14:textFill>
              </w:rPr>
              <w:t>铝土岩（矿）</w:t>
            </w:r>
          </w:p>
        </w:tc>
        <w:tc>
          <w:tcPr>
            <w:tcW w:w="1352" w:type="dxa"/>
            <w:tcBorders>
              <w:top w:val="single" w:color="auto" w:sz="4" w:space="0"/>
              <w:left w:val="single" w:color="auto" w:sz="4" w:space="0"/>
              <w:bottom w:val="single" w:color="auto" w:sz="4" w:space="0"/>
              <w:right w:val="single" w:color="auto" w:sz="4" w:space="0"/>
            </w:tcBorders>
            <w:vAlign w:val="center"/>
          </w:tcPr>
          <w:p>
            <w:pPr>
              <w:pStyle w:val="60"/>
              <w:ind w:left="1" w:leftChars="0"/>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cs="宋体"/>
                <w:color w:val="000000" w:themeColor="text1"/>
                <w:highlight w:val="none"/>
                <w:lang w:val="en-US" w:eastAsia="zh-CN"/>
                <w14:textFill>
                  <w14:solidFill>
                    <w14:schemeClr w14:val="tx1"/>
                  </w14:solidFill>
                </w14:textFill>
              </w:rPr>
              <w:t>/</w:t>
            </w:r>
          </w:p>
        </w:tc>
        <w:tc>
          <w:tcPr>
            <w:tcW w:w="1226" w:type="dxa"/>
            <w:tcBorders>
              <w:top w:val="single" w:color="auto" w:sz="4" w:space="0"/>
              <w:left w:val="single" w:color="auto" w:sz="4" w:space="0"/>
              <w:bottom w:val="single" w:color="auto" w:sz="4" w:space="0"/>
              <w:right w:val="single" w:color="000000" w:sz="4" w:space="0"/>
            </w:tcBorders>
            <w:shd w:val="clear" w:color="auto" w:fill="auto"/>
            <w:vAlign w:val="center"/>
          </w:tcPr>
          <w:p>
            <w:pPr>
              <w:pStyle w:val="60"/>
              <w:ind w:left="1" w:leftChars="0"/>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cs="宋体"/>
                <w:color w:val="000000" w:themeColor="text1"/>
                <w:highlight w:val="none"/>
                <w:lang w:val="en-US" w:eastAsia="zh-CN"/>
                <w14:textFill>
                  <w14:solidFill>
                    <w14:schemeClr w14:val="tx1"/>
                  </w14:solidFill>
                </w14:textFill>
              </w:rPr>
              <w:t>23.5</w:t>
            </w:r>
          </w:p>
        </w:tc>
        <w:tc>
          <w:tcPr>
            <w:tcW w:w="1063" w:type="dxa"/>
            <w:tcBorders>
              <w:top w:val="single" w:color="auto" w:sz="4" w:space="0"/>
              <w:left w:val="nil"/>
              <w:bottom w:val="single" w:color="auto" w:sz="4" w:space="0"/>
              <w:right w:val="single" w:color="auto" w:sz="4" w:space="0"/>
            </w:tcBorders>
            <w:shd w:val="clear" w:color="auto" w:fill="auto"/>
            <w:vAlign w:val="center"/>
          </w:tcPr>
          <w:p>
            <w:pPr>
              <w:pStyle w:val="60"/>
              <w:ind w:left="1" w:leftChars="0"/>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cs="宋体"/>
                <w:color w:val="000000" w:themeColor="text1"/>
                <w:highlight w:val="none"/>
                <w:lang w:val="en-US" w:eastAsia="zh-CN"/>
                <w14:textFill>
                  <w14:solidFill>
                    <w14:schemeClr w14:val="tx1"/>
                  </w14:solidFill>
                </w14:textFill>
              </w:rPr>
              <w:t>80</w:t>
            </w:r>
          </w:p>
        </w:tc>
        <w:tc>
          <w:tcPr>
            <w:tcW w:w="1071" w:type="dxa"/>
            <w:tcBorders>
              <w:top w:val="single" w:color="auto" w:sz="4" w:space="0"/>
              <w:left w:val="single" w:color="auto" w:sz="4" w:space="0"/>
              <w:bottom w:val="single" w:color="auto" w:sz="4" w:space="0"/>
              <w:right w:val="single" w:color="000000" w:sz="4" w:space="0"/>
            </w:tcBorders>
            <w:shd w:val="clear" w:color="auto" w:fill="auto"/>
            <w:vAlign w:val="center"/>
          </w:tcPr>
          <w:p>
            <w:pPr>
              <w:pStyle w:val="60"/>
              <w:ind w:left="1" w:leftChars="0"/>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cs="宋体"/>
                <w:color w:val="000000" w:themeColor="text1"/>
                <w:highlight w:val="none"/>
                <w:lang w:val="en-US" w:eastAsia="zh-CN"/>
                <w14:textFill>
                  <w14:solidFill>
                    <w14:schemeClr w14:val="tx1"/>
                  </w14:solidFill>
                </w14:textFill>
              </w:rPr>
              <w:t>25</w:t>
            </w:r>
          </w:p>
        </w:tc>
        <w:tc>
          <w:tcPr>
            <w:tcW w:w="1432" w:type="dxa"/>
            <w:tcBorders>
              <w:top w:val="single" w:color="auto" w:sz="4" w:space="0"/>
              <w:left w:val="nil"/>
              <w:bottom w:val="single" w:color="auto" w:sz="4" w:space="0"/>
              <w:right w:val="single" w:color="000000" w:sz="4" w:space="0"/>
            </w:tcBorders>
            <w:shd w:val="clear" w:color="auto" w:fill="auto"/>
            <w:vAlign w:val="center"/>
          </w:tcPr>
          <w:p>
            <w:pPr>
              <w:pStyle w:val="60"/>
              <w:ind w:left="1" w:leftChars="0"/>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cs="宋体"/>
                <w:color w:val="000000" w:themeColor="text1"/>
                <w:highlight w:val="none"/>
                <w:lang w:val="en-US" w:eastAsia="zh-CN"/>
                <w14:textFill>
                  <w14:solidFill>
                    <w14:schemeClr w14:val="tx1"/>
                  </w14:solidFill>
                </w14:textFill>
              </w:rPr>
              <w:t>(250)</w:t>
            </w:r>
          </w:p>
        </w:tc>
      </w:tr>
      <w:tr>
        <w:tblPrEx>
          <w:tblCellMar>
            <w:top w:w="0" w:type="dxa"/>
            <w:left w:w="108" w:type="dxa"/>
            <w:bottom w:w="0" w:type="dxa"/>
            <w:right w:w="108" w:type="dxa"/>
          </w:tblCellMar>
        </w:tblPrEx>
        <w:trPr>
          <w:trHeight w:val="454" w:hRule="atLeast"/>
          <w:jc w:val="center"/>
        </w:trPr>
        <w:tc>
          <w:tcPr>
            <w:tcW w:w="972" w:type="dxa"/>
            <w:tcBorders>
              <w:top w:val="single" w:color="auto" w:sz="4" w:space="0"/>
              <w:left w:val="single" w:color="auto" w:sz="4" w:space="0"/>
              <w:bottom w:val="single" w:color="auto" w:sz="4" w:space="0"/>
              <w:right w:val="single" w:color="000000" w:sz="4" w:space="0"/>
            </w:tcBorders>
            <w:shd w:val="clear" w:color="auto" w:fill="auto"/>
            <w:vAlign w:val="center"/>
          </w:tcPr>
          <w:p>
            <w:pPr>
              <w:pStyle w:val="60"/>
              <w:ind w:left="1" w:leftChars="0"/>
              <w:jc w:val="center"/>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lang w:eastAsia="zh-CN"/>
                <w14:textFill>
                  <w14:solidFill>
                    <w14:schemeClr w14:val="tx1"/>
                  </w14:solidFill>
                </w14:textFill>
              </w:rPr>
              <w:t>③</w:t>
            </w:r>
          </w:p>
        </w:tc>
        <w:tc>
          <w:tcPr>
            <w:tcW w:w="1840" w:type="dxa"/>
            <w:tcBorders>
              <w:top w:val="single" w:color="auto" w:sz="4" w:space="0"/>
              <w:left w:val="single" w:color="auto" w:sz="4" w:space="0"/>
              <w:bottom w:val="single" w:color="auto" w:sz="4" w:space="0"/>
              <w:right w:val="single" w:color="auto" w:sz="4" w:space="0"/>
            </w:tcBorders>
            <w:vAlign w:val="center"/>
          </w:tcPr>
          <w:p>
            <w:pPr>
              <w:pStyle w:val="60"/>
              <w:ind w:left="0" w:leftChars="0" w:firstLine="0" w:firstLineChars="0"/>
              <w:jc w:val="center"/>
              <w:rPr>
                <w:rFonts w:hint="eastAsia" w:ascii="宋体" w:hAnsi="宋体" w:eastAsia="宋体" w:cs="宋体"/>
                <w:color w:val="000000" w:themeColor="text1"/>
                <w:highlight w:val="none"/>
                <w14:textFill>
                  <w14:solidFill>
                    <w14:schemeClr w14:val="tx1"/>
                  </w14:solidFill>
                </w14:textFill>
              </w:rPr>
            </w:pPr>
            <w:r>
              <w:rPr>
                <w:rFonts w:hint="eastAsia" w:ascii="宋体" w:hAnsi="宋体" w:cs="宋体"/>
                <w:color w:val="000000" w:themeColor="text1"/>
                <w:highlight w:val="none"/>
                <w:lang w:val="en-US" w:eastAsia="zh-CN"/>
                <w14:textFill>
                  <w14:solidFill>
                    <w14:schemeClr w14:val="tx1"/>
                  </w14:solidFill>
                </w14:textFill>
              </w:rPr>
              <w:t>中风化</w:t>
            </w:r>
            <w:r>
              <w:rPr>
                <w:rFonts w:hint="eastAsia" w:ascii="宋体" w:hAnsi="宋体" w:eastAsia="宋体" w:cs="宋体"/>
                <w:color w:val="000000" w:themeColor="text1"/>
                <w:highlight w:val="none"/>
                <w14:textFill>
                  <w14:solidFill>
                    <w14:schemeClr w14:val="tx1"/>
                  </w14:solidFill>
                </w14:textFill>
              </w:rPr>
              <w:t>灰岩</w:t>
            </w:r>
          </w:p>
        </w:tc>
        <w:tc>
          <w:tcPr>
            <w:tcW w:w="1352" w:type="dxa"/>
            <w:tcBorders>
              <w:top w:val="single" w:color="auto" w:sz="4" w:space="0"/>
              <w:left w:val="single" w:color="auto" w:sz="4" w:space="0"/>
              <w:bottom w:val="single" w:color="auto" w:sz="4" w:space="0"/>
              <w:right w:val="single" w:color="auto" w:sz="4" w:space="0"/>
            </w:tcBorders>
            <w:vAlign w:val="center"/>
          </w:tcPr>
          <w:p>
            <w:pPr>
              <w:pStyle w:val="60"/>
              <w:ind w:left="1" w:leftChars="0"/>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cs="宋体"/>
                <w:color w:val="000000" w:themeColor="text1"/>
                <w:highlight w:val="none"/>
                <w:lang w:val="en-US" w:eastAsia="zh-CN"/>
                <w14:textFill>
                  <w14:solidFill>
                    <w14:schemeClr w14:val="tx1"/>
                  </w14:solidFill>
                </w14:textFill>
              </w:rPr>
              <w:t>38</w:t>
            </w:r>
          </w:p>
        </w:tc>
        <w:tc>
          <w:tcPr>
            <w:tcW w:w="1226" w:type="dxa"/>
            <w:tcBorders>
              <w:top w:val="single" w:color="auto" w:sz="4" w:space="0"/>
              <w:left w:val="single" w:color="auto" w:sz="4" w:space="0"/>
              <w:bottom w:val="single" w:color="auto" w:sz="4" w:space="0"/>
              <w:right w:val="single" w:color="000000" w:sz="4" w:space="0"/>
            </w:tcBorders>
            <w:shd w:val="clear" w:color="auto" w:fill="auto"/>
            <w:vAlign w:val="center"/>
          </w:tcPr>
          <w:p>
            <w:pPr>
              <w:pStyle w:val="60"/>
              <w:ind w:left="1" w:leftChars="0"/>
              <w:jc w:val="center"/>
              <w:rPr>
                <w:rFonts w:hint="eastAsia" w:ascii="宋体" w:hAnsi="宋体" w:eastAsia="宋体" w:cs="宋体"/>
                <w:color w:val="000000" w:themeColor="text1"/>
                <w:highlight w:val="none"/>
                <w:lang w:val="en-US" w:eastAsia="zh-CN"/>
                <w14:textFill>
                  <w14:solidFill>
                    <w14:schemeClr w14:val="tx1"/>
                  </w14:solidFill>
                </w14:textFill>
              </w:rPr>
            </w:pPr>
            <w:r>
              <w:rPr>
                <w:rFonts w:hint="eastAsia" w:ascii="宋体" w:hAnsi="宋体" w:eastAsia="宋体" w:cs="宋体"/>
                <w:color w:val="000000" w:themeColor="text1"/>
                <w:highlight w:val="none"/>
                <w:lang w:val="en-US" w:eastAsia="zh-CN"/>
                <w14:textFill>
                  <w14:solidFill>
                    <w14:schemeClr w14:val="tx1"/>
                  </w14:solidFill>
                </w14:textFill>
              </w:rPr>
              <w:t>25.0</w:t>
            </w:r>
          </w:p>
        </w:tc>
        <w:tc>
          <w:tcPr>
            <w:tcW w:w="1063" w:type="dxa"/>
            <w:tcBorders>
              <w:top w:val="single" w:color="auto" w:sz="4" w:space="0"/>
              <w:left w:val="nil"/>
              <w:bottom w:val="single" w:color="auto" w:sz="4" w:space="0"/>
              <w:right w:val="single" w:color="auto" w:sz="4" w:space="0"/>
            </w:tcBorders>
            <w:shd w:val="clear" w:color="auto" w:fill="auto"/>
            <w:vAlign w:val="center"/>
          </w:tcPr>
          <w:p>
            <w:pPr>
              <w:pStyle w:val="60"/>
              <w:ind w:left="1" w:leftChars="0"/>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cs="宋体"/>
                <w:color w:val="000000" w:themeColor="text1"/>
                <w:highlight w:val="none"/>
                <w:lang w:val="en-US" w:eastAsia="zh-CN"/>
                <w14:textFill>
                  <w14:solidFill>
                    <w14:schemeClr w14:val="tx1"/>
                  </w14:solidFill>
                </w14:textFill>
              </w:rPr>
              <w:t>400-500</w:t>
            </w:r>
          </w:p>
        </w:tc>
        <w:tc>
          <w:tcPr>
            <w:tcW w:w="1071" w:type="dxa"/>
            <w:tcBorders>
              <w:top w:val="single" w:color="auto" w:sz="4" w:space="0"/>
              <w:left w:val="single" w:color="auto" w:sz="4" w:space="0"/>
              <w:bottom w:val="single" w:color="auto" w:sz="4" w:space="0"/>
              <w:right w:val="single" w:color="000000" w:sz="4" w:space="0"/>
            </w:tcBorders>
            <w:shd w:val="clear" w:color="auto" w:fill="auto"/>
            <w:vAlign w:val="center"/>
          </w:tcPr>
          <w:p>
            <w:pPr>
              <w:pStyle w:val="60"/>
              <w:ind w:left="1" w:leftChars="0"/>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eastAsia="宋体" w:cs="宋体"/>
                <w:color w:val="000000" w:themeColor="text1"/>
                <w:highlight w:val="none"/>
                <w:lang w:val="en-US" w:eastAsia="zh-CN"/>
                <w14:textFill>
                  <w14:solidFill>
                    <w14:schemeClr w14:val="tx1"/>
                  </w14:solidFill>
                </w14:textFill>
              </w:rPr>
              <w:t>4</w:t>
            </w:r>
            <w:r>
              <w:rPr>
                <w:rFonts w:hint="eastAsia" w:ascii="宋体" w:hAnsi="宋体" w:cs="宋体"/>
                <w:color w:val="000000" w:themeColor="text1"/>
                <w:highlight w:val="none"/>
                <w:lang w:val="en-US" w:eastAsia="zh-CN"/>
                <w14:textFill>
                  <w14:solidFill>
                    <w14:schemeClr w14:val="tx1"/>
                  </w14:solidFill>
                </w14:textFill>
              </w:rPr>
              <w:t>0</w:t>
            </w:r>
            <w:r>
              <w:rPr>
                <w:rFonts w:hint="eastAsia" w:ascii="宋体" w:hAnsi="宋体" w:eastAsia="宋体" w:cs="宋体"/>
                <w:color w:val="000000" w:themeColor="text1"/>
                <w:highlight w:val="none"/>
                <w:lang w:val="en-US" w:eastAsia="zh-CN"/>
                <w14:textFill>
                  <w14:solidFill>
                    <w14:schemeClr w14:val="tx1"/>
                  </w14:solidFill>
                </w14:textFill>
              </w:rPr>
              <w:t>-</w:t>
            </w:r>
            <w:r>
              <w:rPr>
                <w:rFonts w:hint="eastAsia" w:ascii="宋体" w:hAnsi="宋体" w:cs="宋体"/>
                <w:color w:val="000000" w:themeColor="text1"/>
                <w:highlight w:val="none"/>
                <w:lang w:val="en-US" w:eastAsia="zh-CN"/>
                <w14:textFill>
                  <w14:solidFill>
                    <w14:schemeClr w14:val="tx1"/>
                  </w14:solidFill>
                </w14:textFill>
              </w:rPr>
              <w:t>50</w:t>
            </w:r>
          </w:p>
        </w:tc>
        <w:tc>
          <w:tcPr>
            <w:tcW w:w="1432" w:type="dxa"/>
            <w:tcBorders>
              <w:top w:val="single" w:color="auto" w:sz="4" w:space="0"/>
              <w:left w:val="nil"/>
              <w:bottom w:val="single" w:color="auto" w:sz="4" w:space="0"/>
              <w:right w:val="single" w:color="000000" w:sz="4" w:space="0"/>
            </w:tcBorders>
            <w:shd w:val="clear" w:color="auto" w:fill="auto"/>
            <w:vAlign w:val="center"/>
          </w:tcPr>
          <w:p>
            <w:pPr>
              <w:pStyle w:val="60"/>
              <w:ind w:left="1" w:leftChars="0"/>
              <w:jc w:val="center"/>
              <w:rPr>
                <w:rFonts w:hint="default" w:ascii="宋体" w:hAnsi="宋体" w:eastAsia="宋体" w:cs="宋体"/>
                <w:color w:val="000000" w:themeColor="text1"/>
                <w:highlight w:val="none"/>
                <w:lang w:val="en-US" w:eastAsia="zh-CN"/>
                <w14:textFill>
                  <w14:solidFill>
                    <w14:schemeClr w14:val="tx1"/>
                  </w14:solidFill>
                </w14:textFill>
              </w:rPr>
            </w:pPr>
            <w:r>
              <w:rPr>
                <w:rFonts w:hint="eastAsia" w:ascii="宋体" w:hAnsi="宋体" w:cs="宋体"/>
                <w:color w:val="000000" w:themeColor="text1"/>
                <w:highlight w:val="none"/>
                <w:lang w:val="en-US" w:eastAsia="zh-CN"/>
                <w14:textFill>
                  <w14:solidFill>
                    <w14:schemeClr w14:val="tx1"/>
                  </w14:solidFill>
                </w14:textFill>
              </w:rPr>
              <w:t>1500</w:t>
            </w:r>
            <w:r>
              <w:rPr>
                <w:rFonts w:hint="eastAsia" w:ascii="宋体" w:hAnsi="宋体" w:eastAsia="宋体" w:cs="宋体"/>
                <w:color w:val="000000" w:themeColor="text1"/>
                <w:highlight w:val="none"/>
                <w14:textFill>
                  <w14:solidFill>
                    <w14:schemeClr w14:val="tx1"/>
                  </w14:solidFill>
                </w14:textFill>
              </w:rPr>
              <w:t>～</w:t>
            </w:r>
            <w:r>
              <w:rPr>
                <w:rFonts w:hint="eastAsia" w:ascii="宋体" w:hAnsi="宋体" w:cs="宋体"/>
                <w:color w:val="000000" w:themeColor="text1"/>
                <w:highlight w:val="none"/>
                <w:lang w:val="en-US" w:eastAsia="zh-CN"/>
                <w14:textFill>
                  <w14:solidFill>
                    <w14:schemeClr w14:val="tx1"/>
                  </w14:solidFill>
                </w14:textFill>
              </w:rPr>
              <w:t>2500</w:t>
            </w:r>
          </w:p>
        </w:tc>
      </w:tr>
    </w:tbl>
    <w:p>
      <w:pPr>
        <w:keepNext w:val="0"/>
        <w:keepLines w:val="0"/>
        <w:pageBreakBefore w:val="0"/>
        <w:widowControl w:val="0"/>
        <w:kinsoku/>
        <w:wordWrap/>
        <w:overflowPunct/>
        <w:topLinePunct w:val="0"/>
        <w:autoSpaceDE/>
        <w:autoSpaceDN/>
        <w:bidi w:val="0"/>
        <w:adjustRightInd w:val="0"/>
        <w:snapToGrid w:val="0"/>
        <w:spacing w:before="137" w:beforeLines="50" w:line="360" w:lineRule="auto"/>
        <w:ind w:firstLine="424" w:firstLineChars="177"/>
        <w:textAlignment w:val="bottom"/>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由于</w:t>
      </w: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场区范围广，</w:t>
      </w:r>
      <w:r>
        <w:rPr>
          <w:rFonts w:hint="eastAsia" w:ascii="宋体" w:hAnsi="宋体" w:eastAsia="宋体" w:cs="宋体"/>
          <w:color w:val="000000" w:themeColor="text1"/>
          <w:kern w:val="0"/>
          <w:sz w:val="24"/>
          <w:szCs w:val="20"/>
          <w:highlight w:val="none"/>
          <w14:textFill>
            <w14:solidFill>
              <w14:schemeClr w14:val="tx1"/>
            </w14:solidFill>
          </w14:textFill>
        </w:rPr>
        <w:t>岩体结构</w:t>
      </w: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构造</w:t>
      </w:r>
      <w:r>
        <w:rPr>
          <w:rFonts w:hint="eastAsia" w:ascii="宋体" w:hAnsi="宋体" w:eastAsia="宋体" w:cs="宋体"/>
          <w:color w:val="000000" w:themeColor="text1"/>
          <w:kern w:val="0"/>
          <w:sz w:val="24"/>
          <w:szCs w:val="20"/>
          <w:highlight w:val="none"/>
          <w14:textFill>
            <w14:solidFill>
              <w14:schemeClr w14:val="tx1"/>
            </w14:solidFill>
          </w14:textFill>
        </w:rPr>
        <w:t>特征、</w:t>
      </w: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略有差异</w:t>
      </w:r>
      <w:r>
        <w:rPr>
          <w:rFonts w:hint="eastAsia" w:ascii="宋体" w:hAnsi="宋体" w:eastAsia="宋体" w:cs="宋体"/>
          <w:color w:val="000000" w:themeColor="text1"/>
          <w:kern w:val="0"/>
          <w:sz w:val="24"/>
          <w:szCs w:val="20"/>
          <w:highlight w:val="none"/>
          <w14:textFill>
            <w14:solidFill>
              <w14:schemeClr w14:val="tx1"/>
            </w14:solidFill>
          </w14:textFill>
        </w:rPr>
        <w:t>，各机位地基岩体</w:t>
      </w: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承载力特征值详见各机位钻孔柱状图</w:t>
      </w:r>
      <w:r>
        <w:rPr>
          <w:rFonts w:hint="eastAsia" w:ascii="宋体" w:hAnsi="宋体" w:eastAsia="宋体" w:cs="宋体"/>
          <w:color w:val="000000" w:themeColor="text1"/>
          <w:sz w:val="24"/>
          <w:szCs w:val="24"/>
          <w:highlight w:val="none"/>
          <w14:textFill>
            <w14:solidFill>
              <w14:schemeClr w14:val="tx1"/>
            </w14:solidFill>
          </w14:textFill>
        </w:rPr>
        <w:t>。</w:t>
      </w:r>
    </w:p>
    <w:p>
      <w:pPr>
        <w:adjustRightInd w:val="0"/>
        <w:snapToGrid w:val="0"/>
        <w:spacing w:line="360" w:lineRule="auto"/>
        <w:jc w:val="left"/>
        <w:textAlignment w:val="bottom"/>
        <w:outlineLvl w:val="0"/>
        <w:rPr>
          <w:rFonts w:hint="eastAsia" w:ascii="宋体" w:hAnsi="宋体" w:eastAsia="宋体" w:cs="宋体"/>
          <w:b/>
          <w:color w:val="000000" w:themeColor="text1"/>
          <w:kern w:val="0"/>
          <w:sz w:val="32"/>
          <w:szCs w:val="32"/>
          <w:highlight w:val="none"/>
          <w:lang w:val="zh-CN"/>
          <w14:textFill>
            <w14:solidFill>
              <w14:schemeClr w14:val="tx1"/>
            </w14:solidFill>
          </w14:textFill>
        </w:rPr>
      </w:pPr>
      <w:bookmarkStart w:id="38" w:name="_Toc512282143"/>
      <w:bookmarkStart w:id="39" w:name="_Toc513134771"/>
      <w:bookmarkStart w:id="40" w:name="_Toc14653"/>
      <w:bookmarkStart w:id="41" w:name="_Toc20813"/>
      <w:r>
        <w:rPr>
          <w:rFonts w:hint="eastAsia" w:ascii="宋体" w:hAnsi="宋体" w:eastAsia="宋体" w:cs="宋体"/>
          <w:b/>
          <w:color w:val="000000" w:themeColor="text1"/>
          <w:kern w:val="0"/>
          <w:sz w:val="32"/>
          <w:szCs w:val="32"/>
          <w:highlight w:val="none"/>
          <w:lang w:val="zh-CN"/>
          <w14:textFill>
            <w14:solidFill>
              <w14:schemeClr w14:val="tx1"/>
            </w14:solidFill>
          </w14:textFill>
        </w:rPr>
        <w:t>6、场地稳定性、适宜性评价</w:t>
      </w:r>
      <w:bookmarkEnd w:id="38"/>
      <w:bookmarkEnd w:id="39"/>
      <w:bookmarkEnd w:id="40"/>
      <w:bookmarkEnd w:id="41"/>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zh-CN" w:eastAsia="zh-CN"/>
          <w14:textFill>
            <w14:solidFill>
              <w14:schemeClr w14:val="tx1"/>
            </w14:solidFill>
          </w14:textFill>
        </w:rPr>
      </w:pPr>
      <w:bookmarkStart w:id="42" w:name="_Toc21601"/>
      <w:bookmarkStart w:id="43" w:name="_Toc512282145"/>
      <w:bookmarkStart w:id="44" w:name="_Toc9260"/>
      <w:bookmarkStart w:id="45" w:name="_Toc513134773"/>
      <w:r>
        <w:rPr>
          <w:rFonts w:hint="eastAsia" w:ascii="宋体" w:hAnsi="宋体" w:eastAsia="宋体" w:cs="宋体"/>
          <w:b/>
          <w:color w:val="000000" w:themeColor="text1"/>
          <w:kern w:val="0"/>
          <w:sz w:val="28"/>
          <w:szCs w:val="28"/>
          <w:highlight w:val="none"/>
          <w:lang w:val="zh-CN" w:eastAsia="zh-CN"/>
          <w14:textFill>
            <w14:solidFill>
              <w14:schemeClr w14:val="tx1"/>
            </w14:solidFill>
          </w14:textFill>
        </w:rPr>
        <w:t>6.</w:t>
      </w:r>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1</w:t>
      </w:r>
      <w:r>
        <w:rPr>
          <w:rFonts w:hint="eastAsia" w:ascii="宋体" w:hAnsi="宋体" w:eastAsia="宋体" w:cs="宋体"/>
          <w:b/>
          <w:color w:val="000000" w:themeColor="text1"/>
          <w:kern w:val="0"/>
          <w:sz w:val="28"/>
          <w:szCs w:val="28"/>
          <w:highlight w:val="none"/>
          <w:lang w:val="zh-CN" w:eastAsia="zh-CN"/>
          <w14:textFill>
            <w14:solidFill>
              <w14:schemeClr w14:val="tx1"/>
            </w14:solidFill>
          </w14:textFill>
        </w:rPr>
        <w:t>地震效应</w:t>
      </w:r>
      <w:bookmarkEnd w:id="42"/>
      <w:bookmarkEnd w:id="43"/>
      <w:bookmarkEnd w:id="44"/>
      <w:bookmarkEnd w:id="45"/>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本场地覆盖层</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厚度变化较大，等效剪切波速不能概</w:t>
      </w:r>
      <w:r>
        <w:rPr>
          <w:rFonts w:hint="eastAsia" w:ascii="宋体" w:hAnsi="宋体" w:eastAsia="宋体" w:cs="宋体"/>
          <w:color w:val="000000" w:themeColor="text1"/>
          <w:kern w:val="0"/>
          <w:sz w:val="24"/>
          <w:szCs w:val="24"/>
          <w:highlight w:val="none"/>
          <w14:textFill>
            <w14:solidFill>
              <w14:schemeClr w14:val="tx1"/>
            </w14:solidFill>
          </w14:textFill>
        </w:rPr>
        <w:t>一</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而定，现以风机平台为基准，对不均匀地基，按不利情况确定覆盖层厚度，</w:t>
      </w:r>
      <w:r>
        <w:rPr>
          <w:rFonts w:hint="eastAsia" w:ascii="宋体" w:hAnsi="宋体" w:eastAsia="宋体" w:cs="宋体"/>
          <w:color w:val="000000" w:themeColor="text1"/>
          <w:kern w:val="0"/>
          <w:sz w:val="24"/>
          <w:szCs w:val="24"/>
          <w:highlight w:val="none"/>
          <w14:textFill>
            <w14:solidFill>
              <w14:schemeClr w14:val="tx1"/>
            </w14:solidFill>
          </w14:textFill>
        </w:rPr>
        <w:t>根据《建筑抗震设计规范》（GB50011-2010，2016年版）第4.1.3～4.1.5条，</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按最不利列表评价建筑场地类别如表6.1。</w:t>
      </w:r>
    </w:p>
    <w:p>
      <w:pPr>
        <w:keepNext w:val="0"/>
        <w:keepLines w:val="0"/>
        <w:pageBreakBefore w:val="0"/>
        <w:widowControl w:val="0"/>
        <w:kinsoku/>
        <w:wordWrap/>
        <w:overflowPunct/>
        <w:topLinePunct w:val="0"/>
        <w:autoSpaceDE/>
        <w:autoSpaceDN/>
        <w:bidi w:val="0"/>
        <w:adjustRightInd w:val="0"/>
        <w:snapToGrid w:val="0"/>
        <w:spacing w:line="240" w:lineRule="auto"/>
        <w:ind w:left="0" w:firstLine="482" w:firstLineChars="200"/>
        <w:jc w:val="center"/>
        <w:textAlignment w:val="bottom"/>
        <w:rPr>
          <w:rFonts w:hint="default" w:ascii="宋体" w:hAnsi="宋体" w:eastAsia="宋体" w:cs="宋体"/>
          <w:b/>
          <w:bCs/>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b/>
          <w:bCs/>
          <w:color w:val="000000" w:themeColor="text1"/>
          <w:kern w:val="0"/>
          <w:sz w:val="24"/>
          <w:szCs w:val="24"/>
          <w:highlight w:val="none"/>
          <w:lang w:val="en-US" w:eastAsia="zh-CN"/>
          <w14:textFill>
            <w14:solidFill>
              <w14:schemeClr w14:val="tx1"/>
            </w14:solidFill>
          </w14:textFill>
        </w:rPr>
        <w:t>表6  各机位建筑场地类别评价表</w:t>
      </w:r>
    </w:p>
    <w:tbl>
      <w:tblPr>
        <w:tblStyle w:val="24"/>
        <w:tblW w:w="93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987"/>
        <w:gridCol w:w="5800"/>
        <w:gridCol w:w="7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52" w:type="dxa"/>
            <w:vAlign w:val="center"/>
          </w:tcPr>
          <w:p>
            <w:pPr>
              <w:pStyle w:val="60"/>
              <w:jc w:val="center"/>
              <w:rPr>
                <w:rFonts w:hint="eastAsia" w:ascii="宋体" w:hAnsi="宋体" w:eastAsia="宋体" w:cs="宋体"/>
                <w:b/>
                <w:bCs/>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color w:val="000000" w:themeColor="text1"/>
                <w:sz w:val="21"/>
                <w:szCs w:val="21"/>
                <w:highlight w:val="none"/>
                <w:lang w:val="en-US" w:eastAsia="zh-CN"/>
                <w14:textFill>
                  <w14:solidFill>
                    <w14:schemeClr w14:val="tx1"/>
                  </w14:solidFill>
                </w14:textFill>
              </w:rPr>
              <w:t>场地</w:t>
            </w:r>
          </w:p>
        </w:tc>
        <w:tc>
          <w:tcPr>
            <w:tcW w:w="987" w:type="dxa"/>
            <w:vAlign w:val="center"/>
          </w:tcPr>
          <w:p>
            <w:pPr>
              <w:pStyle w:val="60"/>
              <w:jc w:val="center"/>
              <w:rPr>
                <w:rFonts w:hint="eastAsia" w:ascii="宋体" w:hAnsi="宋体" w:eastAsia="宋体" w:cs="宋体"/>
                <w:b/>
                <w:bCs/>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color w:val="000000" w:themeColor="text1"/>
                <w:sz w:val="21"/>
                <w:szCs w:val="21"/>
                <w:highlight w:val="none"/>
                <w:lang w:val="en-US" w:eastAsia="zh-CN"/>
                <w14:textFill>
                  <w14:solidFill>
                    <w14:schemeClr w14:val="tx1"/>
                  </w14:solidFill>
                </w14:textFill>
              </w:rPr>
              <w:t>覆盖层</w:t>
            </w:r>
          </w:p>
          <w:p>
            <w:pPr>
              <w:pStyle w:val="60"/>
              <w:jc w:val="center"/>
              <w:rPr>
                <w:rFonts w:hint="eastAsia" w:ascii="宋体" w:hAnsi="宋体" w:eastAsia="宋体" w:cs="宋体"/>
                <w:b/>
                <w:bCs/>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color w:val="000000" w:themeColor="text1"/>
                <w:sz w:val="21"/>
                <w:szCs w:val="21"/>
                <w:highlight w:val="none"/>
                <w:lang w:val="en-US" w:eastAsia="zh-CN"/>
                <w14:textFill>
                  <w14:solidFill>
                    <w14:schemeClr w14:val="tx1"/>
                  </w14:solidFill>
                </w14:textFill>
              </w:rPr>
              <w:t>厚度</w:t>
            </w:r>
          </w:p>
          <w:p>
            <w:pPr>
              <w:pStyle w:val="60"/>
              <w:jc w:val="center"/>
              <w:rPr>
                <w:rFonts w:hint="default" w:ascii="宋体" w:hAnsi="宋体" w:eastAsia="宋体" w:cs="宋体"/>
                <w:b/>
                <w:bCs/>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color w:val="000000" w:themeColor="text1"/>
                <w:sz w:val="21"/>
                <w:szCs w:val="21"/>
                <w:highlight w:val="none"/>
                <w:lang w:val="en-US" w:eastAsia="zh-CN"/>
                <w14:textFill>
                  <w14:solidFill>
                    <w14:schemeClr w14:val="tx1"/>
                  </w14:solidFill>
                </w14:textFill>
              </w:rPr>
              <w:t>（m)</w:t>
            </w:r>
          </w:p>
        </w:tc>
        <w:tc>
          <w:tcPr>
            <w:tcW w:w="5800" w:type="dxa"/>
            <w:vAlign w:val="center"/>
          </w:tcPr>
          <w:p>
            <w:pPr>
              <w:pStyle w:val="60"/>
              <w:jc w:val="center"/>
              <w:rPr>
                <w:rFonts w:hint="default" w:ascii="宋体" w:hAnsi="宋体" w:eastAsia="宋体" w:cs="宋体"/>
                <w:b/>
                <w:bCs/>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color w:val="000000" w:themeColor="text1"/>
                <w:sz w:val="21"/>
                <w:szCs w:val="21"/>
                <w:highlight w:val="none"/>
                <w:lang w:val="en-US" w:eastAsia="zh-CN"/>
                <w14:textFill>
                  <w14:solidFill>
                    <w14:schemeClr w14:val="tx1"/>
                  </w14:solidFill>
                </w14:textFill>
              </w:rPr>
              <w:t>岩土特征简述</w:t>
            </w:r>
          </w:p>
        </w:tc>
        <w:tc>
          <w:tcPr>
            <w:tcW w:w="778" w:type="dxa"/>
            <w:vAlign w:val="center"/>
          </w:tcPr>
          <w:p>
            <w:pPr>
              <w:pStyle w:val="60"/>
              <w:jc w:val="center"/>
              <w:rPr>
                <w:rFonts w:hint="eastAsia" w:ascii="宋体" w:hAnsi="宋体" w:eastAsia="宋体" w:cs="宋体"/>
                <w:b/>
                <w:bCs/>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color w:val="000000" w:themeColor="text1"/>
                <w:sz w:val="21"/>
                <w:szCs w:val="21"/>
                <w:highlight w:val="none"/>
                <w:lang w:val="en-US" w:eastAsia="zh-CN"/>
                <w14:textFill>
                  <w14:solidFill>
                    <w14:schemeClr w14:val="tx1"/>
                  </w14:solidFill>
                </w14:textFill>
              </w:rPr>
              <w:t>建筑</w:t>
            </w:r>
          </w:p>
          <w:p>
            <w:pPr>
              <w:pStyle w:val="60"/>
              <w:jc w:val="center"/>
              <w:rPr>
                <w:rFonts w:hint="eastAsia" w:ascii="宋体" w:hAnsi="宋体" w:eastAsia="宋体" w:cs="宋体"/>
                <w:b/>
                <w:bCs/>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color w:val="000000" w:themeColor="text1"/>
                <w:sz w:val="21"/>
                <w:szCs w:val="21"/>
                <w:highlight w:val="none"/>
                <w:lang w:val="en-US" w:eastAsia="zh-CN"/>
                <w14:textFill>
                  <w14:solidFill>
                    <w14:schemeClr w14:val="tx1"/>
                  </w14:solidFill>
                </w14:textFill>
              </w:rPr>
              <w:t>场地</w:t>
            </w:r>
          </w:p>
          <w:p>
            <w:pPr>
              <w:pStyle w:val="60"/>
              <w:jc w:val="center"/>
              <w:rPr>
                <w:rFonts w:hint="default" w:ascii="宋体" w:hAnsi="宋体" w:eastAsia="宋体" w:cs="宋体"/>
                <w:b/>
                <w:bCs/>
                <w:color w:val="000000" w:themeColor="text1"/>
                <w:sz w:val="21"/>
                <w:szCs w:val="21"/>
                <w:highlight w:val="none"/>
                <w:lang w:val="en-US" w:eastAsia="zh-CN"/>
                <w14:textFill>
                  <w14:solidFill>
                    <w14:schemeClr w14:val="tx1"/>
                  </w14:solidFill>
                </w14:textFill>
              </w:rPr>
            </w:pPr>
            <w:r>
              <w:rPr>
                <w:rFonts w:hint="eastAsia" w:ascii="宋体" w:hAnsi="宋体" w:eastAsia="宋体" w:cs="宋体"/>
                <w:b/>
                <w:bCs/>
                <w:color w:val="000000" w:themeColor="text1"/>
                <w:sz w:val="21"/>
                <w:szCs w:val="21"/>
                <w:highlight w:val="none"/>
                <w:lang w:val="en-US" w:eastAsia="zh-CN"/>
                <w14:textFill>
                  <w14:solidFill>
                    <w14:schemeClr w14:val="tx1"/>
                  </w14:solidFill>
                </w14:textFill>
              </w:rPr>
              <w:t>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52" w:type="dxa"/>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PS27、XZ02、PS23</w:t>
            </w:r>
          </w:p>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PS24、PS26</w:t>
            </w:r>
          </w:p>
        </w:tc>
        <w:tc>
          <w:tcPr>
            <w:tcW w:w="987" w:type="dxa"/>
            <w:vAlign w:val="center"/>
          </w:tcPr>
          <w:p>
            <w:pPr>
              <w:pStyle w:val="60"/>
              <w:jc w:val="cente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0</w:t>
            </w:r>
          </w:p>
        </w:tc>
        <w:tc>
          <w:tcPr>
            <w:tcW w:w="5800" w:type="dxa"/>
            <w:vAlign w:val="center"/>
          </w:tcPr>
          <w:p>
            <w:pPr>
              <w:pStyle w:val="60"/>
              <w:jc w:val="left"/>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风机平台施工完成后，出露均为中风化灰岩，剪切波速大于800m/s。</w:t>
            </w:r>
          </w:p>
        </w:tc>
        <w:tc>
          <w:tcPr>
            <w:tcW w:w="778" w:type="dxa"/>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eastAsia="zh-CN"/>
                <w14:textFill>
                  <w14:solidFill>
                    <w14:schemeClr w14:val="tx1"/>
                  </w14:solidFill>
                </w14:textFill>
              </w:rPr>
              <w:t>Ⅰ</w:t>
            </w:r>
            <w:r>
              <w:rPr>
                <w:rFonts w:hint="eastAsia" w:ascii="宋体" w:hAnsi="宋体" w:eastAsia="宋体" w:cs="宋体"/>
                <w:color w:val="000000" w:themeColor="text1"/>
                <w:sz w:val="21"/>
                <w:szCs w:val="21"/>
                <w:highlight w:val="none"/>
                <w:vertAlign w:val="subscript"/>
                <w:lang w:val="en-US" w:eastAsia="zh-CN"/>
                <w14:textFill>
                  <w14:solidFill>
                    <w14:schemeClr w14:val="tx1"/>
                  </w14:solidFill>
                </w14:textFill>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752" w:type="dxa"/>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PS28</w:t>
            </w:r>
          </w:p>
        </w:tc>
        <w:tc>
          <w:tcPr>
            <w:tcW w:w="987" w:type="dxa"/>
            <w:vAlign w:val="center"/>
          </w:tcPr>
          <w:p>
            <w:pPr>
              <w:pStyle w:val="60"/>
              <w:jc w:val="cente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0</w:t>
            </w:r>
          </w:p>
        </w:tc>
        <w:tc>
          <w:tcPr>
            <w:tcW w:w="5800" w:type="dxa"/>
            <w:vAlign w:val="center"/>
          </w:tcPr>
          <w:p>
            <w:pPr>
              <w:pStyle w:val="60"/>
              <w:jc w:val="left"/>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风机平台施工后。出露全风化泥灰岩、煤线、铝土矿、中风化灰岩，平均剪切波速介于500-800m/s</w:t>
            </w:r>
          </w:p>
        </w:tc>
        <w:tc>
          <w:tcPr>
            <w:tcW w:w="778" w:type="dxa"/>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eastAsia="zh-CN"/>
                <w14:textFill>
                  <w14:solidFill>
                    <w14:schemeClr w14:val="tx1"/>
                  </w14:solidFill>
                </w14:textFill>
              </w:rPr>
              <w:t>Ⅰ</w:t>
            </w:r>
            <w:r>
              <w:rPr>
                <w:rFonts w:hint="eastAsia" w:ascii="宋体" w:hAnsi="宋体" w:eastAsia="宋体" w:cs="宋体"/>
                <w:color w:val="000000" w:themeColor="text1"/>
                <w:sz w:val="21"/>
                <w:szCs w:val="21"/>
                <w:highlight w:val="none"/>
                <w:vertAlign w:val="subscript"/>
                <w:lang w:val="en-US" w:eastAsia="zh-CN"/>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752" w:type="dxa"/>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PS1</w:t>
            </w:r>
          </w:p>
        </w:tc>
        <w:tc>
          <w:tcPr>
            <w:tcW w:w="987" w:type="dxa"/>
            <w:vAlign w:val="center"/>
          </w:tcPr>
          <w:p>
            <w:pPr>
              <w:pStyle w:val="60"/>
              <w:jc w:val="cente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8.0</w:t>
            </w:r>
          </w:p>
        </w:tc>
        <w:tc>
          <w:tcPr>
            <w:tcW w:w="5800" w:type="dxa"/>
            <w:vAlign w:val="center"/>
          </w:tcPr>
          <w:p>
            <w:pPr>
              <w:pStyle w:val="60"/>
              <w:jc w:val="left"/>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风机平台施工后，在基础范围内，覆盖层为①a红黏土和①b粉质黏土，下伏中风化灰岩;等效剪切波速介于150-250m/s.</w:t>
            </w:r>
          </w:p>
        </w:tc>
        <w:tc>
          <w:tcPr>
            <w:tcW w:w="778" w:type="dxa"/>
            <w:vAlign w:val="center"/>
          </w:tcPr>
          <w:p>
            <w:pPr>
              <w:pStyle w:val="60"/>
              <w:jc w:val="center"/>
              <w:rPr>
                <w:rFonts w:hint="eastAsia" w:ascii="宋体" w:hAnsi="宋体" w:eastAsia="宋体" w:cs="宋体"/>
                <w:color w:val="000000" w:themeColor="text1"/>
                <w:sz w:val="21"/>
                <w:szCs w:val="21"/>
                <w:highlight w:val="none"/>
                <w:lang w:eastAsia="zh-CN"/>
                <w14:textFill>
                  <w14:solidFill>
                    <w14:schemeClr w14:val="tx1"/>
                  </w14:solidFill>
                </w14:textFill>
              </w:rPr>
            </w:pPr>
            <w:r>
              <w:rPr>
                <w:rFonts w:hint="eastAsia" w:ascii="宋体" w:hAnsi="宋体" w:eastAsia="宋体" w:cs="宋体"/>
                <w:color w:val="000000" w:themeColor="text1"/>
                <w:sz w:val="21"/>
                <w:szCs w:val="21"/>
                <w:highlight w:val="none"/>
                <w:lang w:eastAsia="zh-CN"/>
                <w14:textFill>
                  <w14:solidFill>
                    <w14:schemeClr w14:val="tx1"/>
                  </w14:solidFill>
                </w14:textFill>
              </w:rPr>
              <w:t>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752" w:type="dxa"/>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PS2</w:t>
            </w:r>
          </w:p>
        </w:tc>
        <w:tc>
          <w:tcPr>
            <w:tcW w:w="987" w:type="dxa"/>
            <w:vAlign w:val="center"/>
          </w:tcPr>
          <w:p>
            <w:pPr>
              <w:pStyle w:val="60"/>
              <w:jc w:val="cente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3.0</w:t>
            </w:r>
          </w:p>
        </w:tc>
        <w:tc>
          <w:tcPr>
            <w:tcW w:w="5800" w:type="dxa"/>
            <w:vAlign w:val="center"/>
          </w:tcPr>
          <w:p>
            <w:pPr>
              <w:pStyle w:val="60"/>
              <w:jc w:val="left"/>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风机平台施工后，在基础范围内，覆盖层为①粉质黏土，下伏中风化灰岩;等效剪切波速介于150-250m/s.</w:t>
            </w:r>
          </w:p>
        </w:tc>
        <w:tc>
          <w:tcPr>
            <w:tcW w:w="778" w:type="dxa"/>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eastAsia="zh-CN"/>
                <w14:textFill>
                  <w14:solidFill>
                    <w14:schemeClr w14:val="tx1"/>
                  </w14:solidFill>
                </w14:textFill>
              </w:rPr>
              <w:t>Ⅰ</w:t>
            </w:r>
            <w:r>
              <w:rPr>
                <w:rFonts w:hint="eastAsia" w:ascii="宋体" w:hAnsi="宋体" w:eastAsia="宋体" w:cs="宋体"/>
                <w:color w:val="000000" w:themeColor="text1"/>
                <w:sz w:val="21"/>
                <w:szCs w:val="21"/>
                <w:highlight w:val="none"/>
                <w:vertAlign w:val="subscript"/>
                <w:lang w:val="en-US" w:eastAsia="zh-CN"/>
                <w14:textFill>
                  <w14:solidFill>
                    <w14:schemeClr w14:val="tx1"/>
                  </w14:solidFill>
                </w14:textFill>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Align w:val="center"/>
          </w:tcPr>
          <w:p>
            <w:pPr>
              <w:pStyle w:val="60"/>
              <w:jc w:val="center"/>
              <w:rPr>
                <w:rFonts w:hint="eastAsia" w:ascii="宋体" w:hAnsi="宋体" w:eastAsia="宋体" w:cs="宋体"/>
                <w:color w:val="000000" w:themeColor="text1"/>
                <w:sz w:val="21"/>
                <w:szCs w:val="2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lang w:val="en-US" w:eastAsia="zh-CN"/>
                <w14:textFill>
                  <w14:solidFill>
                    <w14:schemeClr w14:val="tx1"/>
                  </w14:solidFill>
                </w14:textFill>
              </w:rPr>
              <w:t>PS25</w:t>
            </w:r>
          </w:p>
        </w:tc>
        <w:tc>
          <w:tcPr>
            <w:tcW w:w="987" w:type="dxa"/>
            <w:vAlign w:val="center"/>
          </w:tcPr>
          <w:p>
            <w:pPr>
              <w:pStyle w:val="60"/>
              <w:jc w:val="cente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9.0</w:t>
            </w:r>
          </w:p>
        </w:tc>
        <w:tc>
          <w:tcPr>
            <w:tcW w:w="5800" w:type="dxa"/>
            <w:vAlign w:val="center"/>
          </w:tcPr>
          <w:p>
            <w:pPr>
              <w:pStyle w:val="60"/>
              <w:jc w:val="left"/>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风机平台施工后，在基础范围内，覆盖层为①粉质黏土，下伏中风化灰岩;等效剪切波速介于150-250m/s.</w:t>
            </w:r>
          </w:p>
        </w:tc>
        <w:tc>
          <w:tcPr>
            <w:tcW w:w="778" w:type="dxa"/>
            <w:vAlign w:val="center"/>
          </w:tcPr>
          <w:p>
            <w:pPr>
              <w:pStyle w:val="6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lang w:eastAsia="zh-CN"/>
                <w14:textFill>
                  <w14:solidFill>
                    <w14:schemeClr w14:val="tx1"/>
                  </w14:solidFill>
                </w14:textFill>
              </w:rPr>
              <w:t>Ⅱ</w:t>
            </w:r>
          </w:p>
        </w:tc>
      </w:tr>
    </w:tbl>
    <w:p>
      <w:pPr>
        <w:keepNext w:val="0"/>
        <w:keepLines w:val="0"/>
        <w:pageBreakBefore w:val="0"/>
        <w:widowControl w:val="0"/>
        <w:kinsoku/>
        <w:wordWrap/>
        <w:overflowPunct/>
        <w:topLinePunct w:val="0"/>
        <w:autoSpaceDE/>
        <w:autoSpaceDN/>
        <w:bidi w:val="0"/>
        <w:adjustRightInd w:val="0"/>
        <w:snapToGrid w:val="0"/>
        <w:spacing w:before="137" w:beforeLines="50" w:line="360" w:lineRule="auto"/>
        <w:ind w:left="0" w:firstLine="480" w:firstLineChars="200"/>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根据《中国地震动参数区划图(GB 18306-2015)》，本工程属于重庆市南川区水江镇，本地区的基本地震动峰值加速度为0.05g，基本地震动加速度反应谱特征周期0.35s</w:t>
      </w:r>
      <w:r>
        <w:rPr>
          <w:rFonts w:hint="eastAsia" w:ascii="宋体" w:hAnsi="宋体" w:eastAsia="宋体" w:cs="宋体"/>
          <w:color w:val="000000" w:themeColor="text1"/>
          <w:kern w:val="0"/>
          <w:sz w:val="24"/>
          <w:szCs w:val="24"/>
          <w:highlight w:val="none"/>
          <w:lang w:eastAsia="zh-CN"/>
          <w14:textFill>
            <w14:solidFill>
              <w14:schemeClr w14:val="tx1"/>
            </w14:solidFill>
          </w14:textFill>
        </w:rPr>
        <w:t>。</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其它各类场地加速度及反应谱特征周期应按</w:t>
      </w:r>
      <w:r>
        <w:rPr>
          <w:rFonts w:hint="eastAsia" w:ascii="宋体" w:hAnsi="宋体" w:eastAsia="宋体" w:cs="宋体"/>
          <w:color w:val="000000" w:themeColor="text1"/>
          <w:kern w:val="0"/>
          <w:sz w:val="24"/>
          <w:szCs w:val="24"/>
          <w:highlight w:val="none"/>
          <w14:textFill>
            <w14:solidFill>
              <w14:schemeClr w14:val="tx1"/>
            </w14:solidFill>
          </w14:textFill>
        </w:rPr>
        <w:t>《中国地震动参数区划图(GB 18306-2015)》</w:t>
      </w:r>
      <w:r>
        <w:rPr>
          <w:rFonts w:hint="eastAsia" w:ascii="宋体" w:hAnsi="宋体" w:eastAsia="宋体" w:cs="宋体"/>
          <w:color w:val="000000" w:themeColor="text1"/>
          <w:kern w:val="0"/>
          <w:sz w:val="24"/>
          <w:szCs w:val="24"/>
          <w:highlight w:val="none"/>
          <w:lang w:eastAsia="zh-CN"/>
          <w14:textFill>
            <w14:solidFill>
              <w14:schemeClr w14:val="tx1"/>
            </w14:solidFill>
          </w14:textFill>
        </w:rPr>
        <w:t>、</w:t>
      </w:r>
      <w:r>
        <w:rPr>
          <w:rFonts w:hint="eastAsia" w:ascii="宋体" w:hAnsi="宋体" w:eastAsia="宋体" w:cs="宋体"/>
          <w:color w:val="000000" w:themeColor="text1"/>
          <w:kern w:val="0"/>
          <w:sz w:val="24"/>
          <w:szCs w:val="24"/>
          <w:highlight w:val="none"/>
          <w14:textFill>
            <w14:solidFill>
              <w14:schemeClr w14:val="tx1"/>
            </w14:solidFill>
          </w14:textFill>
        </w:rPr>
        <w:t>《建筑抗震设计规范（GB50011-2010，2016年版）》</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进行调整。</w:t>
      </w:r>
    </w:p>
    <w:p>
      <w:pPr>
        <w:adjustRightInd w:val="0"/>
        <w:snapToGrid w:val="0"/>
        <w:spacing w:line="360" w:lineRule="auto"/>
        <w:ind w:left="1" w:firstLine="480" w:firstLineChars="200"/>
        <w:textAlignment w:val="bottom"/>
        <w:rPr>
          <w:rFonts w:hint="eastAsia" w:ascii="宋体" w:hAnsi="宋体" w:eastAsia="宋体" w:cs="宋体"/>
          <w:lang w:val="en-US" w:eastAsia="zh-CN"/>
        </w:rPr>
      </w:pPr>
      <w:r>
        <w:rPr>
          <w:rFonts w:hint="eastAsia" w:ascii="宋体" w:hAnsi="宋体" w:eastAsia="宋体" w:cs="宋体"/>
          <w:color w:val="000000" w:themeColor="text1"/>
          <w:kern w:val="0"/>
          <w:sz w:val="24"/>
          <w:szCs w:val="24"/>
          <w:highlight w:val="none"/>
          <w14:textFill>
            <w14:solidFill>
              <w14:schemeClr w14:val="tx1"/>
            </w14:solidFill>
          </w14:textFill>
        </w:rPr>
        <w:t>本工程场区不存在饱和砂土和粉土</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和</w:t>
      </w:r>
      <w:r>
        <w:rPr>
          <w:rFonts w:hint="eastAsia" w:ascii="宋体" w:hAnsi="宋体" w:eastAsia="宋体" w:cs="宋体"/>
          <w:color w:val="000000" w:themeColor="text1"/>
          <w:kern w:val="0"/>
          <w:sz w:val="24"/>
          <w:szCs w:val="24"/>
          <w:highlight w:val="none"/>
          <w14:textFill>
            <w14:solidFill>
              <w14:schemeClr w14:val="tx1"/>
            </w14:solidFill>
          </w14:textFill>
        </w:rPr>
        <w:t>软土，可不考虑地震液化和震陷问题。</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zh-CN" w:eastAsia="zh-CN"/>
          <w14:textFill>
            <w14:solidFill>
              <w14:schemeClr w14:val="tx1"/>
            </w14:solidFill>
          </w14:textFill>
        </w:rPr>
      </w:pPr>
      <w:bookmarkStart w:id="46" w:name="_Toc22508"/>
      <w:bookmarkStart w:id="47" w:name="_Toc4317"/>
      <w:bookmarkStart w:id="48" w:name="_Toc512282146"/>
      <w:bookmarkStart w:id="49" w:name="_Toc513134774"/>
      <w:bookmarkStart w:id="50" w:name="_Toc28162"/>
      <w:r>
        <w:rPr>
          <w:rFonts w:hint="eastAsia" w:ascii="宋体" w:hAnsi="宋体" w:eastAsia="宋体" w:cs="宋体"/>
          <w:b/>
          <w:color w:val="000000" w:themeColor="text1"/>
          <w:kern w:val="0"/>
          <w:sz w:val="28"/>
          <w:szCs w:val="28"/>
          <w:highlight w:val="none"/>
          <w:lang w:val="zh-CN" w:eastAsia="zh-CN"/>
          <w14:textFill>
            <w14:solidFill>
              <w14:schemeClr w14:val="tx1"/>
            </w14:solidFill>
          </w14:textFill>
        </w:rPr>
        <w:t>6.</w:t>
      </w:r>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2</w:t>
      </w:r>
      <w:r>
        <w:rPr>
          <w:rFonts w:hint="eastAsia" w:ascii="宋体" w:hAnsi="宋体" w:eastAsia="宋体" w:cs="宋体"/>
          <w:b/>
          <w:color w:val="000000" w:themeColor="text1"/>
          <w:kern w:val="0"/>
          <w:sz w:val="28"/>
          <w:szCs w:val="28"/>
          <w:highlight w:val="none"/>
          <w:lang w:val="zh-CN" w:eastAsia="zh-CN"/>
          <w14:textFill>
            <w14:solidFill>
              <w14:schemeClr w14:val="tx1"/>
            </w14:solidFill>
          </w14:textFill>
        </w:rPr>
        <w:t>场地稳定性</w:t>
      </w:r>
      <w:bookmarkEnd w:id="46"/>
      <w:bookmarkEnd w:id="47"/>
      <w:r>
        <w:rPr>
          <w:rFonts w:hint="eastAsia" w:ascii="宋体" w:hAnsi="宋体" w:eastAsia="宋体" w:cs="宋体"/>
          <w:b/>
          <w:color w:val="000000" w:themeColor="text1"/>
          <w:kern w:val="0"/>
          <w:sz w:val="28"/>
          <w:szCs w:val="28"/>
          <w:highlight w:val="none"/>
          <w:lang w:val="zh-CN" w:eastAsia="zh-CN"/>
          <w14:textFill>
            <w14:solidFill>
              <w14:schemeClr w14:val="tx1"/>
            </w14:solidFill>
          </w14:textFill>
        </w:rPr>
        <w:t xml:space="preserve"> </w:t>
      </w:r>
    </w:p>
    <w:p>
      <w:pPr>
        <w:adjustRightInd w:val="0"/>
        <w:snapToGrid w:val="0"/>
        <w:spacing w:line="360" w:lineRule="auto"/>
        <w:ind w:left="1" w:firstLine="472" w:firstLineChars="197"/>
        <w:textAlignment w:val="bottom"/>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根据区域地质资料及现场调查，本场区5km范围内无活动断层，地震动峰值加速度小于0.09g≤a＜0.19g，本场地地震烈度为6度，工程近场区有4.7≤M＜6的地震活动，根据《水电工程区域构造稳定性勘察规程（NBT35098- 2017)》，本场区区域构造稳定性较好。</w:t>
      </w:r>
    </w:p>
    <w:p>
      <w:pPr>
        <w:adjustRightInd w:val="0"/>
        <w:snapToGrid w:val="0"/>
        <w:spacing w:line="360" w:lineRule="auto"/>
        <w:ind w:left="1" w:firstLine="472" w:firstLineChars="197"/>
        <w:textAlignment w:val="bottom"/>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本工程各风电机组均布置在山顶、山脊，山脊连续性相对较好，地势相对开阔，纵向坡度一般小于15°，横向坡度14-25°，</w:t>
      </w:r>
      <w:r>
        <w:rPr>
          <w:rFonts w:hint="eastAsia" w:ascii="宋体" w:hAnsi="宋体" w:eastAsia="宋体" w:cs="宋体"/>
          <w:color w:val="000000" w:themeColor="text1"/>
          <w:sz w:val="24"/>
          <w:szCs w:val="24"/>
          <w:highlight w:val="none"/>
          <w:lang w:val="en-US" w:eastAsia="zh-CN"/>
          <w14:textFill>
            <w14:solidFill>
              <w14:schemeClr w14:val="tx1"/>
            </w14:solidFill>
          </w14:textFill>
        </w:rPr>
        <w:t>局部可达60</w:t>
      </w:r>
      <w:r>
        <w:rPr>
          <w:rFonts w:hint="eastAsia" w:ascii="宋体" w:hAnsi="宋体" w:eastAsia="宋体" w:cs="宋体"/>
          <w:color w:val="000000" w:themeColor="text1"/>
          <w:sz w:val="24"/>
          <w:szCs w:val="24"/>
          <w:highlight w:val="none"/>
          <w14:textFill>
            <w14:solidFill>
              <w14:schemeClr w14:val="tx1"/>
            </w14:solidFill>
          </w14:textFill>
        </w:rPr>
        <w:t>°</w:t>
      </w:r>
      <w:r>
        <w:rPr>
          <w:rFonts w:hint="eastAsia" w:ascii="宋体" w:hAnsi="宋体" w:eastAsia="宋体" w:cs="宋体"/>
          <w:color w:val="000000" w:themeColor="text1"/>
          <w:sz w:val="24"/>
          <w:szCs w:val="24"/>
          <w:highlight w:val="none"/>
          <w:lang w:val="en-US"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自然山体稳定。各机位无软土</w:t>
      </w:r>
      <w:r>
        <w:rPr>
          <w:rFonts w:hint="eastAsia" w:ascii="宋体" w:hAnsi="宋体" w:eastAsia="宋体" w:cs="宋体"/>
          <w:color w:val="000000" w:themeColor="text1"/>
          <w:sz w:val="24"/>
          <w:szCs w:val="24"/>
          <w:highlight w:val="none"/>
          <w:lang w:val="en-US" w:eastAsia="zh-CN"/>
          <w14:textFill>
            <w14:solidFill>
              <w14:schemeClr w14:val="tx1"/>
            </w14:solidFill>
          </w14:textFill>
        </w:rPr>
        <w:t>层，地质灾害不发</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处于对建筑抗震一般地段。</w:t>
      </w:r>
    </w:p>
    <w:p>
      <w:pPr>
        <w:adjustRightInd w:val="0"/>
        <w:snapToGrid w:val="0"/>
        <w:spacing w:line="360" w:lineRule="auto"/>
        <w:ind w:left="1" w:firstLine="472" w:firstLineChars="197"/>
        <w:textAlignment w:val="bottom"/>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根据本次现场勘测，岩体可见溶隙、溶沟，但未见大型溶洞、落水洞等强岩溶现象，本场地岩溶发育属</w:t>
      </w:r>
      <w:r>
        <w:rPr>
          <w:rFonts w:hint="eastAsia" w:ascii="宋体" w:hAnsi="宋体" w:eastAsia="宋体" w:cs="宋体"/>
          <w:color w:val="000000" w:themeColor="text1"/>
          <w:sz w:val="24"/>
          <w:szCs w:val="24"/>
          <w:highlight w:val="none"/>
          <w:lang w:val="en-US" w:eastAsia="zh-CN"/>
          <w14:textFill>
            <w14:solidFill>
              <w14:schemeClr w14:val="tx1"/>
            </w14:solidFill>
          </w14:textFill>
        </w:rPr>
        <w:t>弱</w:t>
      </w:r>
      <w:r>
        <w:rPr>
          <w:rFonts w:hint="eastAsia" w:ascii="宋体" w:hAnsi="宋体" w:eastAsia="宋体" w:cs="宋体"/>
          <w:color w:val="000000" w:themeColor="text1"/>
          <w:sz w:val="24"/>
          <w:szCs w:val="24"/>
          <w:highlight w:val="none"/>
          <w14:textFill>
            <w14:solidFill>
              <w14:schemeClr w14:val="tx1"/>
            </w14:solidFill>
          </w14:textFill>
        </w:rPr>
        <w:t>发育</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lang w:val="en-US" w:eastAsia="zh-CN"/>
          <w14:textFill>
            <w14:solidFill>
              <w14:schemeClr w14:val="tx1"/>
            </w14:solidFill>
          </w14:textFill>
        </w:rPr>
        <w:t>详见第4.5节）</w:t>
      </w:r>
      <w:r>
        <w:rPr>
          <w:rFonts w:hint="eastAsia" w:ascii="宋体" w:hAnsi="宋体" w:eastAsia="宋体" w:cs="宋体"/>
          <w:color w:val="000000" w:themeColor="text1"/>
          <w:sz w:val="24"/>
          <w:szCs w:val="24"/>
          <w:highlight w:val="none"/>
          <w14:textFill>
            <w14:solidFill>
              <w14:schemeClr w14:val="tx1"/>
            </w14:solidFill>
          </w14:textFill>
        </w:rPr>
        <w:t>。</w:t>
      </w:r>
    </w:p>
    <w:p>
      <w:pPr>
        <w:adjustRightInd w:val="0"/>
        <w:snapToGrid w:val="0"/>
        <w:spacing w:line="360" w:lineRule="auto"/>
        <w:ind w:left="1" w:firstLine="472" w:firstLineChars="197"/>
        <w:textAlignment w:val="bottom"/>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根据《陆上风电场工程地质勘察规范（NB/T 31030-2022 ）》附录 G ，本场地各机位属基本稳定场地。</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zh-CN" w:eastAsia="zh-CN"/>
          <w14:textFill>
            <w14:solidFill>
              <w14:schemeClr w14:val="tx1"/>
            </w14:solidFill>
          </w14:textFill>
        </w:rPr>
      </w:pPr>
      <w:bookmarkStart w:id="51" w:name="_Toc24284"/>
      <w:r>
        <w:rPr>
          <w:rFonts w:hint="eastAsia" w:ascii="宋体" w:hAnsi="宋体" w:eastAsia="宋体" w:cs="宋体"/>
          <w:b/>
          <w:color w:val="000000" w:themeColor="text1"/>
          <w:kern w:val="0"/>
          <w:sz w:val="28"/>
          <w:szCs w:val="28"/>
          <w:highlight w:val="none"/>
          <w:lang w:val="zh-CN" w:eastAsia="zh-CN"/>
          <w14:textFill>
            <w14:solidFill>
              <w14:schemeClr w14:val="tx1"/>
            </w14:solidFill>
          </w14:textFill>
        </w:rPr>
        <w:t>6.</w:t>
      </w:r>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3</w:t>
      </w:r>
      <w:r>
        <w:rPr>
          <w:rFonts w:hint="eastAsia" w:ascii="宋体" w:hAnsi="宋体" w:eastAsia="宋体" w:cs="宋体"/>
          <w:b/>
          <w:color w:val="000000" w:themeColor="text1"/>
          <w:kern w:val="0"/>
          <w:sz w:val="28"/>
          <w:szCs w:val="28"/>
          <w:highlight w:val="none"/>
          <w:lang w:val="zh-CN" w:eastAsia="zh-CN"/>
          <w14:textFill>
            <w14:solidFill>
              <w14:schemeClr w14:val="tx1"/>
            </w14:solidFill>
          </w14:textFill>
        </w:rPr>
        <w:t>工程建设适宜性评价</w:t>
      </w:r>
      <w:bookmarkEnd w:id="48"/>
      <w:bookmarkEnd w:id="49"/>
      <w:bookmarkEnd w:id="50"/>
      <w:bookmarkEnd w:id="51"/>
    </w:p>
    <w:p>
      <w:pPr>
        <w:adjustRightInd w:val="0"/>
        <w:snapToGrid w:val="0"/>
        <w:spacing w:line="360" w:lineRule="auto"/>
        <w:ind w:firstLine="480" w:firstLineChars="200"/>
        <w:rPr>
          <w:rFonts w:hint="eastAsia" w:ascii="宋体" w:hAnsi="宋体" w:eastAsia="宋体" w:cs="宋体"/>
          <w:sz w:val="24"/>
          <w:szCs w:val="20"/>
          <w:highlight w:val="none"/>
        </w:rPr>
      </w:pPr>
      <w:r>
        <w:rPr>
          <w:rFonts w:hint="eastAsia" w:ascii="宋体" w:hAnsi="宋体" w:eastAsia="宋体" w:cs="宋体"/>
          <w:color w:val="000000" w:themeColor="text1"/>
          <w:sz w:val="24"/>
          <w:szCs w:val="24"/>
          <w:highlight w:val="none"/>
          <w14:textFill>
            <w14:solidFill>
              <w14:schemeClr w14:val="tx1"/>
            </w14:solidFill>
          </w14:textFill>
        </w:rPr>
        <w:t>影响工程建设适宜性的主要因素包括：</w:t>
      </w:r>
      <w:r>
        <w:rPr>
          <w:rFonts w:hint="eastAsia" w:ascii="宋体" w:hAnsi="宋体" w:eastAsia="宋体" w:cs="宋体"/>
          <w:sz w:val="24"/>
          <w:szCs w:val="20"/>
          <w:highlight w:val="none"/>
        </w:rPr>
        <w:t>场地稳定性、地形地貌、岩土特征、地表水及地下水、场地治理难易程度等，根据前述勘察成果，各影响因素评价如下表6.4：</w:t>
      </w:r>
    </w:p>
    <w:p>
      <w:pPr>
        <w:adjustRightInd w:val="0"/>
        <w:snapToGrid w:val="0"/>
        <w:spacing w:line="480" w:lineRule="exact"/>
        <w:ind w:firstLine="422" w:firstLineChars="200"/>
        <w:jc w:val="center"/>
        <w:rPr>
          <w:rFonts w:hint="eastAsia" w:ascii="宋体" w:hAnsi="宋体" w:eastAsia="宋体" w:cs="宋体"/>
          <w:b/>
          <w:bCs/>
          <w:szCs w:val="21"/>
          <w:highlight w:val="none"/>
        </w:rPr>
      </w:pPr>
      <w:r>
        <w:rPr>
          <w:rFonts w:hint="eastAsia" w:ascii="宋体" w:hAnsi="宋体" w:eastAsia="宋体" w:cs="宋体"/>
          <w:b/>
          <w:bCs/>
          <w:szCs w:val="21"/>
          <w:highlight w:val="none"/>
        </w:rPr>
        <w:t>表6.4  工程建设适宜性因素评价表</w:t>
      </w:r>
    </w:p>
    <w:tbl>
      <w:tblPr>
        <w:tblStyle w:val="24"/>
        <w:tblW w:w="93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4"/>
        <w:gridCol w:w="74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4" w:type="dxa"/>
            <w:vAlign w:val="center"/>
          </w:tcPr>
          <w:p>
            <w:pPr>
              <w:widowControl/>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评价因素</w:t>
            </w:r>
          </w:p>
        </w:tc>
        <w:tc>
          <w:tcPr>
            <w:tcW w:w="7439" w:type="dxa"/>
            <w:vAlign w:val="center"/>
          </w:tcPr>
          <w:p>
            <w:pPr>
              <w:widowControl/>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评价因素说明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4" w:type="dxa"/>
            <w:vAlign w:val="center"/>
          </w:tcPr>
          <w:p>
            <w:pPr>
              <w:widowControl/>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场地稳定性</w:t>
            </w:r>
          </w:p>
        </w:tc>
        <w:tc>
          <w:tcPr>
            <w:tcW w:w="7439" w:type="dxa"/>
            <w:vAlign w:val="center"/>
          </w:tcPr>
          <w:p>
            <w:pPr>
              <w:widowControl/>
              <w:jc w:val="left"/>
              <w:rPr>
                <w:rFonts w:hint="eastAsia" w:ascii="宋体" w:hAnsi="宋体" w:eastAsia="宋体" w:cs="宋体"/>
                <w:kern w:val="0"/>
                <w:szCs w:val="21"/>
                <w:highlight w:val="none"/>
              </w:rPr>
            </w:pPr>
            <w:r>
              <w:rPr>
                <w:rFonts w:hint="eastAsia" w:ascii="宋体" w:hAnsi="宋体" w:eastAsia="宋体" w:cs="宋体"/>
                <w:color w:val="000000" w:themeColor="text1"/>
                <w:szCs w:val="21"/>
                <w:highlight w:val="none"/>
                <w14:textFill>
                  <w14:solidFill>
                    <w14:schemeClr w14:val="tx1"/>
                  </w14:solidFill>
                </w14:textFill>
              </w:rPr>
              <w:t>场地基本稳定，无危害场地稳定的较大规模不良地质作用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4" w:type="dxa"/>
            <w:vAlign w:val="center"/>
          </w:tcPr>
          <w:p>
            <w:pPr>
              <w:widowControl/>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地形地貌</w:t>
            </w:r>
          </w:p>
        </w:tc>
        <w:tc>
          <w:tcPr>
            <w:tcW w:w="7439" w:type="dxa"/>
            <w:vAlign w:val="center"/>
          </w:tcPr>
          <w:p>
            <w:pPr>
              <w:widowControl/>
              <w:jc w:val="left"/>
              <w:rPr>
                <w:rFonts w:hint="eastAsia" w:ascii="宋体" w:hAnsi="宋体" w:eastAsia="宋体" w:cs="宋体"/>
                <w:kern w:val="0"/>
                <w:szCs w:val="21"/>
                <w:highlight w:val="none"/>
              </w:rPr>
            </w:pPr>
            <w:r>
              <w:rPr>
                <w:rFonts w:hint="eastAsia" w:ascii="宋体" w:hAnsi="宋体" w:eastAsia="宋体" w:cs="宋体"/>
                <w:color w:val="000000" w:themeColor="text1"/>
                <w:szCs w:val="21"/>
                <w:highlight w:val="none"/>
                <w14:textFill>
                  <w14:solidFill>
                    <w14:schemeClr w14:val="tx1"/>
                  </w14:solidFill>
                </w14:textFill>
              </w:rPr>
              <w:t>各机位均位于山脊（山顶）</w:t>
            </w:r>
            <w:r>
              <w:rPr>
                <w:rFonts w:hint="eastAsia" w:ascii="宋体" w:hAnsi="宋体" w:eastAsia="宋体" w:cs="宋体"/>
                <w:color w:val="000000" w:themeColor="text1"/>
                <w:szCs w:val="21"/>
                <w:highlight w:val="none"/>
                <w:lang w:val="en-US" w:eastAsia="zh-CN"/>
                <w14:textFill>
                  <w14:solidFill>
                    <w14:schemeClr w14:val="tx1"/>
                  </w14:solidFill>
                </w14:textFill>
              </w:rPr>
              <w:t>或意向坡地</w:t>
            </w:r>
            <w:r>
              <w:rPr>
                <w:rFonts w:hint="eastAsia" w:ascii="宋体" w:hAnsi="宋体" w:eastAsia="宋体" w:cs="宋体"/>
                <w:color w:val="000000" w:themeColor="text1"/>
                <w:szCs w:val="21"/>
                <w:highlight w:val="none"/>
                <w14:textFill>
                  <w14:solidFill>
                    <w14:schemeClr w14:val="tx1"/>
                  </w14:solidFill>
                </w14:textFill>
              </w:rPr>
              <w:t>，地形有起伏单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4" w:type="dxa"/>
            <w:vAlign w:val="center"/>
          </w:tcPr>
          <w:p>
            <w:pPr>
              <w:widowControl/>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岩土条件</w:t>
            </w:r>
          </w:p>
        </w:tc>
        <w:tc>
          <w:tcPr>
            <w:tcW w:w="7439" w:type="dxa"/>
            <w:vAlign w:val="center"/>
          </w:tcPr>
          <w:p>
            <w:pPr>
              <w:widowControl/>
              <w:jc w:val="left"/>
              <w:rPr>
                <w:rFonts w:hint="default" w:ascii="宋体" w:hAnsi="宋体" w:eastAsia="宋体" w:cs="宋体"/>
                <w:kern w:val="0"/>
                <w:szCs w:val="21"/>
                <w:highlight w:val="none"/>
                <w:lang w:val="en-US" w:eastAsia="zh-CN"/>
              </w:rPr>
            </w:pPr>
            <w:r>
              <w:rPr>
                <w:rFonts w:hint="eastAsia" w:ascii="宋体" w:hAnsi="宋体" w:eastAsia="宋体" w:cs="宋体"/>
                <w:kern w:val="0"/>
                <w:szCs w:val="21"/>
                <w:highlight w:val="none"/>
              </w:rPr>
              <w:t>岩土种类</w:t>
            </w:r>
            <w:r>
              <w:rPr>
                <w:rFonts w:hint="eastAsia" w:ascii="宋体" w:hAnsi="宋体" w:eastAsia="宋体" w:cs="宋体"/>
                <w:kern w:val="0"/>
                <w:szCs w:val="21"/>
                <w:highlight w:val="none"/>
                <w:lang w:val="en-US" w:eastAsia="zh-CN"/>
              </w:rPr>
              <w:t>较多</w:t>
            </w:r>
            <w:r>
              <w:rPr>
                <w:rFonts w:hint="eastAsia" w:ascii="宋体" w:hAnsi="宋体" w:eastAsia="宋体" w:cs="宋体"/>
                <w:kern w:val="0"/>
                <w:szCs w:val="21"/>
                <w:highlight w:val="none"/>
              </w:rPr>
              <w:t>，</w:t>
            </w:r>
            <w:r>
              <w:rPr>
                <w:rFonts w:hint="eastAsia" w:ascii="宋体" w:hAnsi="宋体" w:eastAsia="宋体" w:cs="宋体"/>
                <w:kern w:val="0"/>
                <w:szCs w:val="21"/>
                <w:highlight w:val="none"/>
                <w:lang w:val="en-US" w:eastAsia="zh-CN"/>
              </w:rPr>
              <w:t>地基处理难易程度不一</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lang w:val="en-US" w:eastAsia="zh-CN"/>
              </w:rPr>
              <w:t>其中PS1、PS25处理难度较度。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4" w:type="dxa"/>
            <w:vAlign w:val="center"/>
          </w:tcPr>
          <w:p>
            <w:pPr>
              <w:widowControl/>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地表水、地下水</w:t>
            </w:r>
          </w:p>
        </w:tc>
        <w:tc>
          <w:tcPr>
            <w:tcW w:w="7439" w:type="dxa"/>
            <w:vAlign w:val="center"/>
          </w:tcPr>
          <w:p>
            <w:pPr>
              <w:widowControl/>
              <w:jc w:val="left"/>
              <w:rPr>
                <w:rFonts w:hint="eastAsia" w:ascii="宋体" w:hAnsi="宋体" w:eastAsia="宋体" w:cs="宋体"/>
                <w:kern w:val="0"/>
                <w:szCs w:val="21"/>
                <w:highlight w:val="none"/>
              </w:rPr>
            </w:pPr>
            <w:r>
              <w:rPr>
                <w:rFonts w:hint="eastAsia" w:ascii="宋体" w:hAnsi="宋体" w:eastAsia="宋体" w:cs="宋体"/>
                <w:kern w:val="0"/>
                <w:szCs w:val="21"/>
                <w:highlight w:val="none"/>
              </w:rPr>
              <w:t>地势高，未见地表水体；地下水埋深大，浅部无稳定水位。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9" w:hRule="atLeast"/>
          <w:jc w:val="center"/>
        </w:trPr>
        <w:tc>
          <w:tcPr>
            <w:tcW w:w="1954" w:type="dxa"/>
            <w:vAlign w:val="center"/>
          </w:tcPr>
          <w:p>
            <w:pPr>
              <w:widowControl/>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场地治理难易程度</w:t>
            </w:r>
          </w:p>
        </w:tc>
        <w:tc>
          <w:tcPr>
            <w:tcW w:w="7439" w:type="dxa"/>
            <w:vAlign w:val="center"/>
          </w:tcPr>
          <w:p>
            <w:pPr>
              <w:widowControl/>
              <w:jc w:val="left"/>
              <w:rPr>
                <w:rFonts w:hint="eastAsia" w:ascii="宋体" w:hAnsi="宋体" w:eastAsia="宋体" w:cs="宋体"/>
                <w:kern w:val="0"/>
                <w:szCs w:val="21"/>
                <w:highlight w:val="none"/>
              </w:rPr>
            </w:pPr>
            <w:r>
              <w:rPr>
                <w:rFonts w:hint="eastAsia" w:ascii="宋体" w:hAnsi="宋体" w:eastAsia="宋体" w:cs="宋体"/>
                <w:kern w:val="0"/>
                <w:szCs w:val="21"/>
                <w:highlight w:val="none"/>
              </w:rPr>
              <w:t>本场地大范围分布灰岩，具溶穴、溶隙、溶沟现象，基槽开挖后可能存在不均匀地基</w:t>
            </w:r>
            <w:r>
              <w:rPr>
                <w:rFonts w:hint="eastAsia" w:ascii="宋体" w:hAnsi="宋体" w:eastAsia="宋体" w:cs="宋体"/>
                <w:kern w:val="0"/>
                <w:szCs w:val="21"/>
                <w:highlight w:val="none"/>
                <w:lang w:val="en-US" w:eastAsia="zh-CN"/>
              </w:rPr>
              <w:t>或规模不大的溶洞，</w:t>
            </w:r>
            <w:r>
              <w:rPr>
                <w:rFonts w:hint="eastAsia" w:ascii="宋体" w:hAnsi="宋体" w:eastAsia="宋体" w:cs="宋体"/>
                <w:kern w:val="0"/>
                <w:szCs w:val="21"/>
                <w:highlight w:val="none"/>
              </w:rPr>
              <w:t>但治理</w:t>
            </w:r>
            <w:r>
              <w:rPr>
                <w:rFonts w:hint="eastAsia" w:ascii="宋体" w:hAnsi="宋体" w:eastAsia="宋体" w:cs="宋体"/>
                <w:kern w:val="0"/>
                <w:szCs w:val="21"/>
                <w:highlight w:val="none"/>
                <w:lang w:val="en-US" w:eastAsia="zh-CN"/>
              </w:rPr>
              <w:t>方法简单、成熟</w:t>
            </w:r>
            <w:r>
              <w:rPr>
                <w:rFonts w:hint="eastAsia" w:ascii="宋体" w:hAnsi="宋体" w:eastAsia="宋体" w:cs="宋体"/>
                <w:kern w:val="0"/>
                <w:szCs w:val="21"/>
                <w:highlight w:val="none"/>
              </w:rPr>
              <w:t>。</w:t>
            </w:r>
          </w:p>
          <w:p>
            <w:pPr>
              <w:widowControl/>
              <w:jc w:val="left"/>
              <w:rPr>
                <w:rFonts w:hint="default"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因开挖深度大，PS1、PS25边坡高度大，同时，PS25下部发育溶洞，治理难度相对较大，费用较高。</w:t>
            </w:r>
          </w:p>
        </w:tc>
      </w:tr>
    </w:tbl>
    <w:p>
      <w:pPr>
        <w:keepNext w:val="0"/>
        <w:keepLines w:val="0"/>
        <w:pageBreakBefore w:val="0"/>
        <w:widowControl w:val="0"/>
        <w:kinsoku/>
        <w:wordWrap/>
        <w:overflowPunct/>
        <w:topLinePunct w:val="0"/>
        <w:autoSpaceDE/>
        <w:autoSpaceDN/>
        <w:bidi w:val="0"/>
        <w:adjustRightInd w:val="0"/>
        <w:snapToGrid w:val="0"/>
        <w:spacing w:before="137" w:beforeLines="50" w:line="360" w:lineRule="auto"/>
        <w:ind w:left="0" w:firstLine="472" w:firstLineChars="197"/>
        <w:textAlignment w:val="bottom"/>
        <w:rPr>
          <w:rFonts w:hint="eastAsia" w:ascii="宋体" w:hAnsi="宋体" w:eastAsia="宋体" w:cs="宋体"/>
          <w:color w:val="000000" w:themeColor="text1"/>
          <w:sz w:val="24"/>
          <w:szCs w:val="24"/>
          <w:highlight w:val="none"/>
          <w14:textFill>
            <w14:solidFill>
              <w14:schemeClr w14:val="tx1"/>
            </w14:solidFill>
          </w14:textFill>
        </w:rPr>
      </w:pPr>
      <w:bookmarkStart w:id="52" w:name="_Toc25631"/>
      <w:bookmarkStart w:id="53" w:name="_Toc513134775"/>
      <w:bookmarkStart w:id="54" w:name="_Toc512282147"/>
      <w:r>
        <w:rPr>
          <w:rFonts w:hint="eastAsia" w:ascii="宋体" w:hAnsi="宋体" w:eastAsia="宋体" w:cs="宋体"/>
          <w:color w:val="000000" w:themeColor="text1"/>
          <w:sz w:val="24"/>
          <w:szCs w:val="24"/>
          <w:highlight w:val="none"/>
          <w14:textFill>
            <w14:solidFill>
              <w14:schemeClr w14:val="tx1"/>
            </w14:solidFill>
          </w14:textFill>
        </w:rPr>
        <w:t>根据《陆上风电场工程地质勘察规范（NB/T 31030-2022 ）》附录H</w:t>
      </w:r>
      <w:r>
        <w:rPr>
          <w:rFonts w:hint="eastAsia" w:ascii="宋体" w:hAnsi="宋体" w:eastAsia="宋体" w:cs="宋体"/>
          <w:color w:val="000000" w:themeColor="text1"/>
          <w:sz w:val="24"/>
          <w:szCs w:val="24"/>
          <w:highlight w:val="none"/>
          <w:lang w:val="en-US" w:eastAsia="zh-CN"/>
          <w14:textFill>
            <w14:solidFill>
              <w14:schemeClr w14:val="tx1"/>
            </w14:solidFill>
          </w14:textFill>
        </w:rPr>
        <w:t>并初步设计方案，综合判定：PS1、PS25场地工程建设适宜性差，其它各风机场地</w:t>
      </w:r>
      <w:r>
        <w:rPr>
          <w:rFonts w:hint="eastAsia" w:ascii="宋体" w:hAnsi="宋体" w:eastAsia="宋体" w:cs="宋体"/>
          <w:color w:val="000000" w:themeColor="text1"/>
          <w:sz w:val="24"/>
          <w:szCs w:val="24"/>
          <w:highlight w:val="none"/>
          <w14:textFill>
            <w14:solidFill>
              <w14:schemeClr w14:val="tx1"/>
            </w14:solidFill>
          </w14:textFill>
        </w:rPr>
        <w:t>工程建设适宜性为较适宜。</w:t>
      </w:r>
    </w:p>
    <w:p>
      <w:pPr>
        <w:adjustRightInd w:val="0"/>
        <w:snapToGrid w:val="0"/>
        <w:spacing w:line="360" w:lineRule="auto"/>
        <w:jc w:val="left"/>
        <w:textAlignment w:val="bottom"/>
        <w:outlineLvl w:val="0"/>
        <w:rPr>
          <w:rFonts w:hint="eastAsia" w:ascii="宋体" w:hAnsi="宋体" w:eastAsia="宋体" w:cs="宋体"/>
          <w:b/>
          <w:color w:val="000000" w:themeColor="text1"/>
          <w:kern w:val="0"/>
          <w:sz w:val="32"/>
          <w:szCs w:val="32"/>
          <w:highlight w:val="none"/>
          <w:lang w:val="zh-CN"/>
          <w14:textFill>
            <w14:solidFill>
              <w14:schemeClr w14:val="tx1"/>
            </w14:solidFill>
          </w14:textFill>
        </w:rPr>
      </w:pPr>
      <w:bookmarkStart w:id="55" w:name="_Toc8950"/>
      <w:r>
        <w:rPr>
          <w:rFonts w:hint="eastAsia" w:ascii="宋体" w:hAnsi="宋体" w:eastAsia="宋体" w:cs="宋体"/>
          <w:b/>
          <w:color w:val="000000" w:themeColor="text1"/>
          <w:kern w:val="0"/>
          <w:sz w:val="32"/>
          <w:szCs w:val="32"/>
          <w:highlight w:val="none"/>
          <w:lang w:val="zh-CN"/>
          <w14:textFill>
            <w14:solidFill>
              <w14:schemeClr w14:val="tx1"/>
            </w14:solidFill>
          </w14:textFill>
        </w:rPr>
        <w:t>7、地表水和地下水评价</w:t>
      </w:r>
      <w:bookmarkEnd w:id="52"/>
      <w:bookmarkEnd w:id="53"/>
      <w:bookmarkEnd w:id="54"/>
      <w:bookmarkEnd w:id="55"/>
    </w:p>
    <w:p>
      <w:pPr>
        <w:adjustRightInd w:val="0"/>
        <w:snapToGrid w:val="0"/>
        <w:spacing w:line="360" w:lineRule="auto"/>
        <w:jc w:val="left"/>
        <w:textAlignment w:val="bottom"/>
        <w:outlineLvl w:val="1"/>
        <w:rPr>
          <w:rFonts w:hint="eastAsia" w:ascii="宋体" w:hAnsi="宋体" w:eastAsia="宋体" w:cs="宋体"/>
          <w:b/>
          <w:color w:val="000000" w:themeColor="text1"/>
          <w:kern w:val="0"/>
          <w:sz w:val="24"/>
          <w:szCs w:val="24"/>
          <w:highlight w:val="none"/>
          <w:lang w:val="zh-CN" w:eastAsia="zh-CN"/>
          <w14:textFill>
            <w14:solidFill>
              <w14:schemeClr w14:val="tx1"/>
            </w14:solidFill>
          </w14:textFill>
        </w:rPr>
      </w:pPr>
      <w:bookmarkStart w:id="56" w:name="_Toc513134776"/>
      <w:bookmarkStart w:id="57" w:name="_Toc25368"/>
      <w:bookmarkStart w:id="58" w:name="_Toc16676"/>
      <w:bookmarkStart w:id="59" w:name="_Toc512282148"/>
      <w:bookmarkStart w:id="60" w:name="_Toc360608103"/>
      <w:r>
        <w:rPr>
          <w:rFonts w:hint="eastAsia" w:ascii="宋体" w:hAnsi="宋体" w:eastAsia="宋体" w:cs="宋体"/>
          <w:b/>
          <w:color w:val="000000" w:themeColor="text1"/>
          <w:kern w:val="0"/>
          <w:sz w:val="24"/>
          <w:szCs w:val="24"/>
          <w:highlight w:val="none"/>
          <w:lang w:val="zh-CN" w:eastAsia="zh-CN"/>
          <w14:textFill>
            <w14:solidFill>
              <w14:schemeClr w14:val="tx1"/>
            </w14:solidFill>
          </w14:textFill>
        </w:rPr>
        <w:t>7.1地表水影响评价</w:t>
      </w:r>
      <w:bookmarkEnd w:id="56"/>
      <w:bookmarkEnd w:id="57"/>
      <w:bookmarkEnd w:id="58"/>
      <w:bookmarkEnd w:id="59"/>
    </w:p>
    <w:p>
      <w:pPr>
        <w:adjustRightInd w:val="0"/>
        <w:snapToGrid w:val="0"/>
        <w:spacing w:line="360" w:lineRule="auto"/>
        <w:ind w:firstLine="480" w:firstLineChars="200"/>
        <w:jc w:val="left"/>
        <w:rPr>
          <w:rFonts w:hint="eastAsia" w:ascii="宋体" w:hAnsi="宋体" w:eastAsia="宋体" w:cs="宋体"/>
          <w:color w:val="000000" w:themeColor="text1"/>
          <w:sz w:val="24"/>
          <w:szCs w:val="24"/>
          <w:highlight w:val="none"/>
          <w:lang w:val="zh-CN"/>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由于</w:t>
      </w:r>
      <w:r>
        <w:rPr>
          <w:rFonts w:hint="eastAsia" w:ascii="宋体" w:hAnsi="宋体" w:eastAsia="宋体" w:cs="宋体"/>
          <w:color w:val="000000" w:themeColor="text1"/>
          <w:sz w:val="24"/>
          <w:szCs w:val="24"/>
          <w:highlight w:val="none"/>
          <w:lang w:val="en-US" w:eastAsia="zh-CN"/>
          <w14:textFill>
            <w14:solidFill>
              <w14:schemeClr w14:val="tx1"/>
            </w14:solidFill>
          </w14:textFill>
        </w:rPr>
        <w:t>各机位</w:t>
      </w:r>
      <w:r>
        <w:rPr>
          <w:rFonts w:hint="eastAsia" w:ascii="宋体" w:hAnsi="宋体" w:eastAsia="宋体" w:cs="宋体"/>
          <w:color w:val="000000" w:themeColor="text1"/>
          <w:sz w:val="24"/>
          <w:szCs w:val="24"/>
          <w:highlight w:val="none"/>
          <w:lang w:val="zh-CN"/>
          <w14:textFill>
            <w14:solidFill>
              <w14:schemeClr w14:val="tx1"/>
            </w14:solidFill>
          </w14:textFill>
        </w:rPr>
        <w:t>拟建场地</w:t>
      </w:r>
      <w:r>
        <w:rPr>
          <w:rFonts w:hint="eastAsia" w:ascii="宋体" w:hAnsi="宋体" w:eastAsia="宋体" w:cs="宋体"/>
          <w:color w:val="000000" w:themeColor="text1"/>
          <w:sz w:val="24"/>
          <w:szCs w:val="24"/>
          <w:highlight w:val="none"/>
          <w14:textFill>
            <w14:solidFill>
              <w14:schemeClr w14:val="tx1"/>
            </w14:solidFill>
          </w14:textFill>
        </w:rPr>
        <w:t>均位于山顶，地势较高，机位及周边无地表水积聚</w:t>
      </w:r>
      <w:r>
        <w:rPr>
          <w:rFonts w:hint="eastAsia" w:ascii="宋体" w:hAnsi="宋体" w:eastAsia="宋体" w:cs="宋体"/>
          <w:color w:val="000000" w:themeColor="text1"/>
          <w:sz w:val="24"/>
          <w:szCs w:val="24"/>
          <w:highlight w:val="none"/>
          <w:lang w:val="en-US" w:eastAsia="zh-CN"/>
          <w14:textFill>
            <w14:solidFill>
              <w14:schemeClr w14:val="tx1"/>
            </w14:solidFill>
          </w14:textFill>
        </w:rPr>
        <w:t>，不受洪水影响，地表水</w:t>
      </w:r>
      <w:r>
        <w:rPr>
          <w:rFonts w:hint="eastAsia" w:ascii="宋体" w:hAnsi="宋体" w:eastAsia="宋体" w:cs="宋体"/>
          <w:color w:val="000000" w:themeColor="text1"/>
          <w:sz w:val="24"/>
          <w:szCs w:val="24"/>
          <w:highlight w:val="none"/>
          <w:lang w:val="zh-CN"/>
          <w14:textFill>
            <w14:solidFill>
              <w14:schemeClr w14:val="tx1"/>
            </w14:solidFill>
          </w14:textFill>
        </w:rPr>
        <w:t>对</w:t>
      </w:r>
      <w:r>
        <w:rPr>
          <w:rFonts w:hint="eastAsia" w:ascii="宋体" w:hAnsi="宋体" w:eastAsia="宋体" w:cs="宋体"/>
          <w:color w:val="000000" w:themeColor="text1"/>
          <w:sz w:val="24"/>
          <w:szCs w:val="24"/>
          <w:highlight w:val="none"/>
          <w:lang w:val="en-US" w:eastAsia="zh-CN"/>
          <w14:textFill>
            <w14:solidFill>
              <w14:schemeClr w14:val="tx1"/>
            </w14:solidFill>
          </w14:textFill>
        </w:rPr>
        <w:t>本工程建设</w:t>
      </w:r>
      <w:r>
        <w:rPr>
          <w:rFonts w:hint="eastAsia" w:ascii="宋体" w:hAnsi="宋体" w:eastAsia="宋体" w:cs="宋体"/>
          <w:color w:val="000000" w:themeColor="text1"/>
          <w:sz w:val="24"/>
          <w:szCs w:val="24"/>
          <w:highlight w:val="none"/>
          <w:lang w:val="zh-CN"/>
          <w14:textFill>
            <w14:solidFill>
              <w14:schemeClr w14:val="tx1"/>
            </w14:solidFill>
          </w14:textFill>
        </w:rPr>
        <w:t>影响</w:t>
      </w:r>
      <w:r>
        <w:rPr>
          <w:rFonts w:hint="eastAsia" w:ascii="宋体" w:hAnsi="宋体" w:eastAsia="宋体" w:cs="宋体"/>
          <w:color w:val="000000" w:themeColor="text1"/>
          <w:sz w:val="24"/>
          <w:szCs w:val="24"/>
          <w:highlight w:val="none"/>
          <w:lang w:val="en-US" w:eastAsia="zh-CN"/>
          <w14:textFill>
            <w14:solidFill>
              <w14:schemeClr w14:val="tx1"/>
            </w14:solidFill>
          </w14:textFill>
        </w:rPr>
        <w:t>小</w:t>
      </w:r>
      <w:r>
        <w:rPr>
          <w:rFonts w:hint="eastAsia" w:ascii="宋体" w:hAnsi="宋体" w:eastAsia="宋体" w:cs="宋体"/>
          <w:color w:val="000000" w:themeColor="text1"/>
          <w:sz w:val="24"/>
          <w:szCs w:val="24"/>
          <w:highlight w:val="none"/>
          <w:lang w:val="zh-CN"/>
          <w14:textFill>
            <w14:solidFill>
              <w14:schemeClr w14:val="tx1"/>
            </w14:solidFill>
          </w14:textFill>
        </w:rPr>
        <w:t>。</w:t>
      </w:r>
    </w:p>
    <w:p>
      <w:pPr>
        <w:adjustRightInd w:val="0"/>
        <w:snapToGrid w:val="0"/>
        <w:spacing w:line="360" w:lineRule="auto"/>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地表水对边坡的影响主要体现在降雨期间，雨水大量入渗导致边坡土体重度增加、基底界面抗剪强度降低，同时坡体增加了静水压力和渗透水力，易引起边坡失稳，因此应作好坡肩</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lang w:val="en-US" w:eastAsia="zh-CN"/>
        </w:rPr>
        <w:t>上、下边坡）</w:t>
      </w:r>
      <w:r>
        <w:rPr>
          <w:rFonts w:hint="eastAsia" w:ascii="宋体" w:hAnsi="宋体" w:eastAsia="宋体" w:cs="宋体"/>
          <w:sz w:val="24"/>
          <w:szCs w:val="24"/>
          <w:highlight w:val="none"/>
        </w:rPr>
        <w:t>截水措施，防止坡外地表雨水渗入坡体、冲刷坡面，设有挡土墙时，应作好挡土墙泄水孔及反滤层措施。</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4"/>
          <w:szCs w:val="24"/>
          <w:highlight w:val="none"/>
          <w:lang w:val="zh-CN" w:eastAsia="zh-CN"/>
          <w14:textFill>
            <w14:solidFill>
              <w14:schemeClr w14:val="tx1"/>
            </w14:solidFill>
          </w14:textFill>
        </w:rPr>
      </w:pPr>
      <w:bookmarkStart w:id="61" w:name="_Toc31063"/>
      <w:r>
        <w:rPr>
          <w:rFonts w:hint="eastAsia" w:ascii="宋体" w:hAnsi="宋体" w:eastAsia="宋体" w:cs="宋体"/>
          <w:b/>
          <w:color w:val="000000" w:themeColor="text1"/>
          <w:kern w:val="0"/>
          <w:sz w:val="24"/>
          <w:szCs w:val="24"/>
          <w:highlight w:val="none"/>
          <w:lang w:val="zh-CN" w:eastAsia="zh-CN"/>
          <w14:textFill>
            <w14:solidFill>
              <w14:schemeClr w14:val="tx1"/>
            </w14:solidFill>
          </w14:textFill>
        </w:rPr>
        <w:t>7.2地下水影响评价</w:t>
      </w:r>
      <w:bookmarkEnd w:id="61"/>
    </w:p>
    <w:p>
      <w:pPr>
        <w:adjustRightInd w:val="0"/>
        <w:snapToGrid w:val="0"/>
        <w:spacing w:line="360" w:lineRule="auto"/>
        <w:ind w:firstLine="480" w:firstLineChars="200"/>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地下水位埋藏较深，浅部无稳定水位，可不考虑地下水对风机基础的影响。</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4"/>
          <w:szCs w:val="24"/>
          <w:highlight w:val="none"/>
          <w:lang w:val="zh-CN" w:eastAsia="zh-CN"/>
          <w14:textFill>
            <w14:solidFill>
              <w14:schemeClr w14:val="tx1"/>
            </w14:solidFill>
          </w14:textFill>
        </w:rPr>
      </w:pPr>
      <w:bookmarkStart w:id="62" w:name="_Toc32473"/>
      <w:bookmarkStart w:id="63" w:name="_Toc13498"/>
      <w:bookmarkStart w:id="64" w:name="_Toc512282149"/>
      <w:bookmarkStart w:id="65" w:name="_Toc513134777"/>
      <w:bookmarkStart w:id="66" w:name="_Toc18158"/>
      <w:r>
        <w:rPr>
          <w:rFonts w:hint="eastAsia" w:ascii="宋体" w:hAnsi="宋体" w:eastAsia="宋体" w:cs="宋体"/>
          <w:b/>
          <w:color w:val="000000" w:themeColor="text1"/>
          <w:kern w:val="0"/>
          <w:sz w:val="24"/>
          <w:szCs w:val="24"/>
          <w:highlight w:val="none"/>
          <w:lang w:val="zh-CN" w:eastAsia="zh-CN"/>
          <w14:textFill>
            <w14:solidFill>
              <w14:schemeClr w14:val="tx1"/>
            </w14:solidFill>
          </w14:textFill>
        </w:rPr>
        <w:t>7.</w:t>
      </w:r>
      <w:r>
        <w:rPr>
          <w:rFonts w:hint="eastAsia" w:ascii="宋体" w:hAnsi="宋体" w:eastAsia="宋体" w:cs="宋体"/>
          <w:b/>
          <w:color w:val="000000" w:themeColor="text1"/>
          <w:kern w:val="0"/>
          <w:sz w:val="24"/>
          <w:szCs w:val="24"/>
          <w:highlight w:val="none"/>
          <w:lang w:val="en-US" w:eastAsia="zh-CN"/>
          <w14:textFill>
            <w14:solidFill>
              <w14:schemeClr w14:val="tx1"/>
            </w14:solidFill>
          </w14:textFill>
        </w:rPr>
        <w:t>3</w:t>
      </w:r>
      <w:r>
        <w:rPr>
          <w:rFonts w:hint="eastAsia" w:ascii="宋体" w:hAnsi="宋体" w:eastAsia="宋体" w:cs="宋体"/>
          <w:b/>
          <w:color w:val="000000" w:themeColor="text1"/>
          <w:kern w:val="0"/>
          <w:sz w:val="24"/>
          <w:szCs w:val="24"/>
          <w:highlight w:val="none"/>
          <w:lang w:val="zh-CN" w:eastAsia="zh-CN"/>
          <w14:textFill>
            <w14:solidFill>
              <w14:schemeClr w14:val="tx1"/>
            </w14:solidFill>
          </w14:textFill>
        </w:rPr>
        <w:t>岩土水稳定性评价</w:t>
      </w:r>
      <w:bookmarkEnd w:id="62"/>
      <w:bookmarkEnd w:id="63"/>
    </w:p>
    <w:p>
      <w:pPr>
        <w:adjustRightInd w:val="0"/>
        <w:snapToGrid w:val="0"/>
        <w:spacing w:line="360" w:lineRule="auto"/>
        <w:ind w:left="1" w:firstLine="472" w:firstLineChars="197"/>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本工程各机位按现设计标高场地平整后，将有部分机位场平面为粉质黏土，如PS1、PS2、PS25，为残坡积成因，遇水易软化，且软化后易形成“橡皮土”，因此，场平后，应及时进行地基处理。</w:t>
      </w:r>
    </w:p>
    <w:p>
      <w:pPr>
        <w:adjustRightInd w:val="0"/>
        <w:snapToGrid w:val="0"/>
        <w:spacing w:line="360" w:lineRule="auto"/>
        <w:ind w:left="1" w:firstLine="472" w:firstLineChars="197"/>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本场地岩石类型主要为灰岩，对水不敏感，遇水后其物理力学性质变化轻微。</w:t>
      </w:r>
    </w:p>
    <w:p>
      <w:pPr>
        <w:adjustRightInd w:val="0"/>
        <w:snapToGrid w:val="0"/>
        <w:spacing w:line="360" w:lineRule="auto"/>
        <w:ind w:left="1" w:firstLine="472" w:firstLineChars="197"/>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本场地地表残坡积黏土，遇水易软化，在风机基础工程施工时</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虽已大部分被清除，但仍有部分机位存在大范围粉质黏土，尤其是风机平台土质边坡及场内道路上边坡</w:t>
      </w:r>
      <w:r>
        <w:rPr>
          <w:rFonts w:hint="eastAsia" w:ascii="宋体" w:hAnsi="宋体" w:eastAsia="宋体" w:cs="宋体"/>
          <w:color w:val="000000" w:themeColor="text1"/>
          <w:kern w:val="0"/>
          <w:sz w:val="24"/>
          <w:szCs w:val="24"/>
          <w:highlight w:val="none"/>
          <w14:textFill>
            <w14:solidFill>
              <w14:schemeClr w14:val="tx1"/>
            </w14:solidFill>
          </w14:textFill>
        </w:rPr>
        <w:t>披挂的</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粉质黏土</w:t>
      </w:r>
      <w:r>
        <w:rPr>
          <w:rFonts w:hint="eastAsia" w:ascii="宋体" w:hAnsi="宋体" w:eastAsia="宋体" w:cs="宋体"/>
          <w:color w:val="000000" w:themeColor="text1"/>
          <w:kern w:val="0"/>
          <w:sz w:val="24"/>
          <w:szCs w:val="24"/>
          <w:highlight w:val="none"/>
          <w14:textFill>
            <w14:solidFill>
              <w14:schemeClr w14:val="tx1"/>
            </w14:solidFill>
          </w14:textFill>
        </w:rPr>
        <w:t>，雨天极易软化并导致塌滑</w:t>
      </w:r>
      <w:r>
        <w:rPr>
          <w:rFonts w:hint="eastAsia" w:ascii="宋体" w:hAnsi="宋体" w:eastAsia="宋体" w:cs="宋体"/>
          <w:color w:val="000000" w:themeColor="text1"/>
          <w:kern w:val="0"/>
          <w:sz w:val="24"/>
          <w:szCs w:val="24"/>
          <w:highlight w:val="none"/>
          <w:lang w:eastAsia="zh-CN"/>
          <w14:textFill>
            <w14:solidFill>
              <w14:schemeClr w14:val="tx1"/>
            </w14:solidFill>
          </w14:textFill>
        </w:rPr>
        <w:t>，</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需作好相应防护措施。</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4"/>
          <w:szCs w:val="24"/>
          <w:highlight w:val="none"/>
          <w:lang w:val="zh-CN" w:eastAsia="zh-CN"/>
          <w14:textFill>
            <w14:solidFill>
              <w14:schemeClr w14:val="tx1"/>
            </w14:solidFill>
          </w14:textFill>
        </w:rPr>
      </w:pPr>
      <w:bookmarkStart w:id="67" w:name="_Toc28931"/>
      <w:r>
        <w:rPr>
          <w:rFonts w:hint="eastAsia" w:ascii="宋体" w:hAnsi="宋体" w:eastAsia="宋体" w:cs="宋体"/>
          <w:b/>
          <w:color w:val="000000" w:themeColor="text1"/>
          <w:kern w:val="0"/>
          <w:sz w:val="24"/>
          <w:szCs w:val="24"/>
          <w:highlight w:val="none"/>
          <w:lang w:val="en-US" w:eastAsia="zh-CN"/>
          <w14:textFill>
            <w14:solidFill>
              <w14:schemeClr w14:val="tx1"/>
            </w14:solidFill>
          </w14:textFill>
        </w:rPr>
        <w:t>7</w:t>
      </w:r>
      <w:r>
        <w:rPr>
          <w:rFonts w:hint="eastAsia" w:ascii="宋体" w:hAnsi="宋体" w:eastAsia="宋体" w:cs="宋体"/>
          <w:b/>
          <w:color w:val="000000" w:themeColor="text1"/>
          <w:kern w:val="0"/>
          <w:sz w:val="24"/>
          <w:szCs w:val="24"/>
          <w:highlight w:val="none"/>
          <w:lang w:val="zh-CN" w:eastAsia="zh-CN"/>
          <w14:textFill>
            <w14:solidFill>
              <w14:schemeClr w14:val="tx1"/>
            </w14:solidFill>
          </w14:textFill>
        </w:rPr>
        <w:t>.</w:t>
      </w:r>
      <w:r>
        <w:rPr>
          <w:rFonts w:hint="eastAsia" w:ascii="宋体" w:hAnsi="宋体" w:eastAsia="宋体" w:cs="宋体"/>
          <w:b/>
          <w:color w:val="000000" w:themeColor="text1"/>
          <w:kern w:val="0"/>
          <w:sz w:val="24"/>
          <w:szCs w:val="24"/>
          <w:highlight w:val="none"/>
          <w:lang w:val="en-US" w:eastAsia="zh-CN"/>
          <w14:textFill>
            <w14:solidFill>
              <w14:schemeClr w14:val="tx1"/>
            </w14:solidFill>
          </w14:textFill>
        </w:rPr>
        <w:t>4</w:t>
      </w:r>
      <w:r>
        <w:rPr>
          <w:rFonts w:hint="eastAsia" w:ascii="宋体" w:hAnsi="宋体" w:eastAsia="宋体" w:cs="宋体"/>
          <w:b/>
          <w:color w:val="000000" w:themeColor="text1"/>
          <w:kern w:val="0"/>
          <w:sz w:val="24"/>
          <w:szCs w:val="24"/>
          <w:highlight w:val="none"/>
          <w:lang w:val="zh-CN" w:eastAsia="zh-CN"/>
          <w14:textFill>
            <w14:solidFill>
              <w14:schemeClr w14:val="tx1"/>
            </w14:solidFill>
          </w14:textFill>
        </w:rPr>
        <w:t>水、土壤对建筑材料腐蚀性评价</w:t>
      </w:r>
      <w:bookmarkEnd w:id="64"/>
      <w:bookmarkEnd w:id="65"/>
      <w:bookmarkEnd w:id="66"/>
      <w:bookmarkEnd w:id="67"/>
    </w:p>
    <w:p>
      <w:pPr>
        <w:adjustRightInd w:val="0"/>
        <w:snapToGrid w:val="0"/>
        <w:spacing w:line="360" w:lineRule="auto"/>
        <w:ind w:firstLine="480" w:firstLineChars="200"/>
        <w:rPr>
          <w:rFonts w:hint="eastAsia" w:ascii="宋体" w:hAnsi="宋体" w:eastAsia="宋体" w:cs="宋体"/>
          <w:sz w:val="24"/>
          <w:szCs w:val="24"/>
          <w:highlight w:val="none"/>
        </w:rPr>
      </w:pPr>
      <w:r>
        <w:rPr>
          <w:rFonts w:hint="eastAsia" w:ascii="宋体" w:hAnsi="宋体" w:eastAsia="宋体" w:cs="宋体"/>
          <w:sz w:val="24"/>
          <w:szCs w:val="24"/>
          <w:highlight w:val="none"/>
        </w:rPr>
        <w:t>经工程地质调查，工程影响范围内未发现污染源，</w:t>
      </w:r>
      <w:r>
        <w:rPr>
          <w:rFonts w:hint="eastAsia" w:ascii="宋体" w:hAnsi="宋体" w:eastAsia="宋体" w:cs="宋体"/>
          <w:sz w:val="24"/>
          <w:szCs w:val="24"/>
          <w:highlight w:val="none"/>
          <w:lang w:val="en-US" w:eastAsia="zh-CN"/>
        </w:rPr>
        <w:t>无地表水</w:t>
      </w:r>
      <w:r>
        <w:rPr>
          <w:rFonts w:hint="eastAsia" w:ascii="宋体" w:hAnsi="宋体" w:eastAsia="宋体" w:cs="宋体"/>
          <w:sz w:val="24"/>
          <w:szCs w:val="24"/>
          <w:highlight w:val="none"/>
        </w:rPr>
        <w:t>，地下水埋深大，仅对土的腐蚀性进行评价。</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kern w:val="0"/>
          <w:sz w:val="24"/>
          <w:szCs w:val="24"/>
          <w:highlight w:val="none"/>
        </w:rPr>
      </w:pPr>
      <w:r>
        <w:rPr>
          <w:rFonts w:hint="eastAsia" w:ascii="宋体" w:hAnsi="宋体" w:eastAsia="宋体" w:cs="宋体"/>
          <w:sz w:val="24"/>
          <w:szCs w:val="24"/>
          <w:highlight w:val="none"/>
          <w:lang w:val="zh-CN"/>
        </w:rPr>
        <w:t>本次勘察分别在</w:t>
      </w:r>
      <w:r>
        <w:rPr>
          <w:rFonts w:hint="eastAsia" w:ascii="宋体" w:hAnsi="宋体" w:eastAsia="宋体" w:cs="宋体"/>
          <w:color w:val="000000" w:themeColor="text1"/>
          <w:kern w:val="0"/>
          <w:sz w:val="24"/>
          <w:szCs w:val="24"/>
          <w:highlight w:val="none"/>
          <w14:textFill>
            <w14:solidFill>
              <w14:schemeClr w14:val="tx1"/>
            </w14:solidFill>
          </w14:textFill>
        </w:rPr>
        <w:t>PS28、PS25、PS14三个机位取土样3组</w:t>
      </w:r>
      <w:r>
        <w:rPr>
          <w:rFonts w:hint="eastAsia" w:ascii="宋体" w:hAnsi="宋体" w:eastAsia="宋体" w:cs="宋体"/>
          <w:sz w:val="24"/>
          <w:szCs w:val="24"/>
          <w:highlight w:val="none"/>
          <w:lang w:val="zh-CN"/>
        </w:rPr>
        <w:t>进行易溶盐分析。按场地环境类型为Ⅲ类（</w:t>
      </w:r>
      <w:r>
        <w:rPr>
          <w:rFonts w:hint="eastAsia" w:ascii="宋体" w:hAnsi="宋体" w:eastAsia="宋体" w:cs="宋体"/>
          <w:sz w:val="24"/>
          <w:szCs w:val="24"/>
          <w:highlight w:val="none"/>
        </w:rPr>
        <w:t>各气候区稍湿的弱透水层</w:t>
      </w:r>
      <w:r>
        <w:rPr>
          <w:rFonts w:hint="eastAsia" w:ascii="宋体" w:hAnsi="宋体" w:eastAsia="宋体" w:cs="宋体"/>
          <w:sz w:val="24"/>
          <w:szCs w:val="24"/>
          <w:highlight w:val="none"/>
          <w:lang w:val="zh-CN"/>
        </w:rPr>
        <w:t>）、地层渗透性</w:t>
      </w:r>
      <w:r>
        <w:rPr>
          <w:rFonts w:hint="eastAsia" w:ascii="宋体" w:hAnsi="宋体" w:eastAsia="宋体" w:cs="宋体"/>
          <w:sz w:val="24"/>
          <w:szCs w:val="24"/>
          <w:highlight w:val="none"/>
        </w:rPr>
        <w:t>B(弱透水层），土对建筑材料的腐蚀性</w:t>
      </w:r>
      <w:r>
        <w:rPr>
          <w:rFonts w:hint="eastAsia" w:ascii="宋体" w:hAnsi="宋体" w:eastAsia="宋体" w:cs="宋体"/>
          <w:sz w:val="24"/>
          <w:szCs w:val="24"/>
          <w:highlight w:val="none"/>
          <w:lang w:val="en-US" w:eastAsia="zh-CN"/>
        </w:rPr>
        <w:t>影响因素</w:t>
      </w:r>
      <w:r>
        <w:rPr>
          <w:rFonts w:hint="eastAsia" w:ascii="宋体" w:hAnsi="宋体" w:eastAsia="宋体" w:cs="宋体"/>
          <w:sz w:val="24"/>
          <w:szCs w:val="24"/>
          <w:highlight w:val="none"/>
        </w:rPr>
        <w:t>列表评价如下表7.</w:t>
      </w:r>
      <w:r>
        <w:rPr>
          <w:rFonts w:hint="eastAsia" w:ascii="宋体" w:hAnsi="宋体" w:eastAsia="宋体" w:cs="宋体"/>
          <w:sz w:val="24"/>
          <w:szCs w:val="24"/>
          <w:highlight w:val="none"/>
          <w:lang w:val="en-US" w:eastAsia="zh-CN"/>
        </w:rPr>
        <w:t>4</w:t>
      </w:r>
      <w:r>
        <w:rPr>
          <w:rFonts w:hint="eastAsia" w:ascii="宋体" w:hAnsi="宋体" w:eastAsia="宋体" w:cs="宋体"/>
          <w:kern w:val="0"/>
          <w:sz w:val="24"/>
          <w:szCs w:val="24"/>
          <w:highlight w:val="none"/>
        </w:rPr>
        <w:t>：</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4"/>
          <w:highlight w:val="none"/>
          <w:lang w:val="zh-CN"/>
        </w:rPr>
      </w:pPr>
      <w:r>
        <w:rPr>
          <w:rFonts w:hint="eastAsia" w:ascii="宋体" w:hAnsi="宋体" w:eastAsia="宋体" w:cs="宋体"/>
          <w:sz w:val="24"/>
          <w:szCs w:val="24"/>
          <w:highlight w:val="none"/>
          <w:lang w:val="zh-CN"/>
        </w:rPr>
        <w:t>根据《岩土工程勘察规范》（GB50021-2001；2009版）</w:t>
      </w:r>
      <w:r>
        <w:rPr>
          <w:rFonts w:hint="eastAsia" w:ascii="宋体" w:hAnsi="宋体" w:eastAsia="宋体" w:cs="宋体"/>
          <w:sz w:val="24"/>
          <w:szCs w:val="24"/>
          <w:highlight w:val="none"/>
        </w:rPr>
        <w:t>综合</w:t>
      </w:r>
      <w:r>
        <w:rPr>
          <w:rFonts w:hint="eastAsia" w:ascii="宋体" w:hAnsi="宋体" w:eastAsia="宋体" w:cs="宋体"/>
          <w:sz w:val="24"/>
          <w:szCs w:val="24"/>
          <w:highlight w:val="none"/>
          <w:lang w:val="zh-CN"/>
        </w:rPr>
        <w:t>判定：场地土对混凝土结构具有微腐蚀性，对钢筋混凝土结构中的钢筋具微腐蚀性，对钢结构具微腐蚀性。</w:t>
      </w:r>
    </w:p>
    <w:p>
      <w:pPr>
        <w:adjustRightInd w:val="0"/>
        <w:snapToGrid w:val="0"/>
        <w:ind w:firstLine="422" w:firstLineChars="175"/>
        <w:jc w:val="center"/>
        <w:textAlignment w:val="bottom"/>
        <w:rPr>
          <w:rFonts w:hint="eastAsia" w:ascii="宋体" w:hAnsi="宋体" w:eastAsia="宋体" w:cs="宋体"/>
          <w:b/>
          <w:bCs/>
          <w:kern w:val="0"/>
          <w:sz w:val="24"/>
          <w:szCs w:val="24"/>
          <w:highlight w:val="none"/>
          <w:lang w:val="zh-CN"/>
        </w:rPr>
      </w:pPr>
      <w:r>
        <w:rPr>
          <w:rFonts w:hint="eastAsia" w:ascii="宋体" w:hAnsi="宋体" w:eastAsia="宋体" w:cs="宋体"/>
          <w:b/>
          <w:bCs/>
          <w:kern w:val="0"/>
          <w:sz w:val="24"/>
          <w:szCs w:val="24"/>
          <w:highlight w:val="none"/>
          <w:lang w:val="zh-CN"/>
        </w:rPr>
        <w:t>表</w:t>
      </w:r>
      <w:r>
        <w:rPr>
          <w:rFonts w:hint="eastAsia" w:ascii="宋体" w:hAnsi="宋体" w:eastAsia="宋体" w:cs="宋体"/>
          <w:b/>
          <w:bCs/>
          <w:kern w:val="0"/>
          <w:sz w:val="24"/>
          <w:szCs w:val="24"/>
          <w:highlight w:val="none"/>
        </w:rPr>
        <w:t>7.</w:t>
      </w:r>
      <w:r>
        <w:rPr>
          <w:rFonts w:hint="eastAsia" w:ascii="宋体" w:hAnsi="宋体" w:eastAsia="宋体" w:cs="宋体"/>
          <w:b/>
          <w:bCs/>
          <w:kern w:val="0"/>
          <w:sz w:val="24"/>
          <w:szCs w:val="24"/>
          <w:highlight w:val="none"/>
          <w:lang w:val="en-US" w:eastAsia="zh-CN"/>
        </w:rPr>
        <w:t>4</w:t>
      </w:r>
      <w:r>
        <w:rPr>
          <w:rFonts w:hint="eastAsia" w:ascii="宋体" w:hAnsi="宋体" w:eastAsia="宋体" w:cs="宋体"/>
          <w:b/>
          <w:bCs/>
          <w:kern w:val="0"/>
          <w:sz w:val="24"/>
          <w:szCs w:val="24"/>
          <w:highlight w:val="none"/>
          <w:lang w:val="zh-CN"/>
        </w:rPr>
        <w:t xml:space="preserve"> 场地土腐蚀性评价表</w:t>
      </w:r>
    </w:p>
    <w:tbl>
      <w:tblPr>
        <w:tblStyle w:val="23"/>
        <w:tblW w:w="9337"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181"/>
        <w:gridCol w:w="1577"/>
        <w:gridCol w:w="2486"/>
        <w:gridCol w:w="1186"/>
        <w:gridCol w:w="1145"/>
        <w:gridCol w:w="950"/>
        <w:gridCol w:w="8"/>
        <w:gridCol w:w="804"/>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54" w:hRule="atLeast"/>
          <w:jc w:val="center"/>
        </w:trPr>
        <w:tc>
          <w:tcPr>
            <w:tcW w:w="1181" w:type="dxa"/>
            <w:vMerge w:val="restart"/>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腐蚀对象</w:t>
            </w:r>
          </w:p>
        </w:tc>
        <w:tc>
          <w:tcPr>
            <w:tcW w:w="1577" w:type="dxa"/>
            <w:vMerge w:val="restart"/>
            <w:tcBorders>
              <w:righ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分类</w:t>
            </w:r>
          </w:p>
        </w:tc>
        <w:tc>
          <w:tcPr>
            <w:tcW w:w="2486" w:type="dxa"/>
            <w:vMerge w:val="restart"/>
            <w:tcBorders>
              <w:lef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评价因素</w:t>
            </w:r>
          </w:p>
        </w:tc>
        <w:tc>
          <w:tcPr>
            <w:tcW w:w="3289" w:type="dxa"/>
            <w:gridSpan w:val="4"/>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取样孔号或地点</w:t>
            </w:r>
          </w:p>
        </w:tc>
        <w:tc>
          <w:tcPr>
            <w:tcW w:w="804" w:type="dxa"/>
            <w:vMerge w:val="restart"/>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腐蚀</w:t>
            </w:r>
          </w:p>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等级</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68" w:hRule="atLeast"/>
          <w:jc w:val="center"/>
        </w:trPr>
        <w:tc>
          <w:tcPr>
            <w:tcW w:w="1181" w:type="dxa"/>
            <w:vMerge w:val="continue"/>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p>
        </w:tc>
        <w:tc>
          <w:tcPr>
            <w:tcW w:w="1577" w:type="dxa"/>
            <w:vMerge w:val="continue"/>
            <w:tcBorders>
              <w:righ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p>
        </w:tc>
        <w:tc>
          <w:tcPr>
            <w:tcW w:w="2486" w:type="dxa"/>
            <w:vMerge w:val="continue"/>
            <w:tcBorders>
              <w:lef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p>
        </w:tc>
        <w:tc>
          <w:tcPr>
            <w:tcW w:w="1186"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PS28</w:t>
            </w:r>
          </w:p>
        </w:tc>
        <w:tc>
          <w:tcPr>
            <w:tcW w:w="1145" w:type="dxa"/>
            <w:tcBorders>
              <w:righ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PS25</w:t>
            </w:r>
          </w:p>
        </w:tc>
        <w:tc>
          <w:tcPr>
            <w:tcW w:w="958" w:type="dxa"/>
            <w:gridSpan w:val="2"/>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PS14</w:t>
            </w:r>
          </w:p>
        </w:tc>
        <w:tc>
          <w:tcPr>
            <w:tcW w:w="804" w:type="dxa"/>
            <w:vMerge w:val="continue"/>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54" w:hRule="atLeast"/>
          <w:jc w:val="center"/>
        </w:trPr>
        <w:tc>
          <w:tcPr>
            <w:tcW w:w="1181" w:type="dxa"/>
            <w:vMerge w:val="restart"/>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钢筋混凝土</w:t>
            </w:r>
          </w:p>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结构</w:t>
            </w:r>
          </w:p>
        </w:tc>
        <w:tc>
          <w:tcPr>
            <w:tcW w:w="1577" w:type="dxa"/>
            <w:tcBorders>
              <w:right w:val="single" w:color="auto" w:sz="4" w:space="0"/>
            </w:tcBorders>
            <w:tcMar>
              <w:top w:w="15" w:type="dxa"/>
              <w:left w:w="15" w:type="dxa"/>
              <w:right w:w="15" w:type="dxa"/>
            </w:tcMar>
            <w:vAlign w:val="center"/>
          </w:tcPr>
          <w:p>
            <w:pPr>
              <w:jc w:val="center"/>
              <w:rPr>
                <w:rFonts w:hint="eastAsia" w:ascii="宋体" w:hAnsi="宋体" w:eastAsia="宋体" w:cs="宋体"/>
                <w:szCs w:val="21"/>
                <w:highlight w:val="none"/>
              </w:rPr>
            </w:pPr>
            <w:r>
              <w:rPr>
                <w:rFonts w:hint="eastAsia" w:ascii="宋体" w:hAnsi="宋体" w:eastAsia="宋体" w:cs="宋体"/>
                <w:szCs w:val="21"/>
                <w:highlight w:val="none"/>
              </w:rPr>
              <w:t>按地层渗透性B</w:t>
            </w:r>
          </w:p>
        </w:tc>
        <w:tc>
          <w:tcPr>
            <w:tcW w:w="2486" w:type="dxa"/>
            <w:tcBorders>
              <w:lef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pH值</w:t>
            </w:r>
          </w:p>
        </w:tc>
        <w:tc>
          <w:tcPr>
            <w:tcW w:w="1186"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7.63</w:t>
            </w:r>
          </w:p>
        </w:tc>
        <w:tc>
          <w:tcPr>
            <w:tcW w:w="1145" w:type="dxa"/>
            <w:tcBorders>
              <w:righ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7.69</w:t>
            </w:r>
          </w:p>
        </w:tc>
        <w:tc>
          <w:tcPr>
            <w:tcW w:w="958" w:type="dxa"/>
            <w:gridSpan w:val="2"/>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7.65</w:t>
            </w:r>
          </w:p>
        </w:tc>
        <w:tc>
          <w:tcPr>
            <w:tcW w:w="804"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微</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54" w:hRule="atLeast"/>
          <w:jc w:val="center"/>
        </w:trPr>
        <w:tc>
          <w:tcPr>
            <w:tcW w:w="1181" w:type="dxa"/>
            <w:vMerge w:val="continue"/>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p>
        </w:tc>
        <w:tc>
          <w:tcPr>
            <w:tcW w:w="1577" w:type="dxa"/>
            <w:vMerge w:val="restart"/>
            <w:tcMar>
              <w:top w:w="15" w:type="dxa"/>
              <w:left w:w="15" w:type="dxa"/>
              <w:right w:w="15" w:type="dxa"/>
            </w:tcMar>
            <w:vAlign w:val="center"/>
          </w:tcPr>
          <w:p>
            <w:pPr>
              <w:jc w:val="center"/>
              <w:rPr>
                <w:rFonts w:hint="eastAsia" w:ascii="宋体" w:hAnsi="宋体" w:eastAsia="宋体" w:cs="宋体"/>
                <w:szCs w:val="21"/>
                <w:highlight w:val="none"/>
              </w:rPr>
            </w:pPr>
            <w:r>
              <w:rPr>
                <w:rFonts w:hint="eastAsia" w:ascii="宋体" w:hAnsi="宋体" w:eastAsia="宋体" w:cs="宋体"/>
                <w:szCs w:val="21"/>
                <w:highlight w:val="none"/>
              </w:rPr>
              <w:t>按环境类型Ⅲ</w:t>
            </w:r>
          </w:p>
        </w:tc>
        <w:tc>
          <w:tcPr>
            <w:tcW w:w="2486"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硫酸盐SO</w:t>
            </w:r>
            <w:r>
              <w:rPr>
                <w:rFonts w:hint="eastAsia" w:ascii="宋体" w:hAnsi="宋体" w:eastAsia="宋体" w:cs="宋体"/>
                <w:szCs w:val="21"/>
                <w:highlight w:val="none"/>
                <w:vertAlign w:val="subscript"/>
              </w:rPr>
              <w:t>4</w:t>
            </w:r>
            <w:r>
              <w:rPr>
                <w:rFonts w:hint="eastAsia" w:ascii="宋体" w:hAnsi="宋体" w:eastAsia="宋体" w:cs="宋体"/>
                <w:szCs w:val="21"/>
                <w:highlight w:val="none"/>
                <w:vertAlign w:val="superscript"/>
              </w:rPr>
              <w:t>2-</w:t>
            </w:r>
            <w:r>
              <w:rPr>
                <w:rFonts w:hint="eastAsia" w:ascii="宋体" w:hAnsi="宋体" w:eastAsia="宋体" w:cs="宋体"/>
                <w:szCs w:val="21"/>
                <w:highlight w:val="none"/>
              </w:rPr>
              <w:t>（mg/kg)</w:t>
            </w:r>
          </w:p>
        </w:tc>
        <w:tc>
          <w:tcPr>
            <w:tcW w:w="1186"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82.81</w:t>
            </w:r>
          </w:p>
        </w:tc>
        <w:tc>
          <w:tcPr>
            <w:tcW w:w="1145" w:type="dxa"/>
            <w:tcBorders>
              <w:righ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92.50</w:t>
            </w:r>
          </w:p>
        </w:tc>
        <w:tc>
          <w:tcPr>
            <w:tcW w:w="958" w:type="dxa"/>
            <w:gridSpan w:val="2"/>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87.81</w:t>
            </w:r>
          </w:p>
        </w:tc>
        <w:tc>
          <w:tcPr>
            <w:tcW w:w="804"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微</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54" w:hRule="atLeast"/>
          <w:jc w:val="center"/>
        </w:trPr>
        <w:tc>
          <w:tcPr>
            <w:tcW w:w="1181" w:type="dxa"/>
            <w:vMerge w:val="continue"/>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p>
        </w:tc>
        <w:tc>
          <w:tcPr>
            <w:tcW w:w="1577" w:type="dxa"/>
            <w:vMerge w:val="continue"/>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p>
        </w:tc>
        <w:tc>
          <w:tcPr>
            <w:tcW w:w="2486"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镁盐Mg</w:t>
            </w:r>
            <w:r>
              <w:rPr>
                <w:rFonts w:hint="eastAsia" w:ascii="宋体" w:hAnsi="宋体" w:eastAsia="宋体" w:cs="宋体"/>
                <w:szCs w:val="21"/>
                <w:highlight w:val="none"/>
                <w:vertAlign w:val="superscript"/>
              </w:rPr>
              <w:t>2+</w:t>
            </w:r>
            <w:r>
              <w:rPr>
                <w:rFonts w:hint="eastAsia" w:ascii="宋体" w:hAnsi="宋体" w:eastAsia="宋体" w:cs="宋体"/>
                <w:szCs w:val="21"/>
                <w:highlight w:val="none"/>
              </w:rPr>
              <w:t>（mg/kg)</w:t>
            </w:r>
          </w:p>
        </w:tc>
        <w:tc>
          <w:tcPr>
            <w:tcW w:w="1186"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12.51</w:t>
            </w:r>
          </w:p>
        </w:tc>
        <w:tc>
          <w:tcPr>
            <w:tcW w:w="1145" w:type="dxa"/>
            <w:tcBorders>
              <w:righ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17.52</w:t>
            </w:r>
          </w:p>
        </w:tc>
        <w:tc>
          <w:tcPr>
            <w:tcW w:w="958" w:type="dxa"/>
            <w:gridSpan w:val="2"/>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15.02</w:t>
            </w:r>
          </w:p>
        </w:tc>
        <w:tc>
          <w:tcPr>
            <w:tcW w:w="804"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微</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54" w:hRule="atLeast"/>
          <w:jc w:val="center"/>
        </w:trPr>
        <w:tc>
          <w:tcPr>
            <w:tcW w:w="1181" w:type="dxa"/>
            <w:vMerge w:val="continue"/>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p>
        </w:tc>
        <w:tc>
          <w:tcPr>
            <w:tcW w:w="1577" w:type="dxa"/>
            <w:vMerge w:val="continue"/>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p>
        </w:tc>
        <w:tc>
          <w:tcPr>
            <w:tcW w:w="2486"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氨盐NH</w:t>
            </w:r>
            <w:r>
              <w:rPr>
                <w:rFonts w:hint="eastAsia" w:ascii="宋体" w:hAnsi="宋体" w:eastAsia="宋体" w:cs="宋体"/>
                <w:szCs w:val="21"/>
                <w:highlight w:val="none"/>
                <w:vertAlign w:val="subscript"/>
              </w:rPr>
              <w:t>4</w:t>
            </w:r>
            <w:r>
              <w:rPr>
                <w:rFonts w:hint="eastAsia" w:ascii="宋体" w:hAnsi="宋体" w:eastAsia="宋体" w:cs="宋体"/>
                <w:szCs w:val="21"/>
                <w:highlight w:val="none"/>
                <w:vertAlign w:val="superscript"/>
              </w:rPr>
              <w:t>+</w:t>
            </w:r>
            <w:r>
              <w:rPr>
                <w:rFonts w:hint="eastAsia" w:ascii="宋体" w:hAnsi="宋体" w:eastAsia="宋体" w:cs="宋体"/>
                <w:szCs w:val="21"/>
                <w:highlight w:val="none"/>
              </w:rPr>
              <w:t>（mg/kg)</w:t>
            </w:r>
          </w:p>
        </w:tc>
        <w:tc>
          <w:tcPr>
            <w:tcW w:w="1186"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w:t>
            </w:r>
          </w:p>
        </w:tc>
        <w:tc>
          <w:tcPr>
            <w:tcW w:w="1145" w:type="dxa"/>
            <w:tcBorders>
              <w:righ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w:t>
            </w:r>
          </w:p>
        </w:tc>
        <w:tc>
          <w:tcPr>
            <w:tcW w:w="958" w:type="dxa"/>
            <w:gridSpan w:val="2"/>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w:t>
            </w:r>
          </w:p>
        </w:tc>
        <w:tc>
          <w:tcPr>
            <w:tcW w:w="804"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54" w:hRule="atLeast"/>
          <w:jc w:val="center"/>
        </w:trPr>
        <w:tc>
          <w:tcPr>
            <w:tcW w:w="1181" w:type="dxa"/>
            <w:vMerge w:val="continue"/>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p>
        </w:tc>
        <w:tc>
          <w:tcPr>
            <w:tcW w:w="1577" w:type="dxa"/>
            <w:vMerge w:val="continue"/>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p>
        </w:tc>
        <w:tc>
          <w:tcPr>
            <w:tcW w:w="2486"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苛性碱OH</w:t>
            </w:r>
            <w:r>
              <w:rPr>
                <w:rFonts w:hint="eastAsia" w:ascii="宋体" w:hAnsi="宋体" w:eastAsia="宋体" w:cs="宋体"/>
                <w:szCs w:val="21"/>
                <w:highlight w:val="none"/>
                <w:vertAlign w:val="superscript"/>
              </w:rPr>
              <w:t>-</w:t>
            </w:r>
            <w:r>
              <w:rPr>
                <w:rFonts w:hint="eastAsia" w:ascii="宋体" w:hAnsi="宋体" w:eastAsia="宋体" w:cs="宋体"/>
                <w:szCs w:val="21"/>
                <w:highlight w:val="none"/>
              </w:rPr>
              <w:t>（mg/kg)</w:t>
            </w:r>
          </w:p>
        </w:tc>
        <w:tc>
          <w:tcPr>
            <w:tcW w:w="1186"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w:t>
            </w:r>
          </w:p>
        </w:tc>
        <w:tc>
          <w:tcPr>
            <w:tcW w:w="1145" w:type="dxa"/>
            <w:tcBorders>
              <w:righ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w:t>
            </w:r>
          </w:p>
        </w:tc>
        <w:tc>
          <w:tcPr>
            <w:tcW w:w="958" w:type="dxa"/>
            <w:gridSpan w:val="2"/>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w:t>
            </w:r>
          </w:p>
        </w:tc>
        <w:tc>
          <w:tcPr>
            <w:tcW w:w="804"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11" w:hRule="atLeast"/>
          <w:jc w:val="center"/>
        </w:trPr>
        <w:tc>
          <w:tcPr>
            <w:tcW w:w="1181" w:type="dxa"/>
            <w:vMerge w:val="continue"/>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p>
        </w:tc>
        <w:tc>
          <w:tcPr>
            <w:tcW w:w="1577" w:type="dxa"/>
            <w:vMerge w:val="continue"/>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p>
        </w:tc>
        <w:tc>
          <w:tcPr>
            <w:tcW w:w="2486"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总矿化度（mg/kg)</w:t>
            </w:r>
          </w:p>
        </w:tc>
        <w:tc>
          <w:tcPr>
            <w:tcW w:w="1186"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566.14</w:t>
            </w:r>
          </w:p>
        </w:tc>
        <w:tc>
          <w:tcPr>
            <w:tcW w:w="1145" w:type="dxa"/>
            <w:tcBorders>
              <w:righ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660.98</w:t>
            </w:r>
          </w:p>
        </w:tc>
        <w:tc>
          <w:tcPr>
            <w:tcW w:w="958" w:type="dxa"/>
            <w:gridSpan w:val="2"/>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613.80</w:t>
            </w:r>
          </w:p>
        </w:tc>
        <w:tc>
          <w:tcPr>
            <w:tcW w:w="804"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微</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54" w:hRule="atLeast"/>
          <w:jc w:val="center"/>
        </w:trPr>
        <w:tc>
          <w:tcPr>
            <w:tcW w:w="1181" w:type="dxa"/>
            <w:tcMar>
              <w:top w:w="15" w:type="dxa"/>
              <w:left w:w="15" w:type="dxa"/>
              <w:right w:w="15" w:type="dxa"/>
            </w:tcMar>
            <w:vAlign w:val="center"/>
          </w:tcPr>
          <w:p>
            <w:pPr>
              <w:jc w:val="center"/>
              <w:rPr>
                <w:rFonts w:hint="eastAsia" w:ascii="宋体" w:hAnsi="宋体" w:eastAsia="宋体" w:cs="宋体"/>
                <w:szCs w:val="21"/>
                <w:highlight w:val="none"/>
              </w:rPr>
            </w:pPr>
            <w:r>
              <w:rPr>
                <w:rFonts w:hint="eastAsia" w:ascii="宋体" w:hAnsi="宋体" w:eastAsia="宋体" w:cs="宋体"/>
                <w:szCs w:val="21"/>
                <w:highlight w:val="none"/>
              </w:rPr>
              <w:t>钢筋混凝土结构中钢筋</w:t>
            </w:r>
          </w:p>
        </w:tc>
        <w:tc>
          <w:tcPr>
            <w:tcW w:w="1577"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A</w:t>
            </w:r>
          </w:p>
        </w:tc>
        <w:tc>
          <w:tcPr>
            <w:tcW w:w="2486"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Cl</w:t>
            </w:r>
            <w:r>
              <w:rPr>
                <w:rFonts w:hint="eastAsia" w:ascii="宋体" w:hAnsi="宋体" w:eastAsia="宋体" w:cs="宋体"/>
                <w:szCs w:val="21"/>
                <w:highlight w:val="none"/>
                <w:vertAlign w:val="superscript"/>
              </w:rPr>
              <w:t>-</w:t>
            </w:r>
            <w:r>
              <w:rPr>
                <w:rFonts w:hint="eastAsia" w:ascii="宋体" w:hAnsi="宋体" w:eastAsia="宋体" w:cs="宋体"/>
                <w:szCs w:val="21"/>
                <w:highlight w:val="none"/>
              </w:rPr>
              <w:t>（mg/kg)</w:t>
            </w:r>
          </w:p>
        </w:tc>
        <w:tc>
          <w:tcPr>
            <w:tcW w:w="1186"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112.87</w:t>
            </w:r>
          </w:p>
        </w:tc>
        <w:tc>
          <w:tcPr>
            <w:tcW w:w="1145" w:type="dxa"/>
            <w:tcBorders>
              <w:righ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141.09</w:t>
            </w:r>
          </w:p>
        </w:tc>
        <w:tc>
          <w:tcPr>
            <w:tcW w:w="958" w:type="dxa"/>
            <w:gridSpan w:val="2"/>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126.98</w:t>
            </w:r>
          </w:p>
        </w:tc>
        <w:tc>
          <w:tcPr>
            <w:tcW w:w="804"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微</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54" w:hRule="atLeast"/>
          <w:jc w:val="center"/>
        </w:trPr>
        <w:tc>
          <w:tcPr>
            <w:tcW w:w="1181" w:type="dxa"/>
            <w:vMerge w:val="restart"/>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钢结构</w:t>
            </w:r>
          </w:p>
        </w:tc>
        <w:tc>
          <w:tcPr>
            <w:tcW w:w="1577" w:type="dxa"/>
            <w:vMerge w:val="restart"/>
            <w:tcBorders>
              <w:righ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w:t>
            </w:r>
          </w:p>
        </w:tc>
        <w:tc>
          <w:tcPr>
            <w:tcW w:w="2486" w:type="dxa"/>
            <w:tcBorders>
              <w:lef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PH值</w:t>
            </w:r>
          </w:p>
        </w:tc>
        <w:tc>
          <w:tcPr>
            <w:tcW w:w="1186"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7.63</w:t>
            </w:r>
          </w:p>
        </w:tc>
        <w:tc>
          <w:tcPr>
            <w:tcW w:w="1145" w:type="dxa"/>
            <w:tcBorders>
              <w:righ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7.69</w:t>
            </w:r>
          </w:p>
        </w:tc>
        <w:tc>
          <w:tcPr>
            <w:tcW w:w="958" w:type="dxa"/>
            <w:gridSpan w:val="2"/>
            <w:tcMar>
              <w:top w:w="15" w:type="dxa"/>
              <w:left w:w="15" w:type="dxa"/>
              <w:right w:w="15" w:type="dxa"/>
            </w:tcMar>
            <w:vAlign w:val="center"/>
          </w:tcPr>
          <w:p>
            <w:pPr>
              <w:ind w:left="420" w:hanging="420" w:hangingChars="20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7.65</w:t>
            </w:r>
          </w:p>
        </w:tc>
        <w:tc>
          <w:tcPr>
            <w:tcW w:w="804" w:type="dxa"/>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微</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454" w:hRule="atLeast"/>
          <w:jc w:val="center"/>
        </w:trPr>
        <w:tc>
          <w:tcPr>
            <w:tcW w:w="1181" w:type="dxa"/>
            <w:vMerge w:val="continue"/>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p>
        </w:tc>
        <w:tc>
          <w:tcPr>
            <w:tcW w:w="1577" w:type="dxa"/>
            <w:vMerge w:val="continue"/>
            <w:tcBorders>
              <w:righ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p>
        </w:tc>
        <w:tc>
          <w:tcPr>
            <w:tcW w:w="2486" w:type="dxa"/>
            <w:tcBorders>
              <w:left w:val="single" w:color="auto" w:sz="4" w:space="0"/>
            </w:tcBorders>
            <w:tcMar>
              <w:top w:w="15" w:type="dxa"/>
              <w:left w:w="15" w:type="dxa"/>
              <w:right w:w="15" w:type="dxa"/>
            </w:tcMar>
            <w:vAlign w:val="center"/>
          </w:tcPr>
          <w:p>
            <w:pPr>
              <w:ind w:left="420" w:hanging="420" w:hangingChars="200"/>
              <w:jc w:val="center"/>
              <w:rPr>
                <w:rFonts w:hint="eastAsia" w:ascii="宋体" w:hAnsi="宋体" w:eastAsia="宋体" w:cs="宋体"/>
                <w:szCs w:val="21"/>
                <w:highlight w:val="none"/>
              </w:rPr>
            </w:pPr>
            <w:r>
              <w:rPr>
                <w:rFonts w:hint="eastAsia" w:ascii="宋体" w:hAnsi="宋体" w:eastAsia="宋体" w:cs="宋体"/>
                <w:szCs w:val="21"/>
                <w:highlight w:val="none"/>
              </w:rPr>
              <w:t>场地平均视电阻率（Ω•m）</w:t>
            </w:r>
          </w:p>
        </w:tc>
        <w:tc>
          <w:tcPr>
            <w:tcW w:w="3281" w:type="dxa"/>
            <w:gridSpan w:val="3"/>
            <w:tcBorders>
              <w:left w:val="single" w:color="auto" w:sz="4" w:space="0"/>
            </w:tcBorders>
            <w:shd w:val="clear" w:color="auto" w:fill="FFFFFF" w:themeFill="background1"/>
            <w:tcMar>
              <w:top w:w="15" w:type="dxa"/>
              <w:left w:w="15" w:type="dxa"/>
              <w:right w:w="15" w:type="dxa"/>
            </w:tcMar>
            <w:vAlign w:val="center"/>
          </w:tcPr>
          <w:p>
            <w:pPr>
              <w:ind w:left="420" w:hanging="420" w:hangingChars="200"/>
              <w:jc w:val="center"/>
              <w:rPr>
                <w:rFonts w:hint="default" w:ascii="宋体" w:hAnsi="宋体" w:eastAsia="宋体" w:cs="宋体"/>
                <w:szCs w:val="21"/>
                <w:highlight w:val="none"/>
                <w:lang w:val="en-US" w:eastAsia="zh-CN"/>
              </w:rPr>
            </w:pPr>
            <w:r>
              <w:rPr>
                <w:rFonts w:hint="eastAsia" w:ascii="宋体" w:hAnsi="宋体" w:eastAsia="宋体" w:cs="宋体"/>
                <w:szCs w:val="21"/>
                <w:highlight w:val="none"/>
                <w:lang w:val="en-US" w:eastAsia="zh-CN"/>
              </w:rPr>
              <w:t>大于100</w:t>
            </w:r>
          </w:p>
        </w:tc>
        <w:tc>
          <w:tcPr>
            <w:tcW w:w="812" w:type="dxa"/>
            <w:gridSpan w:val="2"/>
            <w:tcMar>
              <w:top w:w="15" w:type="dxa"/>
              <w:left w:w="15" w:type="dxa"/>
              <w:right w:w="15" w:type="dxa"/>
            </w:tcMar>
            <w:vAlign w:val="center"/>
          </w:tcPr>
          <w:p>
            <w:pPr>
              <w:ind w:left="420" w:hanging="420" w:hangingChars="200"/>
              <w:jc w:val="center"/>
              <w:rPr>
                <w:rFonts w:hint="default" w:ascii="宋体" w:hAnsi="宋体" w:eastAsia="宋体" w:cs="宋体"/>
                <w:szCs w:val="21"/>
                <w:highlight w:val="none"/>
                <w:lang w:val="en-US" w:eastAsia="zh-CN"/>
              </w:rPr>
            </w:pPr>
            <w:r>
              <w:rPr>
                <w:rFonts w:hint="eastAsia" w:ascii="宋体" w:hAnsi="宋体" w:eastAsia="宋体" w:cs="宋体"/>
                <w:szCs w:val="21"/>
                <w:highlight w:val="none"/>
                <w:lang w:val="en-US" w:eastAsia="zh-CN"/>
              </w:rPr>
              <w:t>微</w:t>
            </w:r>
          </w:p>
        </w:tc>
      </w:tr>
      <w:bookmarkEnd w:id="60"/>
    </w:tbl>
    <w:p>
      <w:pPr>
        <w:keepNext w:val="0"/>
        <w:keepLines w:val="0"/>
        <w:pageBreakBefore w:val="0"/>
        <w:widowControl w:val="0"/>
        <w:numPr>
          <w:ilvl w:val="0"/>
          <w:numId w:val="2"/>
        </w:numPr>
        <w:kinsoku/>
        <w:wordWrap/>
        <w:overflowPunct/>
        <w:topLinePunct w:val="0"/>
        <w:autoSpaceDE/>
        <w:autoSpaceDN/>
        <w:bidi w:val="0"/>
        <w:adjustRightInd w:val="0"/>
        <w:snapToGrid w:val="0"/>
        <w:spacing w:before="137" w:beforeLines="50" w:line="360" w:lineRule="auto"/>
        <w:jc w:val="left"/>
        <w:textAlignment w:val="bottom"/>
        <w:outlineLvl w:val="0"/>
        <w:rPr>
          <w:rFonts w:hint="eastAsia" w:ascii="宋体" w:hAnsi="宋体" w:eastAsia="宋体" w:cs="宋体"/>
          <w:b/>
          <w:color w:val="000000" w:themeColor="text1"/>
          <w:kern w:val="0"/>
          <w:sz w:val="32"/>
          <w:szCs w:val="32"/>
          <w:highlight w:val="none"/>
          <w:lang w:val="zh-CN"/>
          <w14:textFill>
            <w14:solidFill>
              <w14:schemeClr w14:val="tx1"/>
            </w14:solidFill>
          </w14:textFill>
        </w:rPr>
      </w:pPr>
      <w:bookmarkStart w:id="68" w:name="_Toc756"/>
      <w:bookmarkStart w:id="69" w:name="_Toc16421"/>
      <w:r>
        <w:rPr>
          <w:rFonts w:hint="eastAsia" w:ascii="宋体" w:hAnsi="宋体" w:eastAsia="宋体" w:cs="宋体"/>
          <w:b/>
          <w:color w:val="000000" w:themeColor="text1"/>
          <w:kern w:val="0"/>
          <w:sz w:val="32"/>
          <w:szCs w:val="32"/>
          <w:highlight w:val="none"/>
          <w:lang w:val="zh-CN"/>
          <w14:textFill>
            <w14:solidFill>
              <w14:schemeClr w14:val="tx1"/>
            </w14:solidFill>
          </w14:textFill>
        </w:rPr>
        <w:t>风机基础</w:t>
      </w:r>
      <w:r>
        <w:rPr>
          <w:rFonts w:hint="eastAsia" w:ascii="宋体" w:hAnsi="宋体" w:eastAsia="宋体" w:cs="宋体"/>
          <w:b/>
          <w:color w:val="000000" w:themeColor="text1"/>
          <w:kern w:val="0"/>
          <w:sz w:val="32"/>
          <w:szCs w:val="32"/>
          <w:highlight w:val="none"/>
          <w:lang w:val="en-US" w:eastAsia="zh-CN"/>
          <w14:textFill>
            <w14:solidFill>
              <w14:schemeClr w14:val="tx1"/>
            </w14:solidFill>
          </w14:textFill>
        </w:rPr>
        <w:t>岩土</w:t>
      </w:r>
      <w:r>
        <w:rPr>
          <w:rFonts w:hint="eastAsia" w:ascii="宋体" w:hAnsi="宋体" w:eastAsia="宋体" w:cs="宋体"/>
          <w:b/>
          <w:color w:val="000000" w:themeColor="text1"/>
          <w:kern w:val="0"/>
          <w:sz w:val="32"/>
          <w:szCs w:val="32"/>
          <w:highlight w:val="none"/>
          <w:lang w:val="zh-CN"/>
          <w14:textFill>
            <w14:solidFill>
              <w14:schemeClr w14:val="tx1"/>
            </w14:solidFill>
          </w14:textFill>
        </w:rPr>
        <w:t>工程</w:t>
      </w:r>
      <w:r>
        <w:rPr>
          <w:rFonts w:hint="eastAsia" w:ascii="宋体" w:hAnsi="宋体" w:eastAsia="宋体" w:cs="宋体"/>
          <w:b/>
          <w:color w:val="000000" w:themeColor="text1"/>
          <w:kern w:val="0"/>
          <w:sz w:val="32"/>
          <w:szCs w:val="32"/>
          <w:highlight w:val="none"/>
          <w:lang w:val="en-US" w:eastAsia="zh-CN"/>
          <w14:textFill>
            <w14:solidFill>
              <w14:schemeClr w14:val="tx1"/>
            </w14:solidFill>
          </w14:textFill>
        </w:rPr>
        <w:t>分析</w:t>
      </w:r>
      <w:r>
        <w:rPr>
          <w:rFonts w:hint="eastAsia" w:ascii="宋体" w:hAnsi="宋体" w:eastAsia="宋体" w:cs="宋体"/>
          <w:b/>
          <w:color w:val="000000" w:themeColor="text1"/>
          <w:kern w:val="0"/>
          <w:sz w:val="32"/>
          <w:szCs w:val="32"/>
          <w:highlight w:val="none"/>
          <w:lang w:val="zh-CN"/>
          <w14:textFill>
            <w14:solidFill>
              <w14:schemeClr w14:val="tx1"/>
            </w14:solidFill>
          </w14:textFill>
        </w:rPr>
        <w:t>评价</w:t>
      </w:r>
      <w:bookmarkEnd w:id="68"/>
      <w:bookmarkEnd w:id="69"/>
    </w:p>
    <w:p>
      <w:pPr>
        <w:adjustRightInd w:val="0"/>
        <w:snapToGrid w:val="0"/>
        <w:spacing w:line="360" w:lineRule="auto"/>
        <w:ind w:left="1" w:firstLine="472" w:firstLineChars="197"/>
        <w:textAlignment w:val="bottom"/>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各风机岩土工程分析评价如“附图3～附图11  工程地质平面(柱状）图、剖面图”，以下是对本工程9台风机基础进行岩土工程综合分析。</w:t>
      </w:r>
    </w:p>
    <w:p>
      <w:pPr>
        <w:adjustRightInd w:val="0"/>
        <w:snapToGrid w:val="0"/>
        <w:spacing w:line="360" w:lineRule="auto"/>
        <w:jc w:val="left"/>
        <w:textAlignment w:val="bottom"/>
        <w:outlineLvl w:val="1"/>
        <w:rPr>
          <w:rFonts w:hint="default" w:ascii="宋体" w:hAnsi="宋体" w:eastAsia="宋体" w:cs="宋体"/>
          <w:b/>
          <w:color w:val="000000" w:themeColor="text1"/>
          <w:kern w:val="0"/>
          <w:sz w:val="28"/>
          <w:szCs w:val="28"/>
          <w:highlight w:val="none"/>
          <w:lang w:val="en-US" w:eastAsia="zh-CN"/>
          <w14:textFill>
            <w14:solidFill>
              <w14:schemeClr w14:val="tx1"/>
            </w14:solidFill>
          </w14:textFill>
        </w:rPr>
      </w:pPr>
      <w:bookmarkStart w:id="70" w:name="_Toc29754"/>
      <w:bookmarkStart w:id="71" w:name="_Toc6350"/>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8.1天然地基</w:t>
      </w:r>
      <w:bookmarkEnd w:id="70"/>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分析</w:t>
      </w:r>
      <w:bookmarkEnd w:id="71"/>
    </w:p>
    <w:p>
      <w:pPr>
        <w:adjustRightInd w:val="0"/>
        <w:snapToGrid w:val="0"/>
        <w:spacing w:line="360" w:lineRule="auto"/>
        <w:ind w:left="1" w:firstLine="472" w:firstLineChars="197"/>
        <w:textAlignment w:val="bottom"/>
        <w:rPr>
          <w:rFonts w:hint="eastAsia" w:ascii="宋体" w:hAnsi="宋体" w:eastAsia="宋体" w:cs="宋体"/>
          <w:color w:val="000000" w:themeColor="text1"/>
          <w:kern w:val="0"/>
          <w:sz w:val="24"/>
          <w:szCs w:val="24"/>
          <w:highlight w:val="none"/>
          <w:lang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根据初步设计方案（设计风机平台高程、基础埋深），基坑开挖后，PS28、PS27、PS2、PS24、PS23、XZ02、PS26七个机位基底均处于中风化灰岩，其地基承载高（1500kPa-2500kPa)，变形小，均可采用天然地基，均</w:t>
      </w:r>
      <w:r>
        <w:rPr>
          <w:rFonts w:hint="eastAsia" w:ascii="宋体" w:hAnsi="宋体" w:eastAsia="宋体" w:cs="宋体"/>
          <w:color w:val="000000" w:themeColor="text1"/>
          <w:kern w:val="0"/>
          <w:sz w:val="24"/>
          <w:szCs w:val="24"/>
          <w:highlight w:val="none"/>
          <w14:textFill>
            <w14:solidFill>
              <w14:schemeClr w14:val="tx1"/>
            </w14:solidFill>
          </w14:textFill>
        </w:rPr>
        <w:t>可采用扩展基础</w:t>
      </w:r>
      <w:r>
        <w:rPr>
          <w:rFonts w:hint="eastAsia" w:ascii="宋体" w:hAnsi="宋体" w:eastAsia="宋体" w:cs="宋体"/>
          <w:color w:val="000000" w:themeColor="text1"/>
          <w:kern w:val="0"/>
          <w:sz w:val="24"/>
          <w:szCs w:val="24"/>
          <w:highlight w:val="none"/>
          <w:lang w:eastAsia="zh-CN"/>
          <w14:textFill>
            <w14:solidFill>
              <w14:schemeClr w14:val="tx1"/>
            </w14:solidFill>
          </w14:textFill>
        </w:rPr>
        <w:t>。</w:t>
      </w:r>
    </w:p>
    <w:p>
      <w:pPr>
        <w:adjustRightInd w:val="0"/>
        <w:snapToGrid w:val="0"/>
        <w:spacing w:line="360" w:lineRule="auto"/>
        <w:ind w:left="1" w:firstLine="472" w:firstLineChars="197"/>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本工程PS1、PS25二个机位覆盖层厚度大，根据初步设计方案（设计风机平台高程、基础埋深），基坑开挖后，基底土层分别为①b层粉质黏土、①层粉质黏土及③层中风化灰岩，其物理力学性质相差甚大，不能采用天然地基。①b层粉质黏土、①层粉质黏土，最大厚度可达到8.0m，承载力特征值分别为120kPa和140kPa，为高压缩性土，不能满足风电机组基础持力层的要求，需要进行地基加固或采用桩基础。</w:t>
      </w:r>
    </w:p>
    <w:p>
      <w:pPr>
        <w:adjustRightInd w:val="0"/>
        <w:snapToGrid w:val="0"/>
        <w:spacing w:line="360" w:lineRule="auto"/>
        <w:ind w:left="1" w:firstLine="472" w:firstLineChars="197"/>
        <w:textAlignment w:val="bottom"/>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由于本场地为灰岩，属于可溶盐岩，具有岩溶发育的物质基础。虽然在钻探过程中，上述9个机位中除PS25机位外其余8个机位均未发现溶洞，但受钻探工艺的局限性（钻孔孔径108-91mm，以点代面），仍不能完全排除基底下有溶洞的可能性，因此，基坑开挖后应加强验槽，进一步查明岩溶发育特征。当发现岩溶现象时，应视其类型（溶洞、溶槽）、规模进行施工勘察，并进行相应的地基处理，保证地基稳定性。</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pPr>
      <w:bookmarkStart w:id="72" w:name="_Toc22490"/>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8.2桩基础分析</w:t>
      </w:r>
      <w:bookmarkEnd w:id="72"/>
    </w:p>
    <w:p>
      <w:pPr>
        <w:widowControl/>
        <w:spacing w:line="360" w:lineRule="auto"/>
        <w:ind w:firstLine="480" w:firstLineChars="200"/>
        <w:jc w:val="left"/>
        <w:rPr>
          <w:rFonts w:hint="eastAsia" w:ascii="宋体" w:hAnsi="宋体" w:eastAsia="宋体" w:cs="宋体"/>
          <w:color w:val="000000" w:themeColor="text1"/>
          <w:kern w:val="1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如8.1节所述，PS1、PS25不能采用天然地基，需要进行地基加固或采用桩基础，PS25桩长应穿过溶洞，进入溶洞底板稳定岩层。</w:t>
      </w:r>
      <w:r>
        <w:rPr>
          <w:rFonts w:hint="eastAsia" w:ascii="宋体" w:hAnsi="宋体" w:eastAsia="宋体" w:cs="宋体"/>
          <w:color w:val="000000" w:themeColor="text1"/>
          <w:kern w:val="10"/>
          <w:sz w:val="24"/>
          <w:szCs w:val="24"/>
          <w:highlight w:val="none"/>
          <w:lang w:val="en-US" w:eastAsia="zh-CN"/>
          <w14:textFill>
            <w14:solidFill>
              <w14:schemeClr w14:val="tx1"/>
            </w14:solidFill>
          </w14:textFill>
        </w:rPr>
        <w:t>依据《陆上风电场工程风电机组基础设计规范（NBT10311-2019）》第3.1.7 条的要求，建议采用钻孔灌注桩（嵌岩桩）基础。桩基初步设计参数建议值如下表8.2。</w:t>
      </w:r>
    </w:p>
    <w:p>
      <w:pPr>
        <w:keepNext w:val="0"/>
        <w:keepLines w:val="0"/>
        <w:pageBreakBefore w:val="0"/>
        <w:widowControl/>
        <w:kinsoku/>
        <w:wordWrap/>
        <w:overflowPunct/>
        <w:topLinePunct w:val="0"/>
        <w:autoSpaceDE/>
        <w:autoSpaceDN/>
        <w:bidi w:val="0"/>
        <w:adjustRightInd/>
        <w:snapToGrid/>
        <w:spacing w:line="240" w:lineRule="auto"/>
        <w:ind w:firstLine="482" w:firstLineChars="200"/>
        <w:jc w:val="center"/>
        <w:textAlignment w:val="auto"/>
        <w:rPr>
          <w:rFonts w:hint="eastAsia" w:ascii="宋体" w:hAnsi="宋体" w:eastAsia="宋体" w:cs="宋体"/>
          <w:b/>
          <w:bCs/>
          <w:color w:val="000000" w:themeColor="text1"/>
          <w:kern w:val="10"/>
          <w:sz w:val="24"/>
          <w:szCs w:val="24"/>
          <w:highlight w:val="none"/>
          <w:lang w:val="en-US" w:eastAsia="zh-CN"/>
          <w14:textFill>
            <w14:solidFill>
              <w14:schemeClr w14:val="tx1"/>
            </w14:solidFill>
          </w14:textFill>
        </w:rPr>
      </w:pPr>
      <w:r>
        <w:rPr>
          <w:rFonts w:hint="eastAsia" w:ascii="宋体" w:hAnsi="宋体" w:eastAsia="宋体" w:cs="宋体"/>
          <w:b/>
          <w:bCs/>
          <w:color w:val="000000" w:themeColor="text1"/>
          <w:kern w:val="10"/>
          <w:sz w:val="24"/>
          <w:szCs w:val="24"/>
          <w:highlight w:val="none"/>
          <w:lang w:val="en-US" w:eastAsia="zh-CN"/>
          <w14:textFill>
            <w14:solidFill>
              <w14:schemeClr w14:val="tx1"/>
            </w14:solidFill>
          </w14:textFill>
        </w:rPr>
        <w:t>表8.2 钻孔灌注桩基础设计参数建议值表</w:t>
      </w:r>
    </w:p>
    <w:tbl>
      <w:tblPr>
        <w:tblStyle w:val="23"/>
        <w:tblW w:w="89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809"/>
        <w:gridCol w:w="1120"/>
        <w:gridCol w:w="907"/>
        <w:gridCol w:w="1893"/>
        <w:gridCol w:w="1227"/>
        <w:gridCol w:w="1320"/>
        <w:gridCol w:w="16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36" w:hRule="atLeast"/>
          <w:jc w:val="center"/>
        </w:trPr>
        <w:tc>
          <w:tcPr>
            <w:tcW w:w="809" w:type="dxa"/>
            <w:vMerge w:val="restart"/>
            <w:tcBorders>
              <w:tl2br w:val="nil"/>
              <w:tr2bl w:val="nil"/>
            </w:tcBorders>
            <w:noWrap w:val="0"/>
            <w:vAlign w:val="center"/>
          </w:tcPr>
          <w:p>
            <w:pPr>
              <w:jc w:val="center"/>
              <w:rPr>
                <w:rFonts w:hint="eastAsia" w:ascii="宋体" w:hAnsi="宋体" w:cs="宋体"/>
                <w:color w:val="000000"/>
                <w:sz w:val="21"/>
                <w:szCs w:val="21"/>
              </w:rPr>
            </w:pPr>
            <w:r>
              <w:rPr>
                <w:rFonts w:hint="eastAsia" w:ascii="宋体" w:hAnsi="宋体" w:cs="宋体"/>
                <w:color w:val="000000"/>
                <w:kern w:val="0"/>
                <w:sz w:val="21"/>
                <w:szCs w:val="21"/>
              </w:rPr>
              <w:t>层号</w:t>
            </w:r>
          </w:p>
        </w:tc>
        <w:tc>
          <w:tcPr>
            <w:tcW w:w="1120" w:type="dxa"/>
            <w:vMerge w:val="restart"/>
            <w:tcBorders>
              <w:tl2br w:val="nil"/>
              <w:tr2bl w:val="nil"/>
            </w:tcBorders>
            <w:noWrap w:val="0"/>
            <w:vAlign w:val="center"/>
          </w:tcPr>
          <w:p>
            <w:pPr>
              <w:jc w:val="center"/>
              <w:rPr>
                <w:rFonts w:hint="eastAsia" w:ascii="宋体" w:hAnsi="宋体" w:cs="宋体"/>
                <w:color w:val="000000"/>
                <w:kern w:val="0"/>
                <w:sz w:val="21"/>
                <w:szCs w:val="21"/>
              </w:rPr>
            </w:pPr>
            <w:r>
              <w:rPr>
                <w:rFonts w:hint="eastAsia" w:ascii="宋体" w:hAnsi="宋体" w:cs="宋体"/>
                <w:color w:val="000000"/>
                <w:kern w:val="0"/>
                <w:sz w:val="21"/>
                <w:szCs w:val="21"/>
              </w:rPr>
              <w:t>岩 土</w:t>
            </w:r>
          </w:p>
          <w:p>
            <w:pPr>
              <w:jc w:val="center"/>
              <w:rPr>
                <w:rFonts w:hint="eastAsia" w:ascii="宋体" w:hAnsi="宋体" w:cs="宋体"/>
                <w:color w:val="000000"/>
                <w:sz w:val="21"/>
                <w:szCs w:val="21"/>
              </w:rPr>
            </w:pPr>
            <w:r>
              <w:rPr>
                <w:rFonts w:hint="eastAsia" w:ascii="宋体" w:hAnsi="宋体" w:cs="宋体"/>
                <w:color w:val="000000"/>
                <w:kern w:val="0"/>
                <w:sz w:val="21"/>
                <w:szCs w:val="21"/>
              </w:rPr>
              <w:t>名 称</w:t>
            </w:r>
          </w:p>
        </w:tc>
        <w:tc>
          <w:tcPr>
            <w:tcW w:w="907" w:type="dxa"/>
            <w:vMerge w:val="restart"/>
            <w:tcBorders>
              <w:tl2br w:val="nil"/>
              <w:tr2bl w:val="nil"/>
            </w:tcBorders>
            <w:noWrap w:val="0"/>
            <w:vAlign w:val="center"/>
          </w:tcPr>
          <w:p>
            <w:pPr>
              <w:jc w:val="center"/>
              <w:rPr>
                <w:rFonts w:hint="eastAsia" w:ascii="宋体" w:hAnsi="宋体" w:cs="宋体"/>
                <w:color w:val="000000"/>
                <w:kern w:val="0"/>
                <w:sz w:val="21"/>
                <w:szCs w:val="21"/>
                <w:lang w:val="en-US" w:eastAsia="zh-CN"/>
              </w:rPr>
            </w:pPr>
            <w:r>
              <w:rPr>
                <w:rFonts w:hint="eastAsia" w:ascii="宋体" w:hAnsi="宋体" w:cs="宋体"/>
                <w:color w:val="000000"/>
                <w:kern w:val="0"/>
                <w:sz w:val="21"/>
                <w:szCs w:val="21"/>
                <w:lang w:val="en-US" w:eastAsia="zh-CN"/>
              </w:rPr>
              <w:t>岩土</w:t>
            </w:r>
          </w:p>
          <w:p>
            <w:pPr>
              <w:jc w:val="center"/>
              <w:rPr>
                <w:rFonts w:hint="default" w:ascii="宋体" w:hAnsi="宋体" w:cs="宋体" w:eastAsiaTheme="minorEastAsia"/>
                <w:color w:val="000000"/>
                <w:kern w:val="0"/>
                <w:sz w:val="21"/>
                <w:szCs w:val="21"/>
                <w:lang w:val="en-US" w:eastAsia="zh-CN"/>
              </w:rPr>
            </w:pPr>
            <w:r>
              <w:rPr>
                <w:rFonts w:hint="eastAsia" w:ascii="宋体" w:hAnsi="宋体" w:cs="宋体"/>
                <w:color w:val="000000"/>
                <w:kern w:val="0"/>
                <w:sz w:val="21"/>
                <w:szCs w:val="21"/>
                <w:lang w:val="en-US" w:eastAsia="zh-CN"/>
              </w:rPr>
              <w:t>状态</w:t>
            </w:r>
          </w:p>
        </w:tc>
        <w:tc>
          <w:tcPr>
            <w:tcW w:w="1893" w:type="dxa"/>
            <w:tcBorders>
              <w:tl2br w:val="nil"/>
              <w:tr2bl w:val="nil"/>
            </w:tcBorders>
            <w:noWrap w:val="0"/>
            <w:vAlign w:val="center"/>
          </w:tcPr>
          <w:p>
            <w:pPr>
              <w:jc w:val="center"/>
              <w:rPr>
                <w:rFonts w:hint="eastAsia" w:ascii="宋体" w:hAnsi="宋体" w:cs="宋体"/>
                <w:color w:val="000000"/>
                <w:kern w:val="0"/>
                <w:sz w:val="21"/>
                <w:szCs w:val="21"/>
                <w:lang w:val="en-US" w:eastAsia="zh-CN"/>
              </w:rPr>
            </w:pPr>
            <w:r>
              <w:rPr>
                <w:rFonts w:hint="eastAsia" w:ascii="宋体" w:hAnsi="宋体" w:cs="宋体"/>
                <w:color w:val="000000"/>
                <w:kern w:val="0"/>
                <w:sz w:val="21"/>
                <w:szCs w:val="21"/>
                <w:lang w:val="en-US" w:eastAsia="zh-CN"/>
              </w:rPr>
              <w:t>岩石饱和单轴</w:t>
            </w:r>
          </w:p>
          <w:p>
            <w:pPr>
              <w:jc w:val="center"/>
              <w:rPr>
                <w:rFonts w:hint="default" w:ascii="宋体" w:hAnsi="宋体" w:cs="宋体"/>
                <w:color w:val="000000"/>
                <w:kern w:val="0"/>
                <w:sz w:val="21"/>
                <w:szCs w:val="21"/>
                <w:lang w:val="en-US" w:eastAsia="zh-CN"/>
              </w:rPr>
            </w:pPr>
            <w:r>
              <w:rPr>
                <w:rFonts w:hint="eastAsia" w:ascii="宋体" w:hAnsi="宋体" w:cs="宋体"/>
                <w:color w:val="000000"/>
                <w:kern w:val="0"/>
                <w:sz w:val="21"/>
                <w:szCs w:val="21"/>
                <w:lang w:val="en-US" w:eastAsia="zh-CN"/>
              </w:rPr>
              <w:t>抗压强度标准值</w:t>
            </w:r>
          </w:p>
        </w:tc>
        <w:tc>
          <w:tcPr>
            <w:tcW w:w="1227" w:type="dxa"/>
            <w:tcBorders>
              <w:tl2br w:val="nil"/>
              <w:tr2bl w:val="nil"/>
            </w:tcBorders>
            <w:noWrap w:val="0"/>
            <w:vAlign w:val="center"/>
          </w:tcPr>
          <w:p>
            <w:pPr>
              <w:widowControl/>
              <w:jc w:val="center"/>
              <w:textAlignment w:val="center"/>
              <w:rPr>
                <w:rFonts w:hint="eastAsia" w:ascii="宋体" w:hAnsi="宋体" w:cs="宋体"/>
                <w:color w:val="000000"/>
                <w:kern w:val="0"/>
                <w:sz w:val="21"/>
                <w:szCs w:val="21"/>
              </w:rPr>
            </w:pPr>
            <w:r>
              <w:rPr>
                <w:rFonts w:hint="eastAsia" w:ascii="宋体" w:hAnsi="宋体" w:cs="宋体"/>
                <w:color w:val="000000"/>
                <w:kern w:val="0"/>
                <w:sz w:val="21"/>
                <w:szCs w:val="21"/>
              </w:rPr>
              <w:t>极限侧阻力</w:t>
            </w:r>
          </w:p>
          <w:p>
            <w:pPr>
              <w:widowControl/>
              <w:jc w:val="center"/>
              <w:textAlignment w:val="center"/>
              <w:rPr>
                <w:rFonts w:hint="eastAsia" w:ascii="宋体" w:hAnsi="宋体" w:cs="宋体"/>
                <w:color w:val="000000"/>
                <w:sz w:val="21"/>
                <w:szCs w:val="21"/>
              </w:rPr>
            </w:pPr>
            <w:r>
              <w:rPr>
                <w:rFonts w:hint="eastAsia" w:ascii="宋体" w:hAnsi="宋体" w:cs="宋体"/>
                <w:color w:val="000000"/>
                <w:kern w:val="0"/>
                <w:sz w:val="21"/>
                <w:szCs w:val="21"/>
              </w:rPr>
              <w:t>标准值</w:t>
            </w:r>
          </w:p>
        </w:tc>
        <w:tc>
          <w:tcPr>
            <w:tcW w:w="1320" w:type="dxa"/>
            <w:tcBorders>
              <w:tl2br w:val="nil"/>
              <w:tr2bl w:val="nil"/>
            </w:tcBorders>
            <w:noWrap w:val="0"/>
            <w:vAlign w:val="center"/>
          </w:tcPr>
          <w:p>
            <w:pPr>
              <w:widowControl/>
              <w:jc w:val="center"/>
              <w:textAlignment w:val="center"/>
              <w:rPr>
                <w:rFonts w:hint="eastAsia" w:ascii="宋体" w:hAnsi="宋体" w:cs="宋体"/>
                <w:color w:val="000000"/>
                <w:kern w:val="0"/>
                <w:sz w:val="21"/>
                <w:szCs w:val="21"/>
              </w:rPr>
            </w:pPr>
            <w:r>
              <w:rPr>
                <w:rFonts w:hint="eastAsia" w:ascii="宋体" w:hAnsi="宋体" w:cs="宋体"/>
                <w:color w:val="000000"/>
                <w:kern w:val="0"/>
                <w:sz w:val="21"/>
                <w:szCs w:val="21"/>
              </w:rPr>
              <w:t>极限</w:t>
            </w:r>
            <w:r>
              <w:rPr>
                <w:rFonts w:hint="eastAsia" w:ascii="宋体" w:hAnsi="宋体" w:cs="宋体"/>
                <w:color w:val="000000"/>
                <w:kern w:val="0"/>
                <w:sz w:val="21"/>
                <w:szCs w:val="21"/>
                <w:lang w:val="en-US" w:eastAsia="zh-CN"/>
              </w:rPr>
              <w:t>端</w:t>
            </w:r>
            <w:r>
              <w:rPr>
                <w:rFonts w:hint="eastAsia" w:ascii="宋体" w:hAnsi="宋体" w:cs="宋体"/>
                <w:color w:val="000000"/>
                <w:kern w:val="0"/>
                <w:sz w:val="21"/>
                <w:szCs w:val="21"/>
              </w:rPr>
              <w:t>阻力</w:t>
            </w:r>
          </w:p>
          <w:p>
            <w:pPr>
              <w:widowControl/>
              <w:jc w:val="center"/>
              <w:textAlignment w:val="center"/>
              <w:rPr>
                <w:rFonts w:hint="eastAsia" w:ascii="宋体" w:hAnsi="宋体" w:cs="宋体"/>
                <w:color w:val="000000"/>
                <w:sz w:val="21"/>
                <w:szCs w:val="21"/>
              </w:rPr>
            </w:pPr>
            <w:r>
              <w:rPr>
                <w:rFonts w:hint="eastAsia" w:ascii="宋体" w:hAnsi="宋体" w:cs="宋体"/>
                <w:color w:val="000000"/>
                <w:kern w:val="0"/>
                <w:sz w:val="21"/>
                <w:szCs w:val="21"/>
              </w:rPr>
              <w:t>标准值</w:t>
            </w:r>
          </w:p>
        </w:tc>
        <w:tc>
          <w:tcPr>
            <w:tcW w:w="1640" w:type="dxa"/>
            <w:tcBorders>
              <w:tl2br w:val="nil"/>
              <w:tr2bl w:val="nil"/>
            </w:tcBorders>
            <w:noWrap w:val="0"/>
            <w:vAlign w:val="center"/>
          </w:tcPr>
          <w:p>
            <w:pPr>
              <w:jc w:val="center"/>
              <w:rPr>
                <w:rFonts w:hint="eastAsia" w:ascii="宋体" w:hAnsi="宋体" w:cs="宋体"/>
                <w:color w:val="000000"/>
                <w:kern w:val="0"/>
                <w:sz w:val="21"/>
                <w:szCs w:val="21"/>
              </w:rPr>
            </w:pPr>
            <w:r>
              <w:rPr>
                <w:rFonts w:hint="eastAsia" w:ascii="宋体" w:hAnsi="宋体" w:cs="宋体"/>
                <w:color w:val="000000"/>
                <w:kern w:val="0"/>
                <w:sz w:val="21"/>
                <w:szCs w:val="21"/>
              </w:rPr>
              <w:t>水平抗力系数</w:t>
            </w:r>
          </w:p>
          <w:p>
            <w:pPr>
              <w:jc w:val="center"/>
              <w:rPr>
                <w:rFonts w:hint="eastAsia" w:ascii="宋体" w:hAnsi="宋体" w:cs="宋体"/>
                <w:color w:val="000000"/>
                <w:sz w:val="21"/>
                <w:szCs w:val="21"/>
              </w:rPr>
            </w:pPr>
            <w:r>
              <w:rPr>
                <w:rFonts w:hint="eastAsia" w:ascii="宋体" w:hAnsi="宋体" w:cs="宋体"/>
                <w:color w:val="000000"/>
                <w:kern w:val="0"/>
                <w:sz w:val="21"/>
                <w:szCs w:val="21"/>
              </w:rPr>
              <w:t>比例系数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809" w:type="dxa"/>
            <w:vMerge w:val="continue"/>
            <w:tcBorders>
              <w:tl2br w:val="nil"/>
              <w:tr2bl w:val="nil"/>
            </w:tcBorders>
            <w:noWrap w:val="0"/>
            <w:vAlign w:val="center"/>
          </w:tcPr>
          <w:p>
            <w:pPr>
              <w:jc w:val="center"/>
              <w:rPr>
                <w:rFonts w:hint="eastAsia" w:ascii="宋体" w:hAnsi="宋体" w:cs="宋体"/>
                <w:color w:val="000000"/>
                <w:sz w:val="21"/>
                <w:szCs w:val="21"/>
              </w:rPr>
            </w:pPr>
          </w:p>
        </w:tc>
        <w:tc>
          <w:tcPr>
            <w:tcW w:w="1120" w:type="dxa"/>
            <w:vMerge w:val="continue"/>
            <w:tcBorders>
              <w:tl2br w:val="nil"/>
              <w:tr2bl w:val="nil"/>
            </w:tcBorders>
            <w:noWrap w:val="0"/>
            <w:vAlign w:val="center"/>
          </w:tcPr>
          <w:p>
            <w:pPr>
              <w:jc w:val="center"/>
              <w:rPr>
                <w:rFonts w:hint="eastAsia" w:ascii="宋体" w:hAnsi="宋体" w:cs="宋体"/>
                <w:color w:val="000000"/>
                <w:sz w:val="21"/>
                <w:szCs w:val="21"/>
              </w:rPr>
            </w:pPr>
          </w:p>
        </w:tc>
        <w:tc>
          <w:tcPr>
            <w:tcW w:w="907" w:type="dxa"/>
            <w:vMerge w:val="continue"/>
            <w:tcBorders>
              <w:tl2br w:val="nil"/>
              <w:tr2bl w:val="nil"/>
            </w:tcBorders>
            <w:noWrap w:val="0"/>
            <w:vAlign w:val="center"/>
          </w:tcPr>
          <w:p>
            <w:pPr>
              <w:jc w:val="center"/>
              <w:rPr>
                <w:rFonts w:hint="eastAsia" w:ascii="宋体" w:hAnsi="宋体" w:cs="宋体"/>
                <w:color w:val="000000"/>
                <w:sz w:val="21"/>
                <w:szCs w:val="21"/>
              </w:rPr>
            </w:pPr>
          </w:p>
        </w:tc>
        <w:tc>
          <w:tcPr>
            <w:tcW w:w="1893" w:type="dxa"/>
            <w:tcBorders>
              <w:tl2br w:val="nil"/>
              <w:tr2bl w:val="nil"/>
            </w:tcBorders>
            <w:noWrap w:val="0"/>
            <w:vAlign w:val="center"/>
          </w:tcPr>
          <w:p>
            <w:pPr>
              <w:jc w:val="center"/>
              <w:rPr>
                <w:rFonts w:hint="eastAsia" w:ascii="宋体" w:hAnsi="宋体" w:cs="宋体"/>
                <w:color w:val="000000"/>
                <w:sz w:val="21"/>
                <w:szCs w:val="21"/>
              </w:rPr>
            </w:pPr>
            <w:r>
              <w:rPr>
                <w:rFonts w:hint="eastAsia" w:ascii="宋体" w:hAnsi="宋体" w:cs="宋体"/>
                <w:color w:val="000000"/>
                <w:kern w:val="0"/>
                <w:sz w:val="21"/>
                <w:szCs w:val="21"/>
                <w:lang w:val="en-US" w:eastAsia="zh-CN"/>
              </w:rPr>
              <w:t>f</w:t>
            </w:r>
            <w:r>
              <w:rPr>
                <w:rFonts w:hint="eastAsia" w:ascii="宋体" w:hAnsi="宋体" w:cs="宋体"/>
                <w:color w:val="000000"/>
                <w:kern w:val="0"/>
                <w:sz w:val="21"/>
                <w:szCs w:val="21"/>
                <w:vertAlign w:val="subscript"/>
                <w:lang w:val="en-US" w:eastAsia="zh-CN"/>
              </w:rPr>
              <w:t>r</w:t>
            </w:r>
            <w:r>
              <w:rPr>
                <w:rFonts w:hint="eastAsia" w:ascii="宋体" w:hAnsi="宋体" w:cs="宋体"/>
                <w:color w:val="000000"/>
                <w:kern w:val="0"/>
                <w:sz w:val="21"/>
                <w:szCs w:val="21"/>
                <w:vertAlign w:val="subscript"/>
              </w:rPr>
              <w:t>k</w:t>
            </w:r>
          </w:p>
        </w:tc>
        <w:tc>
          <w:tcPr>
            <w:tcW w:w="1227" w:type="dxa"/>
            <w:tcBorders>
              <w:tl2br w:val="nil"/>
              <w:tr2bl w:val="nil"/>
            </w:tcBorders>
            <w:noWrap w:val="0"/>
            <w:vAlign w:val="center"/>
          </w:tcPr>
          <w:p>
            <w:pPr>
              <w:widowControl/>
              <w:jc w:val="center"/>
              <w:textAlignment w:val="center"/>
              <w:rPr>
                <w:rFonts w:hint="eastAsia" w:ascii="宋体" w:hAnsi="宋体" w:cs="宋体"/>
                <w:color w:val="000000"/>
                <w:sz w:val="21"/>
                <w:szCs w:val="21"/>
              </w:rPr>
            </w:pPr>
            <w:r>
              <w:rPr>
                <w:rFonts w:hint="eastAsia" w:ascii="宋体" w:hAnsi="宋体" w:cs="宋体"/>
                <w:color w:val="000000"/>
                <w:kern w:val="0"/>
                <w:sz w:val="21"/>
                <w:szCs w:val="21"/>
              </w:rPr>
              <w:t>q</w:t>
            </w:r>
            <w:r>
              <w:rPr>
                <w:rFonts w:hint="eastAsia" w:ascii="宋体" w:hAnsi="宋体" w:cs="宋体"/>
                <w:color w:val="000000"/>
                <w:kern w:val="0"/>
                <w:sz w:val="21"/>
                <w:szCs w:val="21"/>
                <w:vertAlign w:val="subscript"/>
              </w:rPr>
              <w:t>sik</w:t>
            </w:r>
          </w:p>
        </w:tc>
        <w:tc>
          <w:tcPr>
            <w:tcW w:w="1320" w:type="dxa"/>
            <w:tcBorders>
              <w:tl2br w:val="nil"/>
              <w:tr2bl w:val="nil"/>
            </w:tcBorders>
            <w:noWrap w:val="0"/>
            <w:vAlign w:val="center"/>
          </w:tcPr>
          <w:p>
            <w:pPr>
              <w:widowControl/>
              <w:jc w:val="center"/>
              <w:textAlignment w:val="center"/>
              <w:rPr>
                <w:rFonts w:hint="eastAsia" w:ascii="宋体" w:hAnsi="宋体" w:cs="宋体"/>
                <w:color w:val="000000"/>
                <w:sz w:val="21"/>
                <w:szCs w:val="21"/>
              </w:rPr>
            </w:pPr>
            <w:r>
              <w:rPr>
                <w:rFonts w:hint="eastAsia" w:ascii="宋体" w:hAnsi="宋体" w:cs="宋体"/>
                <w:color w:val="000000"/>
                <w:kern w:val="0"/>
                <w:sz w:val="21"/>
                <w:szCs w:val="21"/>
              </w:rPr>
              <w:t>qpk</w:t>
            </w:r>
          </w:p>
        </w:tc>
        <w:tc>
          <w:tcPr>
            <w:tcW w:w="1640" w:type="dxa"/>
            <w:tcBorders>
              <w:tl2br w:val="nil"/>
              <w:tr2bl w:val="nil"/>
            </w:tcBorders>
            <w:noWrap w:val="0"/>
            <w:vAlign w:val="center"/>
          </w:tcPr>
          <w:p>
            <w:pPr>
              <w:widowControl/>
              <w:jc w:val="center"/>
              <w:textAlignment w:val="center"/>
              <w:rPr>
                <w:rFonts w:hint="eastAsia" w:ascii="宋体" w:hAnsi="宋体" w:cs="宋体"/>
                <w:color w:val="000000"/>
                <w:sz w:val="21"/>
                <w:szCs w:val="21"/>
              </w:rPr>
            </w:pPr>
            <w:r>
              <w:rPr>
                <w:rFonts w:hint="eastAsia" w:ascii="宋体" w:hAnsi="宋体" w:cs="宋体"/>
                <w:color w:val="000000"/>
                <w:kern w:val="0"/>
                <w:sz w:val="21"/>
                <w:szCs w:val="21"/>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809" w:type="dxa"/>
            <w:vMerge w:val="continue"/>
            <w:tcBorders>
              <w:tl2br w:val="nil"/>
              <w:tr2bl w:val="nil"/>
            </w:tcBorders>
            <w:noWrap w:val="0"/>
            <w:vAlign w:val="center"/>
          </w:tcPr>
          <w:p>
            <w:pPr>
              <w:jc w:val="center"/>
              <w:rPr>
                <w:rFonts w:hint="eastAsia" w:ascii="宋体" w:hAnsi="宋体" w:cs="宋体"/>
                <w:color w:val="000000"/>
                <w:sz w:val="21"/>
                <w:szCs w:val="21"/>
              </w:rPr>
            </w:pPr>
          </w:p>
        </w:tc>
        <w:tc>
          <w:tcPr>
            <w:tcW w:w="1120" w:type="dxa"/>
            <w:vMerge w:val="continue"/>
            <w:tcBorders>
              <w:tl2br w:val="nil"/>
              <w:tr2bl w:val="nil"/>
            </w:tcBorders>
            <w:noWrap w:val="0"/>
            <w:vAlign w:val="center"/>
          </w:tcPr>
          <w:p>
            <w:pPr>
              <w:jc w:val="center"/>
              <w:rPr>
                <w:rFonts w:hint="eastAsia" w:ascii="宋体" w:hAnsi="宋体" w:cs="宋体"/>
                <w:color w:val="000000"/>
                <w:sz w:val="21"/>
                <w:szCs w:val="21"/>
              </w:rPr>
            </w:pPr>
          </w:p>
        </w:tc>
        <w:tc>
          <w:tcPr>
            <w:tcW w:w="907" w:type="dxa"/>
            <w:vMerge w:val="continue"/>
            <w:tcBorders>
              <w:tl2br w:val="nil"/>
              <w:tr2bl w:val="nil"/>
            </w:tcBorders>
            <w:noWrap w:val="0"/>
            <w:vAlign w:val="center"/>
          </w:tcPr>
          <w:p>
            <w:pPr>
              <w:jc w:val="center"/>
              <w:rPr>
                <w:rFonts w:hint="eastAsia" w:ascii="宋体" w:hAnsi="宋体" w:cs="宋体"/>
                <w:color w:val="000000"/>
                <w:sz w:val="21"/>
                <w:szCs w:val="21"/>
              </w:rPr>
            </w:pPr>
          </w:p>
        </w:tc>
        <w:tc>
          <w:tcPr>
            <w:tcW w:w="1893" w:type="dxa"/>
            <w:tcBorders>
              <w:tl2br w:val="nil"/>
              <w:tr2bl w:val="nil"/>
            </w:tcBorders>
            <w:noWrap w:val="0"/>
            <w:vAlign w:val="center"/>
          </w:tcPr>
          <w:p>
            <w:pPr>
              <w:jc w:val="center"/>
              <w:rPr>
                <w:rFonts w:hint="default" w:ascii="宋体" w:hAnsi="宋体" w:cs="宋体" w:eastAsiaTheme="minorEastAsia"/>
                <w:color w:val="000000"/>
                <w:sz w:val="21"/>
                <w:szCs w:val="21"/>
                <w:lang w:val="en-US" w:eastAsia="zh-CN"/>
              </w:rPr>
            </w:pPr>
            <w:r>
              <w:rPr>
                <w:rFonts w:hint="eastAsia" w:ascii="宋体" w:hAnsi="宋体" w:cs="宋体"/>
                <w:color w:val="000000"/>
                <w:sz w:val="21"/>
                <w:szCs w:val="21"/>
                <w:lang w:eastAsia="zh-CN"/>
              </w:rPr>
              <w:t>（</w:t>
            </w:r>
            <w:r>
              <w:rPr>
                <w:rFonts w:hint="eastAsia" w:ascii="宋体" w:hAnsi="宋体" w:cs="宋体"/>
                <w:color w:val="000000"/>
                <w:sz w:val="21"/>
                <w:szCs w:val="21"/>
                <w:lang w:val="en-US" w:eastAsia="zh-CN"/>
              </w:rPr>
              <w:t>MPa)</w:t>
            </w:r>
          </w:p>
        </w:tc>
        <w:tc>
          <w:tcPr>
            <w:tcW w:w="2547" w:type="dxa"/>
            <w:gridSpan w:val="2"/>
            <w:tcBorders>
              <w:tl2br w:val="nil"/>
              <w:tr2bl w:val="nil"/>
            </w:tcBorders>
            <w:noWrap w:val="0"/>
            <w:vAlign w:val="center"/>
          </w:tcPr>
          <w:p>
            <w:pPr>
              <w:widowControl/>
              <w:jc w:val="center"/>
              <w:textAlignment w:val="center"/>
              <w:rPr>
                <w:rFonts w:hint="eastAsia" w:ascii="宋体" w:hAnsi="宋体" w:cs="宋体"/>
                <w:color w:val="000000"/>
                <w:sz w:val="21"/>
                <w:szCs w:val="21"/>
              </w:rPr>
            </w:pPr>
            <w:r>
              <w:rPr>
                <w:rFonts w:hint="eastAsia" w:ascii="宋体" w:hAnsi="宋体" w:cs="宋体"/>
                <w:color w:val="000000"/>
                <w:kern w:val="0"/>
                <w:sz w:val="21"/>
                <w:szCs w:val="21"/>
              </w:rPr>
              <w:t>(</w:t>
            </w:r>
            <w:r>
              <w:rPr>
                <w:rFonts w:hint="eastAsia" w:ascii="宋体" w:hAnsi="宋体" w:cs="宋体"/>
                <w:color w:val="000000"/>
                <w:kern w:val="0"/>
                <w:sz w:val="21"/>
                <w:szCs w:val="21"/>
                <w:lang w:val="en-US" w:eastAsia="zh-CN"/>
              </w:rPr>
              <w:t>k</w:t>
            </w:r>
            <w:r>
              <w:rPr>
                <w:rFonts w:hint="eastAsia" w:ascii="宋体" w:hAnsi="宋体" w:cs="宋体"/>
                <w:color w:val="000000"/>
                <w:kern w:val="0"/>
                <w:sz w:val="21"/>
                <w:szCs w:val="21"/>
              </w:rPr>
              <w:t>Pa)</w:t>
            </w:r>
          </w:p>
        </w:tc>
        <w:tc>
          <w:tcPr>
            <w:tcW w:w="1640" w:type="dxa"/>
            <w:tcBorders>
              <w:tl2br w:val="nil"/>
              <w:tr2bl w:val="nil"/>
            </w:tcBorders>
            <w:noWrap w:val="0"/>
            <w:vAlign w:val="center"/>
          </w:tcPr>
          <w:p>
            <w:pPr>
              <w:widowControl/>
              <w:jc w:val="center"/>
              <w:textAlignment w:val="center"/>
              <w:rPr>
                <w:rFonts w:hint="eastAsia" w:ascii="宋体" w:hAnsi="宋体" w:cs="宋体"/>
                <w:color w:val="000000"/>
                <w:sz w:val="21"/>
                <w:szCs w:val="21"/>
              </w:rPr>
            </w:pPr>
            <w:r>
              <w:rPr>
                <w:rFonts w:hint="eastAsia" w:ascii="宋体" w:hAnsi="宋体" w:cs="宋体"/>
                <w:color w:val="000000"/>
                <w:kern w:val="0"/>
                <w:sz w:val="21"/>
                <w:szCs w:val="21"/>
              </w:rPr>
              <w:t>（MN/m</w:t>
            </w:r>
            <w:r>
              <w:rPr>
                <w:rFonts w:hint="eastAsia" w:ascii="宋体" w:hAnsi="宋体" w:cs="宋体"/>
                <w:color w:val="000000"/>
                <w:kern w:val="0"/>
                <w:sz w:val="21"/>
                <w:szCs w:val="21"/>
                <w:vertAlign w:val="superscript"/>
              </w:rPr>
              <w:t>4</w:t>
            </w:r>
            <w:r>
              <w:rPr>
                <w:rFonts w:hint="eastAsia" w:ascii="宋体" w:hAnsi="宋体" w:cs="宋体"/>
                <w:color w:val="000000"/>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809" w:type="dxa"/>
            <w:tcBorders>
              <w:tl2br w:val="nil"/>
              <w:tr2bl w:val="nil"/>
            </w:tcBorders>
            <w:noWrap w:val="0"/>
            <w:vAlign w:val="center"/>
          </w:tcPr>
          <w:p>
            <w:pPr>
              <w:widowControl/>
              <w:jc w:val="center"/>
              <w:textAlignment w:val="center"/>
              <w:rPr>
                <w:rFonts w:hint="eastAsia" w:ascii="宋体" w:hAnsi="宋体" w:cs="宋体" w:eastAsiaTheme="minorEastAsia"/>
                <w:color w:val="000000"/>
                <w:sz w:val="21"/>
                <w:szCs w:val="21"/>
                <w:lang w:eastAsia="zh-CN"/>
              </w:rPr>
            </w:pPr>
            <w:r>
              <w:rPr>
                <w:rFonts w:hint="eastAsia" w:ascii="宋体" w:hAnsi="宋体" w:cs="宋体"/>
                <w:color w:val="000000"/>
                <w:kern w:val="0"/>
                <w:sz w:val="21"/>
                <w:szCs w:val="21"/>
                <w:lang w:eastAsia="zh-CN"/>
              </w:rPr>
              <w:t>①</w:t>
            </w:r>
          </w:p>
        </w:tc>
        <w:tc>
          <w:tcPr>
            <w:tcW w:w="1120" w:type="dxa"/>
            <w:tcBorders>
              <w:tl2br w:val="nil"/>
              <w:tr2bl w:val="nil"/>
            </w:tcBorders>
            <w:noWrap w:val="0"/>
            <w:vAlign w:val="center"/>
          </w:tcPr>
          <w:p>
            <w:pPr>
              <w:widowControl/>
              <w:jc w:val="center"/>
              <w:textAlignment w:val="center"/>
              <w:rPr>
                <w:rFonts w:hint="eastAsia" w:ascii="宋体" w:hAnsi="宋体" w:cs="宋体"/>
                <w:color w:val="000000"/>
                <w:sz w:val="21"/>
                <w:szCs w:val="21"/>
              </w:rPr>
            </w:pPr>
            <w:r>
              <w:rPr>
                <w:rFonts w:hint="eastAsia" w:ascii="宋体" w:hAnsi="宋体" w:cs="宋体"/>
                <w:color w:val="000000"/>
                <w:kern w:val="0"/>
                <w:sz w:val="21"/>
                <w:szCs w:val="21"/>
                <w:lang w:val="en-US" w:eastAsia="zh-CN"/>
              </w:rPr>
              <w:t>粉质黏土</w:t>
            </w:r>
          </w:p>
        </w:tc>
        <w:tc>
          <w:tcPr>
            <w:tcW w:w="907" w:type="dxa"/>
            <w:tcBorders>
              <w:tl2br w:val="nil"/>
              <w:tr2bl w:val="nil"/>
            </w:tcBorders>
            <w:noWrap w:val="0"/>
            <w:vAlign w:val="center"/>
          </w:tcPr>
          <w:p>
            <w:pPr>
              <w:widowControl/>
              <w:jc w:val="center"/>
              <w:textAlignment w:val="center"/>
              <w:rPr>
                <w:rFonts w:hint="default" w:ascii="宋体" w:hAnsi="宋体" w:cs="宋体"/>
                <w:color w:val="000000"/>
                <w:kern w:val="0"/>
                <w:sz w:val="21"/>
                <w:szCs w:val="21"/>
                <w:lang w:val="en-US" w:eastAsia="zh-CN"/>
              </w:rPr>
            </w:pPr>
            <w:r>
              <w:rPr>
                <w:rFonts w:hint="eastAsia" w:ascii="宋体" w:hAnsi="宋体" w:cs="宋体"/>
                <w:color w:val="000000"/>
                <w:kern w:val="0"/>
                <w:sz w:val="21"/>
                <w:szCs w:val="21"/>
                <w:lang w:val="en-US" w:eastAsia="zh-CN"/>
              </w:rPr>
              <w:t>硬可塑</w:t>
            </w:r>
          </w:p>
        </w:tc>
        <w:tc>
          <w:tcPr>
            <w:tcW w:w="1893" w:type="dxa"/>
            <w:tcBorders>
              <w:tl2br w:val="nil"/>
              <w:tr2bl w:val="nil"/>
            </w:tcBorders>
            <w:noWrap w:val="0"/>
            <w:vAlign w:val="center"/>
          </w:tcPr>
          <w:p>
            <w:pPr>
              <w:widowControl/>
              <w:jc w:val="center"/>
              <w:textAlignment w:val="center"/>
              <w:rPr>
                <w:rFonts w:hint="default" w:ascii="宋体" w:hAnsi="宋体" w:cs="宋体"/>
                <w:color w:val="000000"/>
                <w:kern w:val="0"/>
                <w:sz w:val="21"/>
                <w:szCs w:val="21"/>
                <w:lang w:val="en-US" w:eastAsia="zh-CN"/>
              </w:rPr>
            </w:pPr>
            <w:r>
              <w:rPr>
                <w:rFonts w:hint="eastAsia" w:ascii="宋体" w:hAnsi="宋体" w:cs="宋体"/>
                <w:color w:val="000000"/>
                <w:kern w:val="0"/>
                <w:sz w:val="21"/>
                <w:szCs w:val="21"/>
                <w:lang w:val="en-US" w:eastAsia="zh-CN"/>
              </w:rPr>
              <w:t>/</w:t>
            </w:r>
          </w:p>
        </w:tc>
        <w:tc>
          <w:tcPr>
            <w:tcW w:w="1227" w:type="dxa"/>
            <w:tcBorders>
              <w:tl2br w:val="nil"/>
              <w:tr2bl w:val="nil"/>
            </w:tcBorders>
            <w:noWrap w:val="0"/>
            <w:vAlign w:val="center"/>
          </w:tcPr>
          <w:p>
            <w:pPr>
              <w:widowControl/>
              <w:jc w:val="center"/>
              <w:textAlignment w:val="center"/>
              <w:rPr>
                <w:rFonts w:hint="default" w:ascii="宋体" w:hAnsi="宋体" w:cs="宋体" w:eastAsiaTheme="minorEastAsia"/>
                <w:color w:val="000000"/>
                <w:kern w:val="0"/>
                <w:sz w:val="21"/>
                <w:szCs w:val="21"/>
                <w:lang w:val="en-US" w:eastAsia="zh-CN"/>
              </w:rPr>
            </w:pPr>
            <w:r>
              <w:rPr>
                <w:rFonts w:hint="eastAsia" w:ascii="宋体" w:hAnsi="宋体" w:cs="宋体"/>
                <w:color w:val="000000"/>
                <w:kern w:val="0"/>
                <w:sz w:val="21"/>
                <w:szCs w:val="21"/>
                <w:lang w:val="en-US" w:eastAsia="zh-CN"/>
              </w:rPr>
              <w:t>68</w:t>
            </w:r>
          </w:p>
        </w:tc>
        <w:tc>
          <w:tcPr>
            <w:tcW w:w="1320" w:type="dxa"/>
            <w:tcBorders>
              <w:tl2br w:val="nil"/>
              <w:tr2bl w:val="nil"/>
            </w:tcBorders>
            <w:noWrap w:val="0"/>
            <w:vAlign w:val="center"/>
          </w:tcPr>
          <w:p>
            <w:pPr>
              <w:widowControl/>
              <w:jc w:val="center"/>
              <w:textAlignment w:val="center"/>
              <w:rPr>
                <w:rFonts w:hint="eastAsia" w:ascii="宋体" w:hAnsi="宋体" w:cs="宋体" w:eastAsiaTheme="minorEastAsia"/>
                <w:color w:val="000000"/>
                <w:kern w:val="0"/>
                <w:sz w:val="21"/>
                <w:szCs w:val="21"/>
                <w:lang w:val="en-US" w:eastAsia="zh-CN"/>
              </w:rPr>
            </w:pPr>
            <w:r>
              <w:rPr>
                <w:rFonts w:hint="eastAsia" w:ascii="宋体" w:hAnsi="宋体" w:cs="宋体"/>
                <w:color w:val="000000"/>
                <w:kern w:val="0"/>
                <w:sz w:val="21"/>
                <w:szCs w:val="21"/>
                <w:lang w:val="en-US" w:eastAsia="zh-CN"/>
              </w:rPr>
              <w:t>/</w:t>
            </w:r>
          </w:p>
        </w:tc>
        <w:tc>
          <w:tcPr>
            <w:tcW w:w="1640" w:type="dxa"/>
            <w:tcBorders>
              <w:tl2br w:val="nil"/>
              <w:tr2bl w:val="nil"/>
            </w:tcBorders>
            <w:noWrap w:val="0"/>
            <w:vAlign w:val="center"/>
          </w:tcPr>
          <w:p>
            <w:pPr>
              <w:widowControl/>
              <w:jc w:val="center"/>
              <w:textAlignment w:val="center"/>
              <w:rPr>
                <w:rFonts w:hint="default" w:ascii="宋体" w:hAnsi="宋体" w:cs="宋体" w:eastAsiaTheme="minorEastAsia"/>
                <w:color w:val="000000"/>
                <w:sz w:val="21"/>
                <w:szCs w:val="21"/>
                <w:lang w:val="en-US" w:eastAsia="zh-CN"/>
              </w:rPr>
            </w:pPr>
            <w:r>
              <w:rPr>
                <w:rFonts w:hint="eastAsia" w:ascii="宋体" w:hAnsi="宋体" w:cs="宋体"/>
                <w:color w:val="000000"/>
                <w:sz w:val="21"/>
                <w:szCs w:val="21"/>
                <w:lang w:val="en-US" w:eastAsia="zh-CN"/>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809" w:type="dxa"/>
            <w:tcBorders>
              <w:tl2br w:val="nil"/>
              <w:tr2bl w:val="nil"/>
            </w:tcBorders>
            <w:noWrap w:val="0"/>
            <w:vAlign w:val="center"/>
          </w:tcPr>
          <w:p>
            <w:pPr>
              <w:widowControl/>
              <w:jc w:val="center"/>
              <w:textAlignment w:val="center"/>
              <w:rPr>
                <w:rFonts w:hint="default" w:ascii="宋体" w:hAnsi="宋体" w:cs="宋体"/>
                <w:color w:val="000000"/>
                <w:sz w:val="21"/>
                <w:szCs w:val="21"/>
                <w:lang w:val="en-US"/>
              </w:rPr>
            </w:pPr>
            <w:r>
              <w:rPr>
                <w:rFonts w:hint="eastAsia" w:ascii="宋体" w:hAnsi="宋体" w:cs="宋体"/>
                <w:color w:val="000000"/>
                <w:kern w:val="0"/>
                <w:sz w:val="21"/>
                <w:szCs w:val="21"/>
                <w:lang w:eastAsia="zh-CN"/>
              </w:rPr>
              <w:t>①</w:t>
            </w:r>
            <w:r>
              <w:rPr>
                <w:rFonts w:hint="eastAsia" w:ascii="宋体" w:hAnsi="宋体" w:cs="宋体"/>
                <w:color w:val="000000"/>
                <w:kern w:val="0"/>
                <w:sz w:val="21"/>
                <w:szCs w:val="21"/>
                <w:lang w:val="en-US" w:eastAsia="zh-CN"/>
              </w:rPr>
              <w:t>a</w:t>
            </w:r>
          </w:p>
        </w:tc>
        <w:tc>
          <w:tcPr>
            <w:tcW w:w="1120" w:type="dxa"/>
            <w:tcBorders>
              <w:tl2br w:val="nil"/>
              <w:tr2bl w:val="nil"/>
            </w:tcBorders>
            <w:noWrap w:val="0"/>
            <w:vAlign w:val="center"/>
          </w:tcPr>
          <w:p>
            <w:pPr>
              <w:widowControl/>
              <w:jc w:val="center"/>
              <w:textAlignment w:val="center"/>
              <w:rPr>
                <w:rFonts w:hint="default" w:ascii="宋体" w:hAnsi="宋体" w:cs="宋体" w:eastAsiaTheme="minorEastAsia"/>
                <w:color w:val="000000"/>
                <w:sz w:val="21"/>
                <w:szCs w:val="21"/>
                <w:lang w:val="en-US" w:eastAsia="zh-CN"/>
              </w:rPr>
            </w:pPr>
            <w:r>
              <w:rPr>
                <w:rFonts w:hint="eastAsia" w:ascii="宋体" w:hAnsi="宋体" w:cs="宋体"/>
                <w:color w:val="000000"/>
                <w:kern w:val="0"/>
                <w:sz w:val="21"/>
                <w:szCs w:val="21"/>
                <w:lang w:val="en-US" w:eastAsia="zh-CN"/>
              </w:rPr>
              <w:t>红黏土</w:t>
            </w:r>
          </w:p>
        </w:tc>
        <w:tc>
          <w:tcPr>
            <w:tcW w:w="907" w:type="dxa"/>
            <w:tcBorders>
              <w:tl2br w:val="nil"/>
              <w:tr2bl w:val="nil"/>
            </w:tcBorders>
            <w:noWrap w:val="0"/>
            <w:vAlign w:val="center"/>
          </w:tcPr>
          <w:p>
            <w:pPr>
              <w:widowControl/>
              <w:jc w:val="center"/>
              <w:textAlignment w:val="center"/>
              <w:rPr>
                <w:rFonts w:hint="eastAsia" w:ascii="宋体" w:hAnsi="宋体" w:cs="宋体"/>
                <w:color w:val="000000"/>
                <w:kern w:val="0"/>
                <w:sz w:val="21"/>
                <w:szCs w:val="21"/>
                <w:lang w:val="en-US" w:eastAsia="zh-CN"/>
              </w:rPr>
            </w:pPr>
            <w:r>
              <w:rPr>
                <w:rFonts w:hint="eastAsia" w:ascii="宋体" w:hAnsi="宋体" w:cs="宋体"/>
                <w:color w:val="000000"/>
                <w:kern w:val="0"/>
                <w:sz w:val="21"/>
                <w:szCs w:val="21"/>
                <w:lang w:val="en-US" w:eastAsia="zh-CN"/>
              </w:rPr>
              <w:t>硬可塑</w:t>
            </w:r>
          </w:p>
        </w:tc>
        <w:tc>
          <w:tcPr>
            <w:tcW w:w="1893" w:type="dxa"/>
            <w:tcBorders>
              <w:tl2br w:val="nil"/>
              <w:tr2bl w:val="nil"/>
            </w:tcBorders>
            <w:noWrap w:val="0"/>
            <w:vAlign w:val="center"/>
          </w:tcPr>
          <w:p>
            <w:pPr>
              <w:widowControl/>
              <w:jc w:val="center"/>
              <w:textAlignment w:val="center"/>
              <w:rPr>
                <w:rFonts w:hint="default" w:ascii="宋体" w:hAnsi="宋体" w:cs="宋体"/>
                <w:color w:val="000000"/>
                <w:kern w:val="0"/>
                <w:sz w:val="21"/>
                <w:szCs w:val="21"/>
                <w:lang w:val="en-US" w:eastAsia="zh-CN"/>
              </w:rPr>
            </w:pPr>
            <w:r>
              <w:rPr>
                <w:rFonts w:hint="eastAsia" w:ascii="宋体" w:hAnsi="宋体" w:cs="宋体"/>
                <w:color w:val="000000"/>
                <w:kern w:val="0"/>
                <w:sz w:val="21"/>
                <w:szCs w:val="21"/>
                <w:lang w:val="en-US" w:eastAsia="zh-CN"/>
              </w:rPr>
              <w:t>/</w:t>
            </w:r>
          </w:p>
        </w:tc>
        <w:tc>
          <w:tcPr>
            <w:tcW w:w="1227" w:type="dxa"/>
            <w:tcBorders>
              <w:tl2br w:val="nil"/>
              <w:tr2bl w:val="nil"/>
            </w:tcBorders>
            <w:noWrap w:val="0"/>
            <w:vAlign w:val="center"/>
          </w:tcPr>
          <w:p>
            <w:pPr>
              <w:widowControl/>
              <w:jc w:val="center"/>
              <w:textAlignment w:val="center"/>
              <w:rPr>
                <w:rFonts w:hint="default" w:ascii="宋体" w:hAnsi="宋体" w:cs="宋体" w:eastAsiaTheme="minorEastAsia"/>
                <w:color w:val="000000"/>
                <w:kern w:val="0"/>
                <w:sz w:val="21"/>
                <w:szCs w:val="21"/>
                <w:lang w:val="en-US" w:eastAsia="zh-CN"/>
              </w:rPr>
            </w:pPr>
            <w:r>
              <w:rPr>
                <w:rFonts w:hint="eastAsia" w:ascii="宋体" w:hAnsi="宋体" w:cs="宋体"/>
                <w:color w:val="000000"/>
                <w:kern w:val="0"/>
                <w:sz w:val="21"/>
                <w:szCs w:val="21"/>
                <w:lang w:val="en-US" w:eastAsia="zh-CN"/>
              </w:rPr>
              <w:t>30</w:t>
            </w:r>
          </w:p>
        </w:tc>
        <w:tc>
          <w:tcPr>
            <w:tcW w:w="1320" w:type="dxa"/>
            <w:tcBorders>
              <w:tl2br w:val="nil"/>
              <w:tr2bl w:val="nil"/>
            </w:tcBorders>
            <w:noWrap w:val="0"/>
            <w:vAlign w:val="center"/>
          </w:tcPr>
          <w:p>
            <w:pPr>
              <w:widowControl/>
              <w:jc w:val="center"/>
              <w:textAlignment w:val="center"/>
              <w:rPr>
                <w:rFonts w:hint="eastAsia" w:ascii="宋体" w:hAnsi="宋体" w:cs="宋体" w:eastAsiaTheme="minorEastAsia"/>
                <w:color w:val="000000"/>
                <w:kern w:val="0"/>
                <w:sz w:val="21"/>
                <w:szCs w:val="21"/>
                <w:lang w:val="en-US" w:eastAsia="zh-CN"/>
              </w:rPr>
            </w:pPr>
            <w:r>
              <w:rPr>
                <w:rFonts w:hint="eastAsia" w:ascii="宋体" w:hAnsi="宋体" w:cs="宋体"/>
                <w:color w:val="000000"/>
                <w:kern w:val="0"/>
                <w:sz w:val="21"/>
                <w:szCs w:val="21"/>
                <w:lang w:val="en-US" w:eastAsia="zh-CN"/>
              </w:rPr>
              <w:t>/</w:t>
            </w:r>
          </w:p>
        </w:tc>
        <w:tc>
          <w:tcPr>
            <w:tcW w:w="1640" w:type="dxa"/>
            <w:tcBorders>
              <w:tl2br w:val="nil"/>
              <w:tr2bl w:val="nil"/>
            </w:tcBorders>
            <w:noWrap w:val="0"/>
            <w:vAlign w:val="center"/>
          </w:tcPr>
          <w:p>
            <w:pPr>
              <w:widowControl/>
              <w:jc w:val="center"/>
              <w:textAlignment w:val="center"/>
              <w:rPr>
                <w:rFonts w:hint="default" w:ascii="宋体" w:hAnsi="宋体" w:cs="宋体" w:eastAsiaTheme="minorEastAsia"/>
                <w:color w:val="000000"/>
                <w:sz w:val="21"/>
                <w:szCs w:val="21"/>
                <w:lang w:val="en-US" w:eastAsia="zh-CN"/>
              </w:rPr>
            </w:pPr>
            <w:r>
              <w:rPr>
                <w:rFonts w:hint="eastAsia" w:ascii="宋体" w:hAnsi="宋体" w:cs="宋体"/>
                <w:color w:val="000000"/>
                <w:sz w:val="21"/>
                <w:szCs w:val="21"/>
                <w:lang w:val="en-US" w:eastAsia="zh-CN"/>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809" w:type="dxa"/>
            <w:tcBorders>
              <w:tl2br w:val="nil"/>
              <w:tr2bl w:val="nil"/>
            </w:tcBorders>
            <w:noWrap w:val="0"/>
            <w:vAlign w:val="center"/>
          </w:tcPr>
          <w:p>
            <w:pPr>
              <w:widowControl/>
              <w:jc w:val="center"/>
              <w:textAlignment w:val="center"/>
              <w:rPr>
                <w:rFonts w:hint="default" w:ascii="宋体" w:hAnsi="宋体" w:cs="宋体"/>
                <w:color w:val="000000"/>
                <w:sz w:val="21"/>
                <w:szCs w:val="21"/>
                <w:lang w:val="en-US"/>
              </w:rPr>
            </w:pPr>
            <w:r>
              <w:rPr>
                <w:rFonts w:hint="eastAsia" w:ascii="宋体" w:hAnsi="宋体" w:cs="宋体"/>
                <w:color w:val="000000"/>
                <w:kern w:val="0"/>
                <w:sz w:val="21"/>
                <w:szCs w:val="21"/>
                <w:lang w:eastAsia="zh-CN"/>
              </w:rPr>
              <w:t>①</w:t>
            </w:r>
            <w:r>
              <w:rPr>
                <w:rFonts w:hint="eastAsia" w:ascii="宋体" w:hAnsi="宋体" w:cs="宋体"/>
                <w:color w:val="000000"/>
                <w:kern w:val="0"/>
                <w:sz w:val="21"/>
                <w:szCs w:val="21"/>
                <w:lang w:val="en-US" w:eastAsia="zh-CN"/>
              </w:rPr>
              <w:t>b</w:t>
            </w:r>
          </w:p>
        </w:tc>
        <w:tc>
          <w:tcPr>
            <w:tcW w:w="1120" w:type="dxa"/>
            <w:tcBorders>
              <w:tl2br w:val="nil"/>
              <w:tr2bl w:val="nil"/>
            </w:tcBorders>
            <w:noWrap w:val="0"/>
            <w:vAlign w:val="center"/>
          </w:tcPr>
          <w:p>
            <w:pPr>
              <w:widowControl/>
              <w:jc w:val="center"/>
              <w:textAlignment w:val="center"/>
              <w:rPr>
                <w:rFonts w:hint="eastAsia" w:ascii="宋体" w:hAnsi="宋体" w:cs="宋体"/>
                <w:color w:val="000000"/>
                <w:sz w:val="21"/>
                <w:szCs w:val="21"/>
              </w:rPr>
            </w:pPr>
            <w:r>
              <w:rPr>
                <w:rFonts w:hint="eastAsia" w:ascii="宋体" w:hAnsi="宋体" w:cs="宋体"/>
                <w:color w:val="000000"/>
                <w:kern w:val="0"/>
                <w:sz w:val="21"/>
                <w:szCs w:val="21"/>
              </w:rPr>
              <w:t>粉质粘土</w:t>
            </w:r>
          </w:p>
        </w:tc>
        <w:tc>
          <w:tcPr>
            <w:tcW w:w="907" w:type="dxa"/>
            <w:tcBorders>
              <w:tl2br w:val="nil"/>
              <w:tr2bl w:val="nil"/>
            </w:tcBorders>
            <w:noWrap w:val="0"/>
            <w:vAlign w:val="center"/>
          </w:tcPr>
          <w:p>
            <w:pPr>
              <w:widowControl/>
              <w:jc w:val="center"/>
              <w:textAlignment w:val="center"/>
              <w:rPr>
                <w:rFonts w:hint="default" w:ascii="宋体" w:hAnsi="宋体" w:cs="宋体" w:eastAsiaTheme="minorEastAsia"/>
                <w:color w:val="000000"/>
                <w:kern w:val="0"/>
                <w:sz w:val="21"/>
                <w:szCs w:val="21"/>
                <w:lang w:val="en-US" w:eastAsia="zh-CN"/>
              </w:rPr>
            </w:pPr>
            <w:r>
              <w:rPr>
                <w:rFonts w:hint="eastAsia" w:ascii="宋体" w:hAnsi="宋体" w:cs="宋体"/>
                <w:color w:val="000000"/>
                <w:kern w:val="0"/>
                <w:sz w:val="21"/>
                <w:szCs w:val="21"/>
                <w:lang w:val="en-US" w:eastAsia="zh-CN"/>
              </w:rPr>
              <w:t>可塑</w:t>
            </w:r>
          </w:p>
        </w:tc>
        <w:tc>
          <w:tcPr>
            <w:tcW w:w="1893" w:type="dxa"/>
            <w:tcBorders>
              <w:tl2br w:val="nil"/>
              <w:tr2bl w:val="nil"/>
            </w:tcBorders>
            <w:noWrap w:val="0"/>
            <w:vAlign w:val="center"/>
          </w:tcPr>
          <w:p>
            <w:pPr>
              <w:widowControl/>
              <w:jc w:val="center"/>
              <w:textAlignment w:val="center"/>
              <w:rPr>
                <w:rFonts w:hint="default" w:ascii="宋体" w:hAnsi="宋体" w:cs="宋体"/>
                <w:color w:val="000000"/>
                <w:kern w:val="0"/>
                <w:sz w:val="21"/>
                <w:szCs w:val="21"/>
                <w:lang w:val="en-US" w:eastAsia="zh-CN"/>
              </w:rPr>
            </w:pPr>
            <w:r>
              <w:rPr>
                <w:rFonts w:hint="eastAsia" w:ascii="宋体" w:hAnsi="宋体" w:cs="宋体"/>
                <w:color w:val="000000"/>
                <w:kern w:val="0"/>
                <w:sz w:val="21"/>
                <w:szCs w:val="21"/>
                <w:lang w:val="en-US" w:eastAsia="zh-CN"/>
              </w:rPr>
              <w:t>/</w:t>
            </w:r>
          </w:p>
        </w:tc>
        <w:tc>
          <w:tcPr>
            <w:tcW w:w="1227" w:type="dxa"/>
            <w:tcBorders>
              <w:tl2br w:val="nil"/>
              <w:tr2bl w:val="nil"/>
            </w:tcBorders>
            <w:noWrap w:val="0"/>
            <w:vAlign w:val="center"/>
          </w:tcPr>
          <w:p>
            <w:pPr>
              <w:widowControl/>
              <w:jc w:val="center"/>
              <w:textAlignment w:val="center"/>
              <w:rPr>
                <w:rFonts w:hint="default" w:ascii="宋体" w:hAnsi="宋体" w:cs="宋体" w:eastAsiaTheme="minorEastAsia"/>
                <w:color w:val="000000"/>
                <w:kern w:val="0"/>
                <w:sz w:val="21"/>
                <w:szCs w:val="21"/>
                <w:lang w:val="en-US" w:eastAsia="zh-CN"/>
              </w:rPr>
            </w:pPr>
            <w:r>
              <w:rPr>
                <w:rFonts w:hint="eastAsia" w:ascii="宋体" w:hAnsi="宋体" w:cs="宋体"/>
                <w:color w:val="000000"/>
                <w:kern w:val="0"/>
                <w:sz w:val="21"/>
                <w:szCs w:val="21"/>
                <w:lang w:val="en-US" w:eastAsia="zh-CN"/>
              </w:rPr>
              <w:t>53</w:t>
            </w:r>
          </w:p>
        </w:tc>
        <w:tc>
          <w:tcPr>
            <w:tcW w:w="1320" w:type="dxa"/>
            <w:tcBorders>
              <w:tl2br w:val="nil"/>
              <w:tr2bl w:val="nil"/>
            </w:tcBorders>
            <w:noWrap w:val="0"/>
            <w:vAlign w:val="center"/>
          </w:tcPr>
          <w:p>
            <w:pPr>
              <w:widowControl/>
              <w:jc w:val="center"/>
              <w:textAlignment w:val="center"/>
              <w:rPr>
                <w:rFonts w:hint="eastAsia" w:ascii="宋体" w:hAnsi="宋体" w:cs="宋体" w:eastAsiaTheme="minorEastAsia"/>
                <w:color w:val="000000"/>
                <w:kern w:val="0"/>
                <w:sz w:val="21"/>
                <w:szCs w:val="21"/>
                <w:lang w:val="en-US" w:eastAsia="zh-CN"/>
              </w:rPr>
            </w:pPr>
            <w:r>
              <w:rPr>
                <w:rFonts w:hint="eastAsia" w:ascii="宋体" w:hAnsi="宋体" w:cs="宋体"/>
                <w:color w:val="000000"/>
                <w:kern w:val="0"/>
                <w:sz w:val="21"/>
                <w:szCs w:val="21"/>
                <w:lang w:val="en-US" w:eastAsia="zh-CN"/>
              </w:rPr>
              <w:t>/</w:t>
            </w:r>
          </w:p>
        </w:tc>
        <w:tc>
          <w:tcPr>
            <w:tcW w:w="1640" w:type="dxa"/>
            <w:tcBorders>
              <w:tl2br w:val="nil"/>
              <w:tr2bl w:val="nil"/>
            </w:tcBorders>
            <w:noWrap w:val="0"/>
            <w:vAlign w:val="center"/>
          </w:tcPr>
          <w:p>
            <w:pPr>
              <w:widowControl/>
              <w:jc w:val="center"/>
              <w:textAlignment w:val="center"/>
              <w:rPr>
                <w:rFonts w:hint="default" w:ascii="宋体" w:hAnsi="宋体" w:cs="宋体" w:eastAsiaTheme="minorEastAsia"/>
                <w:color w:val="000000"/>
                <w:sz w:val="21"/>
                <w:szCs w:val="21"/>
                <w:lang w:val="en-US" w:eastAsia="zh-CN"/>
              </w:rPr>
            </w:pPr>
            <w:r>
              <w:rPr>
                <w:rFonts w:hint="eastAsia" w:ascii="宋体" w:hAnsi="宋体" w:cs="宋体"/>
                <w:color w:val="000000"/>
                <w:sz w:val="21"/>
                <w:szCs w:val="21"/>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54" w:hRule="atLeast"/>
          <w:jc w:val="center"/>
        </w:trPr>
        <w:tc>
          <w:tcPr>
            <w:tcW w:w="809" w:type="dxa"/>
            <w:tcBorders>
              <w:tl2br w:val="nil"/>
              <w:tr2bl w:val="nil"/>
            </w:tcBorders>
            <w:noWrap w:val="0"/>
            <w:vAlign w:val="center"/>
          </w:tcPr>
          <w:p>
            <w:pPr>
              <w:widowControl/>
              <w:jc w:val="center"/>
              <w:textAlignment w:val="center"/>
              <w:rPr>
                <w:rFonts w:hint="eastAsia" w:ascii="宋体" w:hAnsi="宋体" w:cs="宋体" w:eastAsiaTheme="minorEastAsia"/>
                <w:color w:val="000000"/>
                <w:sz w:val="21"/>
                <w:szCs w:val="21"/>
                <w:lang w:eastAsia="zh-CN"/>
              </w:rPr>
            </w:pPr>
            <w:r>
              <w:rPr>
                <w:rFonts w:hint="eastAsia" w:ascii="宋体" w:hAnsi="宋体" w:cs="宋体"/>
                <w:color w:val="000000"/>
                <w:kern w:val="0"/>
                <w:sz w:val="21"/>
                <w:szCs w:val="21"/>
                <w:lang w:eastAsia="zh-CN"/>
              </w:rPr>
              <w:t>③</w:t>
            </w:r>
          </w:p>
        </w:tc>
        <w:tc>
          <w:tcPr>
            <w:tcW w:w="1120" w:type="dxa"/>
            <w:tcBorders>
              <w:tl2br w:val="nil"/>
              <w:tr2bl w:val="nil"/>
            </w:tcBorders>
            <w:noWrap w:val="0"/>
            <w:vAlign w:val="center"/>
          </w:tcPr>
          <w:p>
            <w:pPr>
              <w:widowControl/>
              <w:jc w:val="center"/>
              <w:textAlignment w:val="center"/>
              <w:rPr>
                <w:rFonts w:hint="default" w:ascii="宋体" w:hAnsi="宋体" w:cs="宋体" w:eastAsiaTheme="minorEastAsia"/>
                <w:color w:val="000000"/>
                <w:sz w:val="21"/>
                <w:szCs w:val="21"/>
                <w:lang w:val="en-US" w:eastAsia="zh-CN"/>
              </w:rPr>
            </w:pPr>
            <w:r>
              <w:rPr>
                <w:rFonts w:hint="eastAsia" w:ascii="宋体" w:hAnsi="宋体" w:cs="宋体"/>
                <w:color w:val="000000"/>
                <w:kern w:val="0"/>
                <w:sz w:val="21"/>
                <w:szCs w:val="21"/>
                <w:lang w:val="en-US" w:eastAsia="zh-CN"/>
              </w:rPr>
              <w:t>灰岩</w:t>
            </w:r>
          </w:p>
        </w:tc>
        <w:tc>
          <w:tcPr>
            <w:tcW w:w="907" w:type="dxa"/>
            <w:tcBorders>
              <w:tl2br w:val="nil"/>
              <w:tr2bl w:val="nil"/>
            </w:tcBorders>
            <w:noWrap w:val="0"/>
            <w:vAlign w:val="center"/>
          </w:tcPr>
          <w:p>
            <w:pPr>
              <w:widowControl/>
              <w:jc w:val="center"/>
              <w:textAlignment w:val="center"/>
              <w:rPr>
                <w:rFonts w:hint="default" w:ascii="宋体" w:hAnsi="宋体" w:cs="宋体"/>
                <w:color w:val="000000"/>
                <w:kern w:val="0"/>
                <w:sz w:val="21"/>
                <w:szCs w:val="21"/>
                <w:lang w:val="en-US" w:eastAsia="zh-CN"/>
              </w:rPr>
            </w:pPr>
            <w:r>
              <w:rPr>
                <w:rFonts w:hint="eastAsia" w:ascii="宋体" w:hAnsi="宋体" w:cs="宋体"/>
                <w:color w:val="000000"/>
                <w:kern w:val="0"/>
                <w:sz w:val="21"/>
                <w:szCs w:val="21"/>
                <w:lang w:val="en-US" w:eastAsia="zh-CN"/>
              </w:rPr>
              <w:t>中风化</w:t>
            </w:r>
          </w:p>
        </w:tc>
        <w:tc>
          <w:tcPr>
            <w:tcW w:w="1893" w:type="dxa"/>
            <w:tcBorders>
              <w:tl2br w:val="nil"/>
              <w:tr2bl w:val="nil"/>
            </w:tcBorders>
            <w:noWrap w:val="0"/>
            <w:vAlign w:val="center"/>
          </w:tcPr>
          <w:p>
            <w:pPr>
              <w:widowControl/>
              <w:jc w:val="center"/>
              <w:textAlignment w:val="center"/>
              <w:rPr>
                <w:rFonts w:hint="default" w:ascii="宋体" w:hAnsi="宋体" w:cs="宋体"/>
                <w:color w:val="000000"/>
                <w:kern w:val="0"/>
                <w:sz w:val="21"/>
                <w:szCs w:val="21"/>
                <w:lang w:val="en-US" w:eastAsia="zh-CN"/>
              </w:rPr>
            </w:pPr>
            <w:r>
              <w:rPr>
                <w:rFonts w:hint="eastAsia" w:ascii="宋体" w:hAnsi="宋体" w:cs="宋体"/>
                <w:color w:val="000000"/>
                <w:kern w:val="0"/>
                <w:sz w:val="21"/>
                <w:szCs w:val="21"/>
                <w:lang w:val="en-US" w:eastAsia="zh-CN"/>
              </w:rPr>
              <w:t>58</w:t>
            </w:r>
          </w:p>
        </w:tc>
        <w:tc>
          <w:tcPr>
            <w:tcW w:w="1227" w:type="dxa"/>
            <w:tcBorders>
              <w:tl2br w:val="nil"/>
              <w:tr2bl w:val="nil"/>
            </w:tcBorders>
            <w:noWrap w:val="0"/>
            <w:vAlign w:val="center"/>
          </w:tcPr>
          <w:p>
            <w:pPr>
              <w:widowControl/>
              <w:jc w:val="center"/>
              <w:textAlignment w:val="center"/>
              <w:rPr>
                <w:rFonts w:hint="default" w:ascii="宋体" w:hAnsi="宋体" w:cs="宋体" w:eastAsiaTheme="minorEastAsia"/>
                <w:color w:val="000000"/>
                <w:kern w:val="0"/>
                <w:sz w:val="21"/>
                <w:szCs w:val="21"/>
                <w:lang w:val="en-US" w:eastAsia="zh-CN"/>
              </w:rPr>
            </w:pPr>
            <w:r>
              <w:rPr>
                <w:rFonts w:hint="eastAsia" w:ascii="宋体" w:hAnsi="宋体" w:cs="宋体"/>
                <w:color w:val="000000"/>
                <w:kern w:val="0"/>
                <w:sz w:val="21"/>
                <w:szCs w:val="21"/>
                <w:lang w:val="en-US" w:eastAsia="zh-CN"/>
              </w:rPr>
              <w:t>800</w:t>
            </w:r>
          </w:p>
        </w:tc>
        <w:tc>
          <w:tcPr>
            <w:tcW w:w="1320" w:type="dxa"/>
            <w:tcBorders>
              <w:tl2br w:val="nil"/>
              <w:tr2bl w:val="nil"/>
            </w:tcBorders>
            <w:noWrap w:val="0"/>
            <w:vAlign w:val="center"/>
          </w:tcPr>
          <w:p>
            <w:pPr>
              <w:widowControl/>
              <w:jc w:val="center"/>
              <w:textAlignment w:val="center"/>
              <w:rPr>
                <w:rFonts w:hint="default" w:ascii="宋体" w:hAnsi="宋体" w:cs="宋体" w:eastAsiaTheme="minorEastAsia"/>
                <w:color w:val="000000"/>
                <w:kern w:val="0"/>
                <w:sz w:val="21"/>
                <w:szCs w:val="21"/>
                <w:lang w:val="en-US" w:eastAsia="zh-CN"/>
              </w:rPr>
            </w:pPr>
            <w:r>
              <w:rPr>
                <w:rFonts w:hint="eastAsia" w:ascii="宋体" w:hAnsi="宋体" w:cs="宋体"/>
                <w:color w:val="000000"/>
                <w:kern w:val="0"/>
                <w:sz w:val="21"/>
                <w:szCs w:val="21"/>
                <w:lang w:val="en-US" w:eastAsia="zh-CN"/>
              </w:rPr>
              <w:t>9000</w:t>
            </w:r>
          </w:p>
        </w:tc>
        <w:tc>
          <w:tcPr>
            <w:tcW w:w="1640" w:type="dxa"/>
            <w:tcBorders>
              <w:tl2br w:val="nil"/>
              <w:tr2bl w:val="nil"/>
            </w:tcBorders>
            <w:noWrap w:val="0"/>
            <w:vAlign w:val="center"/>
          </w:tcPr>
          <w:p>
            <w:pPr>
              <w:widowControl/>
              <w:jc w:val="center"/>
              <w:textAlignment w:val="center"/>
              <w:rPr>
                <w:rFonts w:hint="eastAsia" w:ascii="宋体" w:hAnsi="宋体" w:cs="宋体" w:eastAsiaTheme="minorEastAsia"/>
                <w:color w:val="000000"/>
                <w:sz w:val="21"/>
                <w:szCs w:val="21"/>
                <w:lang w:val="en-US" w:eastAsia="zh-CN"/>
              </w:rPr>
            </w:pPr>
            <w:r>
              <w:rPr>
                <w:rFonts w:hint="eastAsia" w:ascii="宋体" w:hAnsi="宋体" w:cs="宋体"/>
                <w:color w:val="000000"/>
                <w:sz w:val="21"/>
                <w:szCs w:val="21"/>
                <w:lang w:val="en-US" w:eastAsia="zh-CN"/>
              </w:rPr>
              <w:t>/</w:t>
            </w:r>
          </w:p>
        </w:tc>
      </w:tr>
    </w:tbl>
    <w:p>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auto"/>
        <w:rPr>
          <w:rFonts w:hint="default" w:ascii="宋体" w:hAnsi="宋体" w:eastAsia="宋体" w:cs="宋体"/>
          <w:color w:val="000000" w:themeColor="text1"/>
          <w:kern w:val="10"/>
          <w:sz w:val="21"/>
          <w:szCs w:val="21"/>
          <w:highlight w:val="none"/>
          <w:lang w:val="en-US" w:eastAsia="zh-CN"/>
          <w14:textFill>
            <w14:solidFill>
              <w14:schemeClr w14:val="tx1"/>
            </w14:solidFill>
          </w14:textFill>
        </w:rPr>
      </w:pPr>
      <w:r>
        <w:rPr>
          <w:rFonts w:hint="eastAsia" w:ascii="宋体" w:hAnsi="宋体" w:eastAsia="宋体" w:cs="宋体"/>
          <w:color w:val="000000" w:themeColor="text1"/>
          <w:kern w:val="10"/>
          <w:sz w:val="21"/>
          <w:szCs w:val="21"/>
          <w:highlight w:val="none"/>
          <w:lang w:val="en-US" w:eastAsia="zh-CN"/>
          <w14:textFill>
            <w14:solidFill>
              <w14:schemeClr w14:val="tx1"/>
            </w14:solidFill>
          </w14:textFill>
        </w:rPr>
        <w:t>注：根据《建筑桩基技术规范（JGJ94-2008）》、《高层建筑岩土工程勘察标准（JGJ/T72-2017）》取值。</w:t>
      </w:r>
    </w:p>
    <w:p>
      <w:pPr>
        <w:snapToGrid w:val="0"/>
        <w:spacing w:line="360" w:lineRule="auto"/>
        <w:ind w:firstLine="472" w:firstLineChars="197"/>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bookmarkStart w:id="73" w:name="_Toc25634"/>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钻孔</w:t>
      </w:r>
      <w:r>
        <w:rPr>
          <w:rFonts w:hint="eastAsia" w:ascii="宋体" w:hAnsi="宋体" w:eastAsia="宋体" w:cs="宋体"/>
          <w:color w:val="000000" w:themeColor="text1"/>
          <w:kern w:val="10"/>
          <w:sz w:val="24"/>
          <w:szCs w:val="24"/>
          <w:highlight w:val="none"/>
          <w:lang w:val="en-US" w:eastAsia="zh-CN"/>
          <w14:textFill>
            <w14:solidFill>
              <w14:schemeClr w14:val="tx1"/>
            </w14:solidFill>
          </w14:textFill>
        </w:rPr>
        <w:t>灌注桩能穿过各类岩土层，桩长容易控制，适应性好。由于本场地地形起伏大，现状无进场道路，</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桩基施工可在风机平台、进场道路完成后开展。</w:t>
      </w:r>
    </w:p>
    <w:p>
      <w:pPr>
        <w:snapToGrid w:val="0"/>
        <w:spacing w:line="360" w:lineRule="auto"/>
        <w:ind w:firstLine="472" w:firstLineChars="197"/>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桩基正式施工前，应进行试桩，以检验成孔、成桩工艺，验证桩基设计参数，为基桩设计优化提供依据。</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pPr>
      <w:bookmarkStart w:id="74" w:name="_Toc11787"/>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8.3地基处理</w:t>
      </w:r>
      <w:bookmarkEnd w:id="73"/>
      <w:bookmarkEnd w:id="74"/>
    </w:p>
    <w:p>
      <w:pPr>
        <w:snapToGrid w:val="0"/>
        <w:spacing w:line="360" w:lineRule="auto"/>
        <w:ind w:firstLine="472" w:firstLineChars="197"/>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本场地地基处理涉及3个方面，一是风机基础地基加固，二是岩溶（不均匀地基、溶洞）地基处理，三是风机吊装平台地基加固。施工阶段应加强地基验槽或施工勘察。</w:t>
      </w:r>
    </w:p>
    <w:p>
      <w:pPr>
        <w:widowControl/>
        <w:spacing w:line="360" w:lineRule="auto"/>
        <w:jc w:val="left"/>
        <w:rPr>
          <w:rFonts w:hint="eastAsia" w:ascii="宋体" w:hAnsi="宋体" w:eastAsia="宋体" w:cs="宋体"/>
          <w:b/>
          <w:color w:val="000000" w:themeColor="text1"/>
          <w:kern w:val="10"/>
          <w:sz w:val="24"/>
          <w:szCs w:val="24"/>
          <w:highlight w:val="none"/>
          <w:lang w:val="en-US" w:eastAsia="zh-CN"/>
          <w14:textFill>
            <w14:solidFill>
              <w14:schemeClr w14:val="tx1"/>
            </w14:solidFill>
          </w14:textFill>
        </w:rPr>
      </w:pPr>
      <w:r>
        <w:rPr>
          <w:rFonts w:hint="eastAsia" w:ascii="宋体" w:hAnsi="宋体" w:eastAsia="宋体" w:cs="宋体"/>
          <w:b/>
          <w:color w:val="000000" w:themeColor="text1"/>
          <w:kern w:val="10"/>
          <w:sz w:val="24"/>
          <w:szCs w:val="24"/>
          <w:highlight w:val="none"/>
          <w:lang w:val="en-US" w:eastAsia="zh-CN"/>
          <w14:textFill>
            <w14:solidFill>
              <w14:schemeClr w14:val="tx1"/>
            </w14:solidFill>
          </w14:textFill>
        </w:rPr>
        <w:t>8.3.1风机基础地基加固</w:t>
      </w:r>
    </w:p>
    <w:p>
      <w:pPr>
        <w:snapToGrid w:val="0"/>
        <w:spacing w:line="360" w:lineRule="auto"/>
        <w:ind w:firstLine="472" w:firstLineChars="197"/>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按现设计方案，PS1、PS25两机为不均匀地基，当采用换填地基时，需挖除上部粉质黏土至中风化灰岩，可换素混凝土或级配砂石。当采用级配砂石换填时，应在南东一侧中风化灰岩上加设褥垫层。当采用级配砂石换填时，应严密控制施工质量。</w:t>
      </w:r>
    </w:p>
    <w:p>
      <w:pPr>
        <w:widowControl/>
        <w:spacing w:line="360" w:lineRule="auto"/>
        <w:jc w:val="left"/>
        <w:rPr>
          <w:rFonts w:hint="default" w:ascii="宋体" w:hAnsi="宋体" w:eastAsia="宋体" w:cs="宋体"/>
          <w:b/>
          <w:color w:val="000000" w:themeColor="text1"/>
          <w:kern w:val="10"/>
          <w:sz w:val="24"/>
          <w:szCs w:val="24"/>
          <w:highlight w:val="none"/>
          <w:lang w:val="en-US" w:eastAsia="zh-CN"/>
          <w14:textFill>
            <w14:solidFill>
              <w14:schemeClr w14:val="tx1"/>
            </w14:solidFill>
          </w14:textFill>
        </w:rPr>
      </w:pPr>
      <w:r>
        <w:rPr>
          <w:rFonts w:hint="eastAsia" w:ascii="宋体" w:hAnsi="宋体" w:eastAsia="宋体" w:cs="宋体"/>
          <w:b/>
          <w:color w:val="000000" w:themeColor="text1"/>
          <w:kern w:val="10"/>
          <w:sz w:val="24"/>
          <w:szCs w:val="24"/>
          <w:highlight w:val="none"/>
          <w14:textFill>
            <w14:solidFill>
              <w14:schemeClr w14:val="tx1"/>
            </w14:solidFill>
          </w14:textFill>
        </w:rPr>
        <w:t>8.</w:t>
      </w:r>
      <w:r>
        <w:rPr>
          <w:rFonts w:hint="eastAsia" w:ascii="宋体" w:hAnsi="宋体" w:eastAsia="宋体" w:cs="宋体"/>
          <w:b/>
          <w:color w:val="000000" w:themeColor="text1"/>
          <w:kern w:val="10"/>
          <w:sz w:val="24"/>
          <w:szCs w:val="24"/>
          <w:highlight w:val="none"/>
          <w:lang w:val="en-US" w:eastAsia="zh-CN"/>
          <w14:textFill>
            <w14:solidFill>
              <w14:schemeClr w14:val="tx1"/>
            </w14:solidFill>
          </w14:textFill>
        </w:rPr>
        <w:t>3</w:t>
      </w:r>
      <w:r>
        <w:rPr>
          <w:rFonts w:hint="eastAsia" w:ascii="宋体" w:hAnsi="宋体" w:eastAsia="宋体" w:cs="宋体"/>
          <w:b/>
          <w:color w:val="000000" w:themeColor="text1"/>
          <w:kern w:val="10"/>
          <w:sz w:val="24"/>
          <w:szCs w:val="24"/>
          <w:highlight w:val="none"/>
          <w14:textFill>
            <w14:solidFill>
              <w14:schemeClr w14:val="tx1"/>
            </w14:solidFill>
          </w14:textFill>
        </w:rPr>
        <w:t>.1岩溶</w:t>
      </w:r>
      <w:r>
        <w:rPr>
          <w:rFonts w:hint="eastAsia" w:ascii="宋体" w:hAnsi="宋体" w:eastAsia="宋体" w:cs="宋体"/>
          <w:b/>
          <w:color w:val="000000" w:themeColor="text1"/>
          <w:kern w:val="10"/>
          <w:sz w:val="24"/>
          <w:szCs w:val="24"/>
          <w:highlight w:val="none"/>
          <w:lang w:val="en-US" w:eastAsia="zh-CN"/>
          <w14:textFill>
            <w14:solidFill>
              <w14:schemeClr w14:val="tx1"/>
            </w14:solidFill>
          </w14:textFill>
        </w:rPr>
        <w:t>地基处理</w:t>
      </w:r>
    </w:p>
    <w:p>
      <w:pPr>
        <w:widowControl/>
        <w:spacing w:line="360" w:lineRule="auto"/>
        <w:ind w:firstLine="480" w:firstLineChars="200"/>
        <w:jc w:val="left"/>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10"/>
          <w:sz w:val="24"/>
          <w:szCs w:val="24"/>
          <w:highlight w:val="none"/>
          <w:lang w:val="en-US" w:eastAsia="zh-CN"/>
          <w14:textFill>
            <w14:solidFill>
              <w14:schemeClr w14:val="tx1"/>
            </w14:solidFill>
          </w14:textFill>
        </w:rPr>
        <w:t>本场区大范围发育灰岩，由于灰岩的“可溶性”及钻探局限性，</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虽然在钻探过程中，仅在PS25机位发现了溶洞，但仍不能排除其它机位地基中发育岩溶沟槽甚至是溶洞的可能性。因岩溶沟槽的存在，将导致不均匀地基，</w:t>
      </w:r>
      <w:r>
        <w:rPr>
          <w:rFonts w:hint="eastAsia" w:ascii="宋体" w:hAnsi="宋体" w:eastAsia="宋体" w:cs="宋体"/>
          <w:color w:val="000000" w:themeColor="text1"/>
          <w:kern w:val="10"/>
          <w:sz w:val="24"/>
          <w:szCs w:val="24"/>
          <w:highlight w:val="none"/>
          <w14:textFill>
            <w14:solidFill>
              <w14:schemeClr w14:val="tx1"/>
            </w14:solidFill>
          </w14:textFill>
        </w:rPr>
        <w:t>容易产生不均匀变形和基底应力集中现象，</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需要进行地基处理。</w:t>
      </w:r>
    </w:p>
    <w:p>
      <w:pPr>
        <w:widowControl/>
        <w:spacing w:line="360" w:lineRule="auto"/>
        <w:ind w:firstLine="480" w:firstLineChars="200"/>
        <w:jc w:val="left"/>
        <w:rPr>
          <w:rFonts w:hint="eastAsia" w:ascii="宋体" w:hAnsi="宋体" w:eastAsia="宋体" w:cs="宋体"/>
          <w:color w:val="000000" w:themeColor="text1"/>
          <w:kern w:val="10"/>
          <w:sz w:val="24"/>
          <w:szCs w:val="24"/>
          <w:highlight w:val="none"/>
          <w14:textFill>
            <w14:solidFill>
              <w14:schemeClr w14:val="tx1"/>
            </w14:solidFill>
          </w14:textFill>
        </w:rPr>
      </w:pPr>
      <w:r>
        <w:rPr>
          <w:rFonts w:hint="eastAsia" w:ascii="宋体" w:hAnsi="宋体" w:eastAsia="宋体" w:cs="宋体"/>
          <w:color w:val="000000" w:themeColor="text1"/>
          <w:kern w:val="10"/>
          <w:sz w:val="24"/>
          <w:szCs w:val="24"/>
          <w:highlight w:val="none"/>
          <w14:textFill>
            <w14:solidFill>
              <w14:schemeClr w14:val="tx1"/>
            </w14:solidFill>
          </w14:textFill>
        </w:rPr>
        <w:t>岩、土组合地基的处理方式一般有以下2种：</w:t>
      </w:r>
    </w:p>
    <w:p>
      <w:pPr>
        <w:widowControl/>
        <w:spacing w:line="360" w:lineRule="auto"/>
        <w:ind w:firstLine="480" w:firstLineChars="200"/>
        <w:jc w:val="left"/>
        <w:rPr>
          <w:rFonts w:hint="eastAsia" w:ascii="宋体" w:hAnsi="宋体" w:eastAsia="宋体" w:cs="宋体"/>
          <w:kern w:val="10"/>
          <w:sz w:val="24"/>
          <w:szCs w:val="24"/>
          <w:highlight w:val="none"/>
        </w:rPr>
      </w:pPr>
      <w:r>
        <w:rPr>
          <w:rFonts w:hint="eastAsia" w:ascii="宋体" w:hAnsi="宋体" w:eastAsia="宋体" w:cs="宋体"/>
          <w:kern w:val="10"/>
          <w:sz w:val="24"/>
          <w:szCs w:val="24"/>
          <w:highlight w:val="none"/>
        </w:rPr>
        <w:fldChar w:fldCharType="begin"/>
      </w:r>
      <w:r>
        <w:rPr>
          <w:rFonts w:hint="eastAsia" w:ascii="宋体" w:hAnsi="宋体" w:eastAsia="宋体" w:cs="宋体"/>
          <w:kern w:val="10"/>
          <w:sz w:val="24"/>
          <w:szCs w:val="24"/>
          <w:highlight w:val="none"/>
        </w:rPr>
        <w:instrText xml:space="preserve"> = 1 \* GB3 </w:instrText>
      </w:r>
      <w:r>
        <w:rPr>
          <w:rFonts w:hint="eastAsia" w:ascii="宋体" w:hAnsi="宋体" w:eastAsia="宋体" w:cs="宋体"/>
          <w:kern w:val="10"/>
          <w:sz w:val="24"/>
          <w:szCs w:val="24"/>
          <w:highlight w:val="none"/>
        </w:rPr>
        <w:fldChar w:fldCharType="separate"/>
      </w:r>
      <w:r>
        <w:rPr>
          <w:rFonts w:hint="eastAsia" w:ascii="宋体" w:hAnsi="宋体" w:eastAsia="宋体" w:cs="宋体"/>
          <w:kern w:val="10"/>
          <w:sz w:val="24"/>
          <w:szCs w:val="24"/>
          <w:highlight w:val="none"/>
        </w:rPr>
        <w:t>①</w:t>
      </w:r>
      <w:r>
        <w:rPr>
          <w:rFonts w:hint="eastAsia" w:ascii="宋体" w:hAnsi="宋体" w:eastAsia="宋体" w:cs="宋体"/>
          <w:kern w:val="10"/>
          <w:sz w:val="24"/>
          <w:szCs w:val="24"/>
          <w:highlight w:val="none"/>
        </w:rPr>
        <w:fldChar w:fldCharType="end"/>
      </w:r>
      <w:r>
        <w:rPr>
          <w:rFonts w:hint="eastAsia" w:ascii="宋体" w:hAnsi="宋体" w:eastAsia="宋体" w:cs="宋体"/>
          <w:kern w:val="10"/>
          <w:sz w:val="24"/>
          <w:szCs w:val="24"/>
          <w:highlight w:val="none"/>
        </w:rPr>
        <w:t>在基础范围内的土岩组合地基，若压缩性较大的土质部分所占的比例较小，应对土质部分进行处理，以适应压缩性较低的岩质地基，改造土质部分的</w:t>
      </w:r>
      <w:r>
        <w:rPr>
          <w:rFonts w:hint="eastAsia" w:ascii="宋体" w:hAnsi="宋体" w:eastAsia="宋体" w:cs="宋体"/>
          <w:kern w:val="10"/>
          <w:sz w:val="24"/>
          <w:szCs w:val="24"/>
          <w:highlight w:val="none"/>
          <w:lang w:val="en-US" w:eastAsia="zh-CN"/>
        </w:rPr>
        <w:t>主要</w:t>
      </w:r>
      <w:r>
        <w:rPr>
          <w:rFonts w:hint="eastAsia" w:ascii="宋体" w:hAnsi="宋体" w:eastAsia="宋体" w:cs="宋体"/>
          <w:kern w:val="10"/>
          <w:sz w:val="24"/>
          <w:szCs w:val="24"/>
          <w:highlight w:val="none"/>
        </w:rPr>
        <w:t>方法</w:t>
      </w:r>
      <w:r>
        <w:rPr>
          <w:rFonts w:hint="eastAsia" w:ascii="宋体" w:hAnsi="宋体" w:eastAsia="宋体" w:cs="宋体"/>
          <w:kern w:val="10"/>
          <w:sz w:val="24"/>
          <w:szCs w:val="24"/>
          <w:highlight w:val="none"/>
          <w:lang w:val="en-US" w:eastAsia="zh-CN"/>
        </w:rPr>
        <w:t>是</w:t>
      </w:r>
      <w:r>
        <w:rPr>
          <w:rFonts w:hint="eastAsia" w:ascii="宋体" w:hAnsi="宋体" w:eastAsia="宋体" w:cs="宋体"/>
          <w:kern w:val="10"/>
          <w:sz w:val="24"/>
          <w:szCs w:val="24"/>
          <w:highlight w:val="none"/>
        </w:rPr>
        <w:t>深挖换填</w:t>
      </w:r>
      <w:r>
        <w:rPr>
          <w:rFonts w:hint="eastAsia" w:ascii="宋体" w:hAnsi="宋体" w:eastAsia="宋体" w:cs="宋体"/>
          <w:kern w:val="10"/>
          <w:sz w:val="24"/>
          <w:szCs w:val="24"/>
          <w:highlight w:val="none"/>
          <w:lang w:eastAsia="zh-CN"/>
        </w:rPr>
        <w:t>，</w:t>
      </w:r>
      <w:r>
        <w:rPr>
          <w:rFonts w:hint="eastAsia" w:ascii="宋体" w:hAnsi="宋体" w:eastAsia="宋体" w:cs="宋体"/>
          <w:kern w:val="10"/>
          <w:sz w:val="24"/>
          <w:szCs w:val="24"/>
          <w:highlight w:val="none"/>
          <w:lang w:val="en-US" w:eastAsia="zh-CN"/>
        </w:rPr>
        <w:t>当其规模较大时，可采用</w:t>
      </w:r>
      <w:r>
        <w:rPr>
          <w:rFonts w:hint="eastAsia" w:ascii="宋体" w:hAnsi="宋体" w:eastAsia="宋体" w:cs="宋体"/>
          <w:kern w:val="10"/>
          <w:sz w:val="24"/>
          <w:szCs w:val="24"/>
          <w:highlight w:val="none"/>
        </w:rPr>
        <w:t>梁(拱)板跨越等。</w:t>
      </w:r>
    </w:p>
    <w:p>
      <w:pPr>
        <w:widowControl/>
        <w:spacing w:line="360" w:lineRule="auto"/>
        <w:ind w:firstLine="480" w:firstLineChars="200"/>
        <w:jc w:val="left"/>
        <w:rPr>
          <w:rFonts w:hint="eastAsia" w:ascii="宋体" w:hAnsi="宋体" w:eastAsia="宋体" w:cs="宋体"/>
          <w:kern w:val="10"/>
          <w:sz w:val="24"/>
          <w:szCs w:val="24"/>
          <w:highlight w:val="none"/>
        </w:rPr>
      </w:pPr>
      <w:r>
        <w:rPr>
          <w:rFonts w:hint="eastAsia" w:ascii="宋体" w:hAnsi="宋体" w:eastAsia="宋体" w:cs="宋体"/>
          <w:color w:val="000000" w:themeColor="text1"/>
          <w:kern w:val="10"/>
          <w:sz w:val="24"/>
          <w:szCs w:val="24"/>
          <w:highlight w:val="none"/>
          <w14:textFill>
            <w14:solidFill>
              <w14:schemeClr w14:val="tx1"/>
            </w14:solidFill>
          </w14:textFill>
        </w:rPr>
        <w:fldChar w:fldCharType="begin"/>
      </w:r>
      <w:r>
        <w:rPr>
          <w:rFonts w:hint="eastAsia" w:ascii="宋体" w:hAnsi="宋体" w:eastAsia="宋体" w:cs="宋体"/>
          <w:color w:val="000000" w:themeColor="text1"/>
          <w:kern w:val="10"/>
          <w:sz w:val="24"/>
          <w:szCs w:val="24"/>
          <w:highlight w:val="none"/>
          <w14:textFill>
            <w14:solidFill>
              <w14:schemeClr w14:val="tx1"/>
            </w14:solidFill>
          </w14:textFill>
        </w:rPr>
        <w:instrText xml:space="preserve"> = 2 \* GB3 </w:instrText>
      </w:r>
      <w:r>
        <w:rPr>
          <w:rFonts w:hint="eastAsia" w:ascii="宋体" w:hAnsi="宋体" w:eastAsia="宋体" w:cs="宋体"/>
          <w:color w:val="000000" w:themeColor="text1"/>
          <w:kern w:val="10"/>
          <w:sz w:val="24"/>
          <w:szCs w:val="24"/>
          <w:highlight w:val="none"/>
          <w14:textFill>
            <w14:solidFill>
              <w14:schemeClr w14:val="tx1"/>
            </w14:solidFill>
          </w14:textFill>
        </w:rPr>
        <w:fldChar w:fldCharType="separate"/>
      </w:r>
      <w:r>
        <w:rPr>
          <w:rFonts w:hint="eastAsia" w:ascii="宋体" w:hAnsi="宋体" w:eastAsia="宋体" w:cs="宋体"/>
          <w:color w:val="000000" w:themeColor="text1"/>
          <w:kern w:val="10"/>
          <w:sz w:val="24"/>
          <w:szCs w:val="24"/>
          <w:highlight w:val="none"/>
          <w14:textFill>
            <w14:solidFill>
              <w14:schemeClr w14:val="tx1"/>
            </w14:solidFill>
          </w14:textFill>
        </w:rPr>
        <w:t>②</w:t>
      </w:r>
      <w:r>
        <w:rPr>
          <w:rFonts w:hint="eastAsia" w:ascii="宋体" w:hAnsi="宋体" w:eastAsia="宋体" w:cs="宋体"/>
          <w:color w:val="000000" w:themeColor="text1"/>
          <w:kern w:val="10"/>
          <w:sz w:val="24"/>
          <w:szCs w:val="24"/>
          <w:highlight w:val="none"/>
          <w14:textFill>
            <w14:solidFill>
              <w14:schemeClr w14:val="tx1"/>
            </w14:solidFill>
          </w14:textFill>
        </w:rPr>
        <w:fldChar w:fldCharType="end"/>
      </w:r>
      <w:r>
        <w:rPr>
          <w:rFonts w:hint="eastAsia" w:ascii="宋体" w:hAnsi="宋体" w:eastAsia="宋体" w:cs="宋体"/>
          <w:kern w:val="10"/>
          <w:sz w:val="24"/>
          <w:szCs w:val="24"/>
          <w:highlight w:val="none"/>
        </w:rPr>
        <w:t>若岩质部分所占的比例较小且土层厚度较大时，宜处理岩质部分，改造岩质部分常用的方法是褥垫</w:t>
      </w:r>
      <w:r>
        <w:rPr>
          <w:rFonts w:hint="eastAsia" w:ascii="宋体" w:hAnsi="宋体" w:eastAsia="宋体" w:cs="宋体"/>
          <w:kern w:val="10"/>
          <w:sz w:val="24"/>
          <w:szCs w:val="24"/>
          <w:highlight w:val="none"/>
          <w:lang w:val="en-US" w:eastAsia="zh-CN"/>
        </w:rPr>
        <w:t>层</w:t>
      </w:r>
      <w:r>
        <w:rPr>
          <w:rFonts w:hint="eastAsia" w:ascii="宋体" w:hAnsi="宋体" w:eastAsia="宋体" w:cs="宋体"/>
          <w:kern w:val="10"/>
          <w:sz w:val="24"/>
          <w:szCs w:val="24"/>
          <w:highlight w:val="none"/>
        </w:rPr>
        <w:t>；若岩质部分所占的比例较小但土层厚度</w:t>
      </w:r>
      <w:r>
        <w:rPr>
          <w:rFonts w:hint="eastAsia" w:ascii="宋体" w:hAnsi="宋体" w:eastAsia="宋体" w:cs="宋体"/>
          <w:kern w:val="10"/>
          <w:sz w:val="24"/>
          <w:szCs w:val="24"/>
          <w:highlight w:val="none"/>
          <w:lang w:val="en-US" w:eastAsia="zh-CN"/>
        </w:rPr>
        <w:t>也</w:t>
      </w:r>
      <w:r>
        <w:rPr>
          <w:rFonts w:hint="eastAsia" w:ascii="宋体" w:hAnsi="宋体" w:eastAsia="宋体" w:cs="宋体"/>
          <w:kern w:val="10"/>
          <w:sz w:val="24"/>
          <w:szCs w:val="24"/>
          <w:highlight w:val="none"/>
        </w:rPr>
        <w:t xml:space="preserve">较小时，仍应按土改造土质部分。 </w:t>
      </w:r>
    </w:p>
    <w:p>
      <w:pPr>
        <w:widowControl/>
        <w:spacing w:line="360" w:lineRule="auto"/>
        <w:ind w:firstLine="480" w:firstLineChars="200"/>
        <w:jc w:val="left"/>
        <w:rPr>
          <w:rFonts w:hint="eastAsia" w:ascii="宋体" w:hAnsi="宋体" w:eastAsia="宋体" w:cs="宋体"/>
          <w:color w:val="000000" w:themeColor="text1"/>
          <w:kern w:val="10"/>
          <w:sz w:val="24"/>
          <w:szCs w:val="24"/>
          <w:highlight w:val="none"/>
          <w14:textFill>
            <w14:solidFill>
              <w14:schemeClr w14:val="tx1"/>
            </w14:solidFill>
          </w14:textFill>
        </w:rPr>
      </w:pPr>
      <w:r>
        <w:rPr>
          <w:rFonts w:hint="eastAsia" w:ascii="宋体" w:hAnsi="宋体" w:eastAsia="宋体" w:cs="宋体"/>
          <w:color w:val="000000" w:themeColor="text1"/>
          <w:kern w:val="10"/>
          <w:sz w:val="24"/>
          <w:szCs w:val="24"/>
          <w:highlight w:val="none"/>
          <w:lang w:val="en-US" w:eastAsia="zh-CN"/>
          <w14:textFill>
            <w14:solidFill>
              <w14:schemeClr w14:val="tx1"/>
            </w14:solidFill>
          </w14:textFill>
        </w:rPr>
        <w:t>当基底下出现溶洞时，可根据</w:t>
      </w:r>
      <w:r>
        <w:rPr>
          <w:rFonts w:hint="eastAsia" w:ascii="宋体" w:hAnsi="宋体" w:eastAsia="宋体" w:cs="宋体"/>
          <w:color w:val="000000" w:themeColor="text1"/>
          <w:kern w:val="10"/>
          <w:sz w:val="24"/>
          <w:szCs w:val="24"/>
          <w:highlight w:val="none"/>
          <w14:textFill>
            <w14:solidFill>
              <w14:schemeClr w14:val="tx1"/>
            </w14:solidFill>
          </w14:textFill>
        </w:rPr>
        <w:t>溶洞规模分别采取以下</w:t>
      </w:r>
      <w:r>
        <w:rPr>
          <w:rFonts w:hint="eastAsia" w:ascii="宋体" w:hAnsi="宋体" w:eastAsia="宋体" w:cs="宋体"/>
          <w:color w:val="000000" w:themeColor="text1"/>
          <w:kern w:val="10"/>
          <w:sz w:val="24"/>
          <w:szCs w:val="24"/>
          <w:highlight w:val="none"/>
          <w:lang w:val="en-US" w:eastAsia="zh-CN"/>
          <w14:textFill>
            <w14:solidFill>
              <w14:schemeClr w14:val="tx1"/>
            </w14:solidFill>
          </w14:textFill>
        </w:rPr>
        <w:t>3</w:t>
      </w:r>
      <w:r>
        <w:rPr>
          <w:rFonts w:hint="eastAsia" w:ascii="宋体" w:hAnsi="宋体" w:eastAsia="宋体" w:cs="宋体"/>
          <w:color w:val="000000" w:themeColor="text1"/>
          <w:kern w:val="10"/>
          <w:sz w:val="24"/>
          <w:szCs w:val="24"/>
          <w:highlight w:val="none"/>
          <w14:textFill>
            <w14:solidFill>
              <w14:schemeClr w14:val="tx1"/>
            </w14:solidFill>
          </w14:textFill>
        </w:rPr>
        <w:t>种处理措施：</w:t>
      </w:r>
    </w:p>
    <w:p>
      <w:pPr>
        <w:widowControl/>
        <w:spacing w:line="360" w:lineRule="auto"/>
        <w:ind w:firstLine="480" w:firstLineChars="200"/>
        <w:jc w:val="left"/>
        <w:rPr>
          <w:rFonts w:hint="eastAsia" w:ascii="宋体" w:hAnsi="宋体" w:eastAsia="宋体" w:cs="宋体"/>
          <w:color w:val="000000" w:themeColor="text1"/>
          <w:kern w:val="10"/>
          <w:sz w:val="24"/>
          <w:szCs w:val="24"/>
          <w:highlight w:val="none"/>
          <w14:textFill>
            <w14:solidFill>
              <w14:schemeClr w14:val="tx1"/>
            </w14:solidFill>
          </w14:textFill>
        </w:rPr>
      </w:pPr>
      <w:r>
        <w:rPr>
          <w:rFonts w:hint="eastAsia" w:ascii="宋体" w:hAnsi="宋体" w:eastAsia="宋体" w:cs="宋体"/>
          <w:color w:val="000000" w:themeColor="text1"/>
          <w:kern w:val="10"/>
          <w:sz w:val="24"/>
          <w:szCs w:val="24"/>
          <w:highlight w:val="none"/>
          <w14:textFill>
            <w14:solidFill>
              <w14:schemeClr w14:val="tx1"/>
            </w14:solidFill>
          </w14:textFill>
        </w:rPr>
        <w:fldChar w:fldCharType="begin"/>
      </w:r>
      <w:r>
        <w:rPr>
          <w:rFonts w:hint="eastAsia" w:ascii="宋体" w:hAnsi="宋体" w:eastAsia="宋体" w:cs="宋体"/>
          <w:color w:val="000000" w:themeColor="text1"/>
          <w:kern w:val="10"/>
          <w:sz w:val="24"/>
          <w:szCs w:val="24"/>
          <w:highlight w:val="none"/>
          <w14:textFill>
            <w14:solidFill>
              <w14:schemeClr w14:val="tx1"/>
            </w14:solidFill>
          </w14:textFill>
        </w:rPr>
        <w:instrText xml:space="preserve"> = 1 \* GB3 </w:instrText>
      </w:r>
      <w:r>
        <w:rPr>
          <w:rFonts w:hint="eastAsia" w:ascii="宋体" w:hAnsi="宋体" w:eastAsia="宋体" w:cs="宋体"/>
          <w:color w:val="000000" w:themeColor="text1"/>
          <w:kern w:val="10"/>
          <w:sz w:val="24"/>
          <w:szCs w:val="24"/>
          <w:highlight w:val="none"/>
          <w14:textFill>
            <w14:solidFill>
              <w14:schemeClr w14:val="tx1"/>
            </w14:solidFill>
          </w14:textFill>
        </w:rPr>
        <w:fldChar w:fldCharType="separate"/>
      </w:r>
      <w:r>
        <w:rPr>
          <w:rFonts w:hint="eastAsia" w:ascii="宋体" w:hAnsi="宋体" w:eastAsia="宋体" w:cs="宋体"/>
          <w:color w:val="000000" w:themeColor="text1"/>
          <w:kern w:val="10"/>
          <w:sz w:val="24"/>
          <w:szCs w:val="24"/>
          <w:highlight w:val="none"/>
          <w14:textFill>
            <w14:solidFill>
              <w14:schemeClr w14:val="tx1"/>
            </w14:solidFill>
          </w14:textFill>
        </w:rPr>
        <w:t>①</w:t>
      </w:r>
      <w:r>
        <w:rPr>
          <w:rFonts w:hint="eastAsia" w:ascii="宋体" w:hAnsi="宋体" w:eastAsia="宋体" w:cs="宋体"/>
          <w:color w:val="000000" w:themeColor="text1"/>
          <w:kern w:val="10"/>
          <w:sz w:val="24"/>
          <w:szCs w:val="24"/>
          <w:highlight w:val="none"/>
          <w14:textFill>
            <w14:solidFill>
              <w14:schemeClr w14:val="tx1"/>
            </w14:solidFill>
          </w14:textFill>
        </w:rPr>
        <w:fldChar w:fldCharType="end"/>
      </w:r>
      <w:r>
        <w:rPr>
          <w:rFonts w:hint="eastAsia" w:ascii="宋体" w:hAnsi="宋体" w:eastAsia="宋体" w:cs="宋体"/>
          <w:color w:val="000000" w:themeColor="text1"/>
          <w:kern w:val="10"/>
          <w:sz w:val="24"/>
          <w:szCs w:val="24"/>
          <w:highlight w:val="none"/>
          <w14:textFill>
            <w14:solidFill>
              <w14:schemeClr w14:val="tx1"/>
            </w14:solidFill>
          </w14:textFill>
        </w:rPr>
        <w:t>当溶洞规模较小时，可采用注浆</w:t>
      </w:r>
      <w:r>
        <w:rPr>
          <w:rFonts w:hint="eastAsia" w:ascii="宋体" w:hAnsi="宋体" w:eastAsia="宋体" w:cs="宋体"/>
          <w:color w:val="000000" w:themeColor="text1"/>
          <w:kern w:val="10"/>
          <w:sz w:val="24"/>
          <w:szCs w:val="24"/>
          <w:highlight w:val="none"/>
          <w:lang w:eastAsia="zh-CN"/>
          <w14:textFill>
            <w14:solidFill>
              <w14:schemeClr w14:val="tx1"/>
            </w14:solidFill>
          </w14:textFill>
        </w:rPr>
        <w:t>（</w:t>
      </w:r>
      <w:r>
        <w:rPr>
          <w:rFonts w:hint="eastAsia" w:ascii="宋体" w:hAnsi="宋体" w:eastAsia="宋体" w:cs="宋体"/>
          <w:color w:val="000000" w:themeColor="text1"/>
          <w:kern w:val="10"/>
          <w:sz w:val="24"/>
          <w:szCs w:val="24"/>
          <w:highlight w:val="none"/>
          <w:lang w:val="en-US" w:eastAsia="zh-CN"/>
          <w14:textFill>
            <w14:solidFill>
              <w14:schemeClr w14:val="tx1"/>
            </w14:solidFill>
          </w14:textFill>
        </w:rPr>
        <w:t>砂浆、细石混凝土地）</w:t>
      </w:r>
      <w:r>
        <w:rPr>
          <w:rFonts w:hint="eastAsia" w:ascii="宋体" w:hAnsi="宋体" w:eastAsia="宋体" w:cs="宋体"/>
          <w:color w:val="000000" w:themeColor="text1"/>
          <w:kern w:val="10"/>
          <w:sz w:val="24"/>
          <w:szCs w:val="24"/>
          <w:highlight w:val="none"/>
          <w14:textFill>
            <w14:solidFill>
              <w14:schemeClr w14:val="tx1"/>
            </w14:solidFill>
          </w14:textFill>
        </w:rPr>
        <w:t>充填；</w:t>
      </w:r>
    </w:p>
    <w:p>
      <w:pPr>
        <w:widowControl/>
        <w:spacing w:line="360" w:lineRule="auto"/>
        <w:ind w:firstLine="480" w:firstLineChars="200"/>
        <w:jc w:val="left"/>
        <w:rPr>
          <w:rFonts w:hint="eastAsia" w:ascii="宋体" w:hAnsi="宋体" w:eastAsia="宋体" w:cs="宋体"/>
          <w:color w:val="000000" w:themeColor="text1"/>
          <w:kern w:val="10"/>
          <w:sz w:val="24"/>
          <w:szCs w:val="24"/>
          <w:highlight w:val="none"/>
          <w14:textFill>
            <w14:solidFill>
              <w14:schemeClr w14:val="tx1"/>
            </w14:solidFill>
          </w14:textFill>
        </w:rPr>
      </w:pPr>
      <w:r>
        <w:rPr>
          <w:rFonts w:hint="eastAsia" w:ascii="宋体" w:hAnsi="宋体" w:eastAsia="宋体" w:cs="宋体"/>
          <w:color w:val="000000" w:themeColor="text1"/>
          <w:kern w:val="10"/>
          <w:sz w:val="24"/>
          <w:szCs w:val="24"/>
          <w:highlight w:val="none"/>
          <w14:textFill>
            <w14:solidFill>
              <w14:schemeClr w14:val="tx1"/>
            </w14:solidFill>
          </w14:textFill>
        </w:rPr>
        <w:fldChar w:fldCharType="begin"/>
      </w:r>
      <w:r>
        <w:rPr>
          <w:rFonts w:hint="eastAsia" w:ascii="宋体" w:hAnsi="宋体" w:eastAsia="宋体" w:cs="宋体"/>
          <w:color w:val="000000" w:themeColor="text1"/>
          <w:kern w:val="10"/>
          <w:sz w:val="24"/>
          <w:szCs w:val="24"/>
          <w:highlight w:val="none"/>
          <w14:textFill>
            <w14:solidFill>
              <w14:schemeClr w14:val="tx1"/>
            </w14:solidFill>
          </w14:textFill>
        </w:rPr>
        <w:instrText xml:space="preserve"> = 2 \* GB3 </w:instrText>
      </w:r>
      <w:r>
        <w:rPr>
          <w:rFonts w:hint="eastAsia" w:ascii="宋体" w:hAnsi="宋体" w:eastAsia="宋体" w:cs="宋体"/>
          <w:color w:val="000000" w:themeColor="text1"/>
          <w:kern w:val="10"/>
          <w:sz w:val="24"/>
          <w:szCs w:val="24"/>
          <w:highlight w:val="none"/>
          <w14:textFill>
            <w14:solidFill>
              <w14:schemeClr w14:val="tx1"/>
            </w14:solidFill>
          </w14:textFill>
        </w:rPr>
        <w:fldChar w:fldCharType="separate"/>
      </w:r>
      <w:r>
        <w:rPr>
          <w:rFonts w:hint="eastAsia" w:ascii="宋体" w:hAnsi="宋体" w:eastAsia="宋体" w:cs="宋体"/>
          <w:color w:val="000000" w:themeColor="text1"/>
          <w:kern w:val="10"/>
          <w:sz w:val="24"/>
          <w:szCs w:val="24"/>
          <w:highlight w:val="none"/>
          <w14:textFill>
            <w14:solidFill>
              <w14:schemeClr w14:val="tx1"/>
            </w14:solidFill>
          </w14:textFill>
        </w:rPr>
        <w:t>②</w:t>
      </w:r>
      <w:r>
        <w:rPr>
          <w:rFonts w:hint="eastAsia" w:ascii="宋体" w:hAnsi="宋体" w:eastAsia="宋体" w:cs="宋体"/>
          <w:color w:val="000000" w:themeColor="text1"/>
          <w:kern w:val="10"/>
          <w:sz w:val="24"/>
          <w:szCs w:val="24"/>
          <w:highlight w:val="none"/>
          <w14:textFill>
            <w14:solidFill>
              <w14:schemeClr w14:val="tx1"/>
            </w14:solidFill>
          </w14:textFill>
        </w:rPr>
        <w:fldChar w:fldCharType="end"/>
      </w:r>
      <w:r>
        <w:rPr>
          <w:rFonts w:hint="eastAsia" w:ascii="宋体" w:hAnsi="宋体" w:eastAsia="宋体" w:cs="宋体"/>
          <w:color w:val="000000" w:themeColor="text1"/>
          <w:kern w:val="10"/>
          <w:sz w:val="24"/>
          <w:szCs w:val="24"/>
          <w:highlight w:val="none"/>
          <w14:textFill>
            <w14:solidFill>
              <w14:schemeClr w14:val="tx1"/>
            </w14:solidFill>
          </w14:textFill>
        </w:rPr>
        <w:t xml:space="preserve">当溶洞规模较大时，宜优先考虑机位调整，当机位点不能调整时，可采用桩基工程，将上部风电机组荷载传递到洞底稳定岩层上，或采用梁(拱)板跨越。 </w:t>
      </w:r>
    </w:p>
    <w:p>
      <w:pPr>
        <w:widowControl/>
        <w:spacing w:line="360" w:lineRule="auto"/>
        <w:ind w:firstLine="480" w:firstLineChars="200"/>
        <w:jc w:val="left"/>
        <w:rPr>
          <w:rFonts w:hint="eastAsia" w:ascii="宋体" w:hAnsi="宋体" w:eastAsia="宋体" w:cs="宋体"/>
          <w:color w:val="000000" w:themeColor="text1"/>
          <w:kern w:val="10"/>
          <w:sz w:val="24"/>
          <w:szCs w:val="24"/>
          <w:highlight w:val="none"/>
          <w14:textFill>
            <w14:solidFill>
              <w14:schemeClr w14:val="tx1"/>
            </w14:solidFill>
          </w14:textFill>
        </w:rPr>
      </w:pPr>
      <w:r>
        <w:rPr>
          <w:rFonts w:hint="eastAsia" w:ascii="宋体" w:hAnsi="宋体" w:eastAsia="宋体" w:cs="宋体"/>
          <w:color w:val="000000" w:themeColor="text1"/>
          <w:kern w:val="10"/>
          <w:sz w:val="24"/>
          <w:szCs w:val="24"/>
          <w:highlight w:val="none"/>
          <w14:textFill>
            <w14:solidFill>
              <w14:schemeClr w14:val="tx1"/>
            </w14:solidFill>
          </w14:textFill>
        </w:rPr>
        <w:t>③不稳定的岩溶洞隙应以地基处理为主，并可根据其形态、大小及埋深，采用清爆换填、浅层楔状填塞、洞底支撑、梁板跨越等方法处理。</w:t>
      </w:r>
    </w:p>
    <w:p>
      <w:pPr>
        <w:widowControl/>
        <w:spacing w:line="360" w:lineRule="auto"/>
        <w:jc w:val="left"/>
        <w:rPr>
          <w:rFonts w:hint="eastAsia" w:ascii="宋体" w:hAnsi="宋体" w:eastAsia="宋体" w:cs="宋体"/>
          <w:b/>
          <w:color w:val="000000" w:themeColor="text1"/>
          <w:kern w:val="10"/>
          <w:sz w:val="24"/>
          <w:szCs w:val="24"/>
          <w:highlight w:val="none"/>
          <w:lang w:val="en-US" w:eastAsia="zh-CN"/>
          <w14:textFill>
            <w14:solidFill>
              <w14:schemeClr w14:val="tx1"/>
            </w14:solidFill>
          </w14:textFill>
        </w:rPr>
      </w:pPr>
      <w:r>
        <w:rPr>
          <w:rFonts w:hint="eastAsia" w:ascii="宋体" w:hAnsi="宋体" w:eastAsia="宋体" w:cs="宋体"/>
          <w:b/>
          <w:color w:val="000000" w:themeColor="text1"/>
          <w:kern w:val="10"/>
          <w:sz w:val="24"/>
          <w:szCs w:val="24"/>
          <w:highlight w:val="none"/>
          <w:lang w:val="en-US" w:eastAsia="zh-CN"/>
          <w14:textFill>
            <w14:solidFill>
              <w14:schemeClr w14:val="tx1"/>
            </w14:solidFill>
          </w14:textFill>
        </w:rPr>
        <w:t>8.3.</w:t>
      </w:r>
      <w:r>
        <w:rPr>
          <w:rFonts w:hint="eastAsia" w:ascii="宋体" w:hAnsi="宋体" w:eastAsia="宋体" w:cs="宋体"/>
          <w:b/>
          <w:color w:val="000000" w:themeColor="text1"/>
          <w:kern w:val="10"/>
          <w:sz w:val="24"/>
          <w:szCs w:val="24"/>
          <w:highlight w:val="none"/>
          <w14:textFill>
            <w14:solidFill>
              <w14:schemeClr w14:val="tx1"/>
            </w14:solidFill>
          </w14:textFill>
        </w:rPr>
        <w:t xml:space="preserve"> </w:t>
      </w:r>
      <w:r>
        <w:rPr>
          <w:rFonts w:hint="eastAsia" w:ascii="宋体" w:hAnsi="宋体" w:eastAsia="宋体" w:cs="宋体"/>
          <w:b/>
          <w:color w:val="000000" w:themeColor="text1"/>
          <w:kern w:val="10"/>
          <w:sz w:val="24"/>
          <w:szCs w:val="24"/>
          <w:highlight w:val="none"/>
          <w:lang w:val="en-US" w:eastAsia="zh-CN"/>
          <w14:textFill>
            <w14:solidFill>
              <w14:schemeClr w14:val="tx1"/>
            </w14:solidFill>
          </w14:textFill>
        </w:rPr>
        <w:t>吊装平台地基加固</w:t>
      </w:r>
    </w:p>
    <w:p>
      <w:pPr>
        <w:keepNext w:val="0"/>
        <w:keepLines w:val="0"/>
        <w:pageBreakBefore w:val="0"/>
        <w:widowControl w:val="0"/>
        <w:kinsoku/>
        <w:wordWrap/>
        <w:overflowPunct/>
        <w:topLinePunct w:val="0"/>
        <w:autoSpaceDE/>
        <w:autoSpaceDN/>
        <w:bidi w:val="0"/>
        <w:adjustRightInd w:val="0"/>
        <w:snapToGrid w:val="0"/>
        <w:spacing w:line="360" w:lineRule="auto"/>
        <w:ind w:firstLine="480"/>
        <w:jc w:val="left"/>
        <w:rPr>
          <w:rFonts w:hint="default" w:ascii="宋体" w:hAnsi="宋体"/>
          <w:color w:val="000000"/>
          <w:sz w:val="24"/>
          <w:szCs w:val="24"/>
          <w:lang w:val="en-US" w:eastAsia="zh-CN"/>
        </w:rPr>
      </w:pPr>
      <w:r>
        <w:rPr>
          <w:rFonts w:hint="eastAsia" w:ascii="宋体" w:hAnsi="宋体"/>
          <w:color w:val="000000"/>
          <w:sz w:val="24"/>
          <w:szCs w:val="24"/>
          <w:lang w:val="en-US" w:eastAsia="zh-CN"/>
        </w:rPr>
        <w:t>根据风机吊装平台初步设计方案（标高、范围）PS1、PS2、PS25三个风机平台开挖后为不均匀地基，部分为中风化灰岩，另一部分为粉质黏土等，物理力学性质甚大，土质地基承载力低，变形大，设计人员应根据风电机组、吊装设备型号及吊装作业对地基的要求，综合分析对吊装地基的要求，采取适当的加强措施（如吊装时铺设钢板或进行地基处理）。</w:t>
      </w:r>
    </w:p>
    <w:p>
      <w:pPr>
        <w:keepNext w:val="0"/>
        <w:keepLines w:val="0"/>
        <w:pageBreakBefore w:val="0"/>
        <w:widowControl w:val="0"/>
        <w:kinsoku/>
        <w:wordWrap/>
        <w:overflowPunct/>
        <w:topLinePunct w:val="0"/>
        <w:autoSpaceDE/>
        <w:autoSpaceDN/>
        <w:bidi w:val="0"/>
        <w:adjustRightInd w:val="0"/>
        <w:snapToGrid w:val="0"/>
        <w:spacing w:line="360" w:lineRule="auto"/>
        <w:ind w:firstLine="480"/>
        <w:jc w:val="left"/>
        <w:rPr>
          <w:rFonts w:hint="eastAsia" w:ascii="宋体" w:hAnsi="宋体"/>
          <w:color w:val="000000"/>
          <w:sz w:val="24"/>
          <w:szCs w:val="24"/>
          <w:lang w:val="en-US" w:eastAsia="zh-CN"/>
        </w:rPr>
      </w:pPr>
      <w:r>
        <w:rPr>
          <w:rFonts w:hint="eastAsia" w:ascii="宋体" w:hAnsi="宋体"/>
          <w:color w:val="000000"/>
          <w:sz w:val="24"/>
          <w:szCs w:val="24"/>
          <w:lang w:val="en-US" w:eastAsia="zh-CN"/>
        </w:rPr>
        <w:t>当地基不能支撑风机吊装施工、需要进行地基处理时，地基处理方法有</w:t>
      </w:r>
      <w:r>
        <w:rPr>
          <w:rFonts w:hint="eastAsia" w:ascii="宋体" w:hAnsi="宋体"/>
          <w:color w:val="000000"/>
          <w:sz w:val="24"/>
          <w:szCs w:val="24"/>
        </w:rPr>
        <w:t>片石</w:t>
      </w:r>
      <w:r>
        <w:rPr>
          <w:rFonts w:hint="eastAsia" w:ascii="宋体" w:hAnsi="宋体"/>
          <w:color w:val="000000"/>
          <w:sz w:val="24"/>
          <w:szCs w:val="24"/>
          <w:lang w:eastAsia="zh-CN"/>
        </w:rPr>
        <w:t>（</w:t>
      </w:r>
      <w:r>
        <w:rPr>
          <w:rFonts w:hint="eastAsia" w:ascii="宋体" w:hAnsi="宋体"/>
          <w:color w:val="000000"/>
          <w:sz w:val="24"/>
          <w:szCs w:val="24"/>
        </w:rPr>
        <w:t>碎石、级配砂石</w:t>
      </w:r>
      <w:r>
        <w:rPr>
          <w:rFonts w:hint="eastAsia" w:ascii="宋体" w:hAnsi="宋体"/>
          <w:color w:val="000000"/>
          <w:sz w:val="24"/>
          <w:szCs w:val="24"/>
          <w:lang w:eastAsia="zh-CN"/>
        </w:rPr>
        <w:t>）</w:t>
      </w:r>
      <w:r>
        <w:rPr>
          <w:rFonts w:hint="eastAsia" w:ascii="宋体" w:hAnsi="宋体"/>
          <w:color w:val="000000"/>
          <w:sz w:val="24"/>
          <w:szCs w:val="24"/>
          <w:lang w:val="en-US" w:eastAsia="zh-CN"/>
        </w:rPr>
        <w:t>换填、桩锤冲扩桩法</w:t>
      </w:r>
      <w:bookmarkStart w:id="97" w:name="_GoBack"/>
      <w:bookmarkEnd w:id="97"/>
      <w:r>
        <w:rPr>
          <w:rFonts w:hint="eastAsia" w:ascii="宋体" w:hAnsi="宋体"/>
          <w:color w:val="000000"/>
          <w:sz w:val="24"/>
          <w:szCs w:val="24"/>
          <w:lang w:val="en-US" w:eastAsia="zh-CN"/>
        </w:rPr>
        <w:t>复合地基、刚性桩复合地基加固。</w:t>
      </w:r>
    </w:p>
    <w:p>
      <w:pPr>
        <w:keepNext w:val="0"/>
        <w:keepLines w:val="0"/>
        <w:pageBreakBefore w:val="0"/>
        <w:widowControl w:val="0"/>
        <w:kinsoku/>
        <w:wordWrap/>
        <w:overflowPunct/>
        <w:topLinePunct w:val="0"/>
        <w:autoSpaceDE/>
        <w:autoSpaceDN/>
        <w:bidi w:val="0"/>
        <w:adjustRightInd w:val="0"/>
        <w:snapToGrid w:val="0"/>
        <w:spacing w:line="360" w:lineRule="auto"/>
        <w:ind w:firstLine="480"/>
        <w:jc w:val="left"/>
        <w:rPr>
          <w:rFonts w:hint="eastAsia" w:ascii="宋体" w:hAnsi="宋体"/>
          <w:color w:val="000000"/>
          <w:sz w:val="24"/>
          <w:szCs w:val="24"/>
          <w:lang w:val="en-US" w:eastAsia="zh-CN"/>
        </w:rPr>
      </w:pPr>
      <w:r>
        <w:rPr>
          <w:rFonts w:hint="eastAsia" w:ascii="宋体" w:hAnsi="宋体"/>
          <w:color w:val="000000"/>
          <w:sz w:val="24"/>
          <w:szCs w:val="24"/>
          <w:lang w:val="en-US" w:eastAsia="zh-CN"/>
        </w:rPr>
        <w:t>柱锤冲扩桩复合地基适用于处理地下水位以上的杂填土、粉土、黏性土、素填土和黄土等地基，桩体材料可选用级配砂石、灰土、水泥混合土、干硬性CFG材料，成孔及成桩过程中对原土有动力挤密作用和动力固结作用，对原土有置换作用，生石灰具有水化和胶凝作用(化学置换)，成孔质量较好，柱锤冲扩桩处理地基的深度不宜超过10m。当采用桩锤冲扩桩法进行地基加固时，正式施工前，应进行现场试验，以检验桩间土挤密效果、复合地基承载力。</w:t>
      </w:r>
    </w:p>
    <w:p>
      <w:pPr>
        <w:snapToGrid w:val="0"/>
        <w:spacing w:line="360" w:lineRule="auto"/>
        <w:ind w:firstLine="472" w:firstLineChars="197"/>
        <w:rPr>
          <w:rFonts w:hint="eastAsia" w:ascii="宋体" w:hAnsi="宋体" w:eastAsia="宋体" w:cs="宋体"/>
          <w:color w:val="000000" w:themeColor="text1"/>
          <w:kern w:val="10"/>
          <w:sz w:val="24"/>
          <w:szCs w:val="24"/>
          <w:highlight w:val="none"/>
          <w:lang w:val="en-US" w:eastAsia="zh-CN"/>
          <w14:textFill>
            <w14:solidFill>
              <w14:schemeClr w14:val="tx1"/>
            </w14:solidFill>
          </w14:textFill>
        </w:rPr>
      </w:pPr>
      <w:r>
        <w:rPr>
          <w:rFonts w:hint="eastAsia" w:ascii="宋体" w:hAnsi="宋体"/>
          <w:color w:val="000000"/>
          <w:sz w:val="24"/>
          <w:szCs w:val="24"/>
          <w:lang w:val="en-US" w:eastAsia="zh-CN"/>
        </w:rPr>
        <w:t>由于下伏岩体埋深不一，当采用刚性桩复合地基时，桩体宜采用水泥粉煤灰碎石桩（CFG桩）、低标号混凝土桩、柱锤冲扩水泥砂石桩等容易控制桩长的桩型，桩顶宜铺设一层褥垫层并采用静力压实法压实。成孔（成桩）方式可采用长螺旋钻孔干成孔灌注成桩或振动沉管灌注成桩，刚性桩设计参数可参考表8.2。刚性桩成桩14d后，建议采用复合地基载荷试验，以确定复合地基承载力及变形模量。</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钻孔</w:t>
      </w:r>
      <w:r>
        <w:rPr>
          <w:rFonts w:hint="eastAsia" w:ascii="宋体" w:hAnsi="宋体" w:eastAsia="宋体" w:cs="宋体"/>
          <w:color w:val="000000" w:themeColor="text1"/>
          <w:kern w:val="10"/>
          <w:sz w:val="24"/>
          <w:szCs w:val="24"/>
          <w:highlight w:val="none"/>
          <w:lang w:val="en-US" w:eastAsia="zh-CN"/>
          <w14:textFill>
            <w14:solidFill>
              <w14:schemeClr w14:val="tx1"/>
            </w14:solidFill>
          </w14:textFill>
        </w:rPr>
        <w:t>灌注桩能穿过各类岩土层，桩长容易控制，适应性好。</w:t>
      </w:r>
    </w:p>
    <w:p>
      <w:pPr>
        <w:snapToGrid w:val="0"/>
        <w:spacing w:line="360" w:lineRule="auto"/>
        <w:ind w:firstLine="472" w:firstLineChars="197"/>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10"/>
          <w:sz w:val="24"/>
          <w:szCs w:val="24"/>
          <w:highlight w:val="none"/>
          <w:lang w:val="en-US" w:eastAsia="zh-CN"/>
          <w14:textFill>
            <w14:solidFill>
              <w14:schemeClr w14:val="tx1"/>
            </w14:solidFill>
          </w14:textFill>
        </w:rPr>
        <w:t>由于本场地地形起伏大，现状无进场道路，地基处理</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可在风机平台、进场道路完成后开展。</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pPr>
      <w:bookmarkStart w:id="75" w:name="_Toc26152"/>
      <w:bookmarkStart w:id="76" w:name="_Toc513134781"/>
      <w:bookmarkStart w:id="77" w:name="_Toc512282153"/>
      <w:bookmarkStart w:id="78" w:name="_Toc3889"/>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8.4基坑工程评价</w:t>
      </w:r>
      <w:bookmarkEnd w:id="75"/>
    </w:p>
    <w:p>
      <w:pPr>
        <w:adjustRightInd w:val="0"/>
        <w:snapToGrid w:val="0"/>
        <w:spacing w:line="360" w:lineRule="auto"/>
        <w:ind w:left="1" w:firstLine="472" w:firstLineChars="197"/>
        <w:textAlignment w:val="bottom"/>
        <w:rPr>
          <w:rFonts w:hint="default" w:ascii="宋体" w:hAnsi="宋体" w:eastAsia="宋体" w:cs="宋体"/>
          <w:sz w:val="24"/>
          <w:szCs w:val="24"/>
          <w:highlight w:val="none"/>
          <w:lang w:val="en-US" w:eastAsia="zh-CN"/>
        </w:rPr>
      </w:pPr>
      <w:r>
        <w:rPr>
          <w:rFonts w:hint="eastAsia" w:ascii="宋体" w:hAnsi="宋体" w:eastAsia="宋体" w:cs="宋体"/>
          <w:color w:val="000000"/>
          <w:kern w:val="0"/>
          <w:sz w:val="24"/>
          <w:szCs w:val="24"/>
          <w:highlight w:val="none"/>
          <w:lang w:val="en-US" w:eastAsia="zh-CN"/>
        </w:rPr>
        <w:t>根据初步设计方案，</w:t>
      </w:r>
      <w:r>
        <w:rPr>
          <w:rFonts w:hint="eastAsia" w:ascii="宋体" w:hAnsi="宋体" w:eastAsia="宋体" w:cs="宋体"/>
          <w:color w:val="000000"/>
          <w:kern w:val="0"/>
          <w:sz w:val="24"/>
          <w:szCs w:val="24"/>
          <w:highlight w:val="none"/>
        </w:rPr>
        <w:t>风机基础施工过程中，将形成直径2</w:t>
      </w:r>
      <w:r>
        <w:rPr>
          <w:rFonts w:hint="eastAsia" w:ascii="宋体" w:hAnsi="宋体" w:eastAsia="宋体" w:cs="宋体"/>
          <w:color w:val="000000"/>
          <w:kern w:val="0"/>
          <w:sz w:val="24"/>
          <w:szCs w:val="24"/>
          <w:highlight w:val="none"/>
          <w:lang w:val="en-US" w:eastAsia="zh-CN"/>
        </w:rPr>
        <w:t>3</w:t>
      </w:r>
      <w:r>
        <w:rPr>
          <w:rFonts w:hint="eastAsia" w:ascii="宋体" w:hAnsi="宋体" w:eastAsia="宋体" w:cs="宋体"/>
          <w:color w:val="000000"/>
          <w:kern w:val="0"/>
          <w:sz w:val="24"/>
          <w:szCs w:val="24"/>
          <w:highlight w:val="none"/>
        </w:rPr>
        <w:t>m、深度3.5m的</w:t>
      </w:r>
      <w:r>
        <w:rPr>
          <w:rFonts w:hint="eastAsia" w:ascii="宋体" w:hAnsi="宋体" w:eastAsia="宋体" w:cs="宋体"/>
          <w:color w:val="000000"/>
          <w:kern w:val="0"/>
          <w:sz w:val="24"/>
          <w:szCs w:val="24"/>
          <w:highlight w:val="none"/>
          <w:lang w:val="zh-CN"/>
        </w:rPr>
        <w:t>基坑，</w:t>
      </w:r>
      <w:r>
        <w:rPr>
          <w:rFonts w:hint="eastAsia" w:ascii="宋体" w:hAnsi="宋体" w:eastAsia="宋体" w:cs="宋体"/>
          <w:color w:val="000000"/>
          <w:kern w:val="0"/>
          <w:sz w:val="24"/>
          <w:szCs w:val="24"/>
          <w:highlight w:val="none"/>
        </w:rPr>
        <w:t>基坑</w:t>
      </w:r>
      <w:r>
        <w:rPr>
          <w:rFonts w:hint="eastAsia" w:ascii="宋体" w:hAnsi="宋体" w:eastAsia="宋体" w:cs="宋体"/>
          <w:color w:val="000000"/>
          <w:kern w:val="0"/>
          <w:sz w:val="24"/>
          <w:szCs w:val="24"/>
          <w:highlight w:val="none"/>
          <w:lang w:val="zh-CN"/>
        </w:rPr>
        <w:t>深度范围内无地下水，</w:t>
      </w:r>
      <w:r>
        <w:rPr>
          <w:rFonts w:hint="eastAsia" w:ascii="宋体" w:hAnsi="宋体" w:eastAsia="宋体" w:cs="宋体"/>
          <w:color w:val="000000"/>
          <w:kern w:val="0"/>
          <w:sz w:val="24"/>
          <w:szCs w:val="24"/>
          <w:highlight w:val="none"/>
        </w:rPr>
        <w:t>基坑</w:t>
      </w:r>
      <w:r>
        <w:rPr>
          <w:rFonts w:hint="eastAsia" w:ascii="宋体" w:hAnsi="宋体" w:eastAsia="宋体" w:cs="宋体"/>
          <w:color w:val="000000"/>
          <w:kern w:val="0"/>
          <w:sz w:val="24"/>
          <w:szCs w:val="24"/>
          <w:highlight w:val="none"/>
          <w:lang w:val="en-US" w:eastAsia="zh-CN"/>
        </w:rPr>
        <w:t>周边</w:t>
      </w:r>
      <w:r>
        <w:rPr>
          <w:rFonts w:hint="eastAsia" w:ascii="宋体" w:hAnsi="宋体" w:eastAsia="宋体" w:cs="宋体"/>
          <w:color w:val="000000"/>
          <w:kern w:val="0"/>
          <w:sz w:val="24"/>
          <w:szCs w:val="24"/>
          <w:highlight w:val="none"/>
        </w:rPr>
        <w:t>无需要保护的建（构）筑物及文化古迹</w:t>
      </w:r>
      <w:r>
        <w:rPr>
          <w:rFonts w:hint="eastAsia" w:ascii="宋体" w:hAnsi="宋体" w:eastAsia="宋体" w:cs="宋体"/>
          <w:color w:val="000000"/>
          <w:kern w:val="0"/>
          <w:sz w:val="24"/>
          <w:szCs w:val="24"/>
          <w:highlight w:val="none"/>
          <w:lang w:eastAsia="zh-CN"/>
        </w:rPr>
        <w:t>，</w:t>
      </w:r>
      <w:r>
        <w:rPr>
          <w:rFonts w:hint="eastAsia" w:ascii="宋体" w:hAnsi="宋体" w:eastAsia="宋体" w:cs="宋体"/>
          <w:color w:val="000000"/>
          <w:kern w:val="0"/>
          <w:sz w:val="24"/>
          <w:szCs w:val="24"/>
          <w:highlight w:val="none"/>
        </w:rPr>
        <w:t>根据</w:t>
      </w:r>
      <w:r>
        <w:rPr>
          <w:rFonts w:hint="eastAsia" w:ascii="宋体" w:hAnsi="宋体" w:eastAsia="宋体" w:cs="宋体"/>
          <w:sz w:val="24"/>
          <w:szCs w:val="24"/>
          <w:highlight w:val="none"/>
        </w:rPr>
        <w:t>《建筑基坑支护技术规程</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rPr>
        <w:t>JGJ120</w:t>
      </w:r>
      <w:r>
        <w:rPr>
          <w:rFonts w:hint="eastAsia" w:ascii="宋体" w:hAnsi="宋体" w:eastAsia="宋体" w:cs="宋体"/>
          <w:sz w:val="24"/>
          <w:szCs w:val="24"/>
          <w:highlight w:val="none"/>
          <w:lang w:val="en-US" w:eastAsia="zh-CN"/>
        </w:rPr>
        <w:t>-</w:t>
      </w:r>
      <w:r>
        <w:rPr>
          <w:rFonts w:hint="eastAsia" w:ascii="宋体" w:hAnsi="宋体" w:eastAsia="宋体" w:cs="宋体"/>
          <w:sz w:val="24"/>
          <w:szCs w:val="24"/>
          <w:highlight w:val="none"/>
        </w:rPr>
        <w:t>2012</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rPr>
        <w:t>》</w:t>
      </w:r>
      <w:r>
        <w:rPr>
          <w:rFonts w:hint="eastAsia" w:ascii="宋体" w:hAnsi="宋体" w:eastAsia="宋体" w:cs="宋体"/>
          <w:color w:val="000000"/>
          <w:kern w:val="0"/>
          <w:sz w:val="24"/>
          <w:szCs w:val="24"/>
          <w:highlight w:val="none"/>
          <w:lang w:eastAsia="zh-CN"/>
        </w:rPr>
        <w:t>，</w:t>
      </w:r>
      <w:r>
        <w:rPr>
          <w:rFonts w:hint="eastAsia" w:ascii="宋体" w:hAnsi="宋体" w:eastAsia="宋体" w:cs="宋体"/>
          <w:color w:val="000000"/>
          <w:kern w:val="0"/>
          <w:sz w:val="24"/>
          <w:szCs w:val="24"/>
          <w:highlight w:val="none"/>
        </w:rPr>
        <w:t>判定支护</w:t>
      </w:r>
      <w:r>
        <w:rPr>
          <w:rFonts w:hint="eastAsia" w:ascii="宋体" w:hAnsi="宋体" w:eastAsia="宋体" w:cs="宋体"/>
          <w:sz w:val="24"/>
          <w:szCs w:val="24"/>
          <w:highlight w:val="none"/>
        </w:rPr>
        <w:t>结构安全等级均为三级，</w:t>
      </w:r>
      <w:r>
        <w:rPr>
          <w:rFonts w:hint="eastAsia" w:ascii="宋体" w:hAnsi="宋体" w:eastAsia="宋体" w:cs="宋体"/>
          <w:sz w:val="24"/>
          <w:szCs w:val="24"/>
          <w:highlight w:val="none"/>
          <w:lang w:val="zh-CN"/>
        </w:rPr>
        <w:t>可</w:t>
      </w:r>
      <w:r>
        <w:rPr>
          <w:rFonts w:hint="eastAsia" w:ascii="宋体" w:hAnsi="宋体" w:eastAsia="宋体" w:cs="宋体"/>
          <w:sz w:val="24"/>
          <w:szCs w:val="24"/>
          <w:highlight w:val="none"/>
        </w:rPr>
        <w:t>优先</w:t>
      </w:r>
      <w:r>
        <w:rPr>
          <w:rFonts w:hint="eastAsia" w:ascii="宋体" w:hAnsi="宋体" w:eastAsia="宋体" w:cs="宋体"/>
          <w:sz w:val="24"/>
          <w:szCs w:val="24"/>
          <w:highlight w:val="none"/>
          <w:lang w:val="zh-CN"/>
        </w:rPr>
        <w:t>采用坡率法施工，建议坡率：</w:t>
      </w:r>
      <w:r>
        <w:rPr>
          <w:rFonts w:hint="eastAsia" w:ascii="宋体" w:hAnsi="宋体" w:eastAsia="宋体" w:cs="宋体"/>
          <w:sz w:val="24"/>
          <w:szCs w:val="24"/>
          <w:highlight w:val="none"/>
          <w:lang w:val="en-US" w:eastAsia="zh-CN"/>
        </w:rPr>
        <w:t xml:space="preserve">土质边坡 </w:t>
      </w:r>
      <w:r>
        <w:rPr>
          <w:rFonts w:hint="eastAsia" w:ascii="宋体" w:hAnsi="宋体" w:eastAsia="宋体" w:cs="宋体"/>
          <w:sz w:val="24"/>
          <w:szCs w:val="24"/>
          <w:highlight w:val="none"/>
          <w:lang w:val="zh-CN"/>
        </w:rPr>
        <w:t>1：0.</w:t>
      </w:r>
      <w:r>
        <w:rPr>
          <w:rFonts w:hint="eastAsia" w:ascii="宋体" w:hAnsi="宋体" w:eastAsia="宋体" w:cs="宋体"/>
          <w:sz w:val="24"/>
          <w:szCs w:val="24"/>
          <w:highlight w:val="none"/>
          <w:lang w:val="en-US" w:eastAsia="zh-CN"/>
        </w:rPr>
        <w:t>50</w:t>
      </w:r>
      <w:r>
        <w:rPr>
          <w:rFonts w:hint="eastAsia" w:ascii="宋体" w:hAnsi="宋体" w:eastAsia="宋体" w:cs="宋体"/>
          <w:sz w:val="24"/>
          <w:szCs w:val="24"/>
          <w:highlight w:val="none"/>
          <w:lang w:val="zh-CN"/>
        </w:rPr>
        <w:t>～1：</w:t>
      </w:r>
      <w:r>
        <w:rPr>
          <w:rFonts w:hint="eastAsia" w:ascii="宋体" w:hAnsi="宋体" w:eastAsia="宋体" w:cs="宋体"/>
          <w:sz w:val="24"/>
          <w:szCs w:val="24"/>
          <w:highlight w:val="none"/>
          <w:lang w:val="en-US" w:eastAsia="zh-CN"/>
        </w:rPr>
        <w:t>0.75；岩质（中风化灰岩）边坡：1：0.15</w:t>
      </w:r>
      <w:r>
        <w:rPr>
          <w:rFonts w:hint="eastAsia" w:ascii="宋体" w:hAnsi="宋体" w:eastAsia="宋体" w:cs="宋体"/>
          <w:sz w:val="24"/>
          <w:szCs w:val="24"/>
          <w:highlight w:val="none"/>
          <w:lang w:val="zh-CN"/>
        </w:rPr>
        <w:t>～</w:t>
      </w:r>
      <w:r>
        <w:rPr>
          <w:rFonts w:hint="eastAsia" w:ascii="宋体" w:hAnsi="宋体" w:eastAsia="宋体" w:cs="宋体"/>
          <w:sz w:val="24"/>
          <w:szCs w:val="24"/>
          <w:highlight w:val="none"/>
          <w:lang w:val="en-US" w:eastAsia="zh-CN"/>
        </w:rPr>
        <w:t>1：0.25。</w:t>
      </w:r>
    </w:p>
    <w:p>
      <w:pPr>
        <w:adjustRightInd w:val="0"/>
        <w:snapToGrid w:val="0"/>
        <w:spacing w:line="360" w:lineRule="auto"/>
        <w:ind w:left="1" w:firstLine="472" w:firstLineChars="197"/>
        <w:textAlignment w:val="bottom"/>
        <w:rPr>
          <w:rFonts w:hint="eastAsia" w:ascii="宋体" w:hAnsi="宋体" w:eastAsia="宋体" w:cs="宋体"/>
          <w:sz w:val="24"/>
          <w:szCs w:val="24"/>
          <w:highlight w:val="none"/>
          <w:lang w:val="zh-CN"/>
        </w:rPr>
      </w:pPr>
      <w:r>
        <w:rPr>
          <w:rFonts w:hint="eastAsia" w:ascii="宋体" w:hAnsi="宋体" w:eastAsia="宋体" w:cs="宋体"/>
          <w:sz w:val="24"/>
          <w:szCs w:val="24"/>
          <w:highlight w:val="none"/>
          <w:lang w:val="en-US" w:eastAsia="zh-CN"/>
        </w:rPr>
        <w:t>根据设计方案，风机</w:t>
      </w:r>
      <w:r>
        <w:rPr>
          <w:rFonts w:hint="eastAsia" w:ascii="宋体" w:hAnsi="宋体" w:eastAsia="宋体" w:cs="宋体"/>
          <w:sz w:val="24"/>
          <w:szCs w:val="24"/>
          <w:highlight w:val="none"/>
        </w:rPr>
        <w:t>箱变</w:t>
      </w:r>
      <w:r>
        <w:rPr>
          <w:rFonts w:hint="eastAsia" w:ascii="宋体" w:hAnsi="宋体" w:eastAsia="宋体" w:cs="宋体"/>
          <w:sz w:val="24"/>
          <w:szCs w:val="24"/>
          <w:highlight w:val="none"/>
          <w:lang w:val="en-US" w:eastAsia="zh-CN"/>
        </w:rPr>
        <w:t>拟</w:t>
      </w:r>
      <w:r>
        <w:rPr>
          <w:rFonts w:hint="eastAsia" w:ascii="宋体" w:hAnsi="宋体" w:eastAsia="宋体" w:cs="宋体"/>
          <w:sz w:val="24"/>
          <w:szCs w:val="24"/>
          <w:highlight w:val="none"/>
        </w:rPr>
        <w:t>采用筏板基础，平面尺寸为5.0m×2.3m，埋置深度约1.8米，</w:t>
      </w:r>
      <w:r>
        <w:rPr>
          <w:rFonts w:hint="eastAsia" w:ascii="宋体" w:hAnsi="宋体" w:eastAsia="宋体" w:cs="宋体"/>
          <w:color w:val="000000"/>
          <w:kern w:val="0"/>
          <w:sz w:val="24"/>
          <w:szCs w:val="24"/>
          <w:highlight w:val="none"/>
        </w:rPr>
        <w:t>基坑</w:t>
      </w:r>
      <w:r>
        <w:rPr>
          <w:rFonts w:hint="eastAsia" w:ascii="宋体" w:hAnsi="宋体" w:eastAsia="宋体" w:cs="宋体"/>
          <w:color w:val="000000"/>
          <w:kern w:val="0"/>
          <w:sz w:val="24"/>
          <w:szCs w:val="24"/>
          <w:highlight w:val="none"/>
          <w:lang w:val="zh-CN"/>
        </w:rPr>
        <w:t>深度范围内无地下水，</w:t>
      </w:r>
      <w:r>
        <w:rPr>
          <w:rFonts w:hint="eastAsia" w:ascii="宋体" w:hAnsi="宋体" w:eastAsia="宋体" w:cs="宋体"/>
          <w:color w:val="000000"/>
          <w:kern w:val="0"/>
          <w:sz w:val="24"/>
          <w:szCs w:val="24"/>
          <w:highlight w:val="none"/>
        </w:rPr>
        <w:t>基坑</w:t>
      </w:r>
      <w:r>
        <w:rPr>
          <w:rFonts w:hint="eastAsia" w:ascii="宋体" w:hAnsi="宋体" w:eastAsia="宋体" w:cs="宋体"/>
          <w:color w:val="000000"/>
          <w:kern w:val="0"/>
          <w:sz w:val="24"/>
          <w:szCs w:val="24"/>
          <w:highlight w:val="none"/>
          <w:lang w:val="en-US" w:eastAsia="zh-CN"/>
        </w:rPr>
        <w:t>周边</w:t>
      </w:r>
      <w:r>
        <w:rPr>
          <w:rFonts w:hint="eastAsia" w:ascii="宋体" w:hAnsi="宋体" w:eastAsia="宋体" w:cs="宋体"/>
          <w:color w:val="000000"/>
          <w:kern w:val="0"/>
          <w:sz w:val="24"/>
          <w:szCs w:val="24"/>
          <w:highlight w:val="none"/>
        </w:rPr>
        <w:t>无需要保护的建（构）筑物及文化古迹</w:t>
      </w:r>
      <w:r>
        <w:rPr>
          <w:rFonts w:hint="eastAsia" w:ascii="宋体" w:hAnsi="宋体" w:eastAsia="宋体" w:cs="宋体"/>
          <w:color w:val="000000"/>
          <w:kern w:val="0"/>
          <w:sz w:val="24"/>
          <w:szCs w:val="24"/>
          <w:highlight w:val="none"/>
          <w:lang w:eastAsia="zh-CN"/>
        </w:rPr>
        <w:t>，</w:t>
      </w:r>
      <w:r>
        <w:rPr>
          <w:rFonts w:hint="eastAsia" w:ascii="宋体" w:hAnsi="宋体" w:eastAsia="宋体" w:cs="宋体"/>
          <w:color w:val="000000"/>
          <w:kern w:val="0"/>
          <w:sz w:val="24"/>
          <w:szCs w:val="24"/>
          <w:highlight w:val="none"/>
        </w:rPr>
        <w:t>根据</w:t>
      </w:r>
      <w:r>
        <w:rPr>
          <w:rFonts w:hint="eastAsia" w:ascii="宋体" w:hAnsi="宋体" w:eastAsia="宋体" w:cs="宋体"/>
          <w:sz w:val="24"/>
          <w:szCs w:val="24"/>
          <w:highlight w:val="none"/>
        </w:rPr>
        <w:t>《建筑基坑支护技术规程</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rPr>
        <w:t>JGJ120</w:t>
      </w:r>
      <w:r>
        <w:rPr>
          <w:rFonts w:hint="eastAsia" w:ascii="宋体" w:hAnsi="宋体" w:eastAsia="宋体" w:cs="宋体"/>
          <w:sz w:val="24"/>
          <w:szCs w:val="24"/>
          <w:highlight w:val="none"/>
          <w:lang w:val="en-US" w:eastAsia="zh-CN"/>
        </w:rPr>
        <w:t>-</w:t>
      </w:r>
      <w:r>
        <w:rPr>
          <w:rFonts w:hint="eastAsia" w:ascii="宋体" w:hAnsi="宋体" w:eastAsia="宋体" w:cs="宋体"/>
          <w:sz w:val="24"/>
          <w:szCs w:val="24"/>
          <w:highlight w:val="none"/>
        </w:rPr>
        <w:t>2012</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rPr>
        <w:t>》</w:t>
      </w:r>
      <w:r>
        <w:rPr>
          <w:rFonts w:hint="eastAsia" w:ascii="宋体" w:hAnsi="宋体" w:eastAsia="宋体" w:cs="宋体"/>
          <w:color w:val="000000"/>
          <w:kern w:val="0"/>
          <w:sz w:val="24"/>
          <w:szCs w:val="24"/>
          <w:highlight w:val="none"/>
          <w:lang w:eastAsia="zh-CN"/>
        </w:rPr>
        <w:t>，</w:t>
      </w:r>
      <w:r>
        <w:rPr>
          <w:rFonts w:hint="eastAsia" w:ascii="宋体" w:hAnsi="宋体" w:eastAsia="宋体" w:cs="宋体"/>
          <w:color w:val="000000"/>
          <w:kern w:val="0"/>
          <w:sz w:val="24"/>
          <w:szCs w:val="24"/>
          <w:highlight w:val="none"/>
        </w:rPr>
        <w:t>判定支护</w:t>
      </w:r>
      <w:r>
        <w:rPr>
          <w:rFonts w:hint="eastAsia" w:ascii="宋体" w:hAnsi="宋体" w:eastAsia="宋体" w:cs="宋体"/>
          <w:sz w:val="24"/>
          <w:szCs w:val="24"/>
          <w:highlight w:val="none"/>
        </w:rPr>
        <w:t>结构安全等级均为三级，</w:t>
      </w:r>
      <w:r>
        <w:rPr>
          <w:rFonts w:hint="eastAsia" w:ascii="宋体" w:hAnsi="宋体" w:eastAsia="宋体" w:cs="宋体"/>
          <w:sz w:val="24"/>
          <w:szCs w:val="24"/>
          <w:highlight w:val="none"/>
          <w:lang w:val="zh-CN"/>
        </w:rPr>
        <w:t>可采用坡率法施工，建议坡率：</w:t>
      </w:r>
      <w:r>
        <w:rPr>
          <w:rFonts w:hint="eastAsia" w:ascii="宋体" w:hAnsi="宋体" w:eastAsia="宋体" w:cs="宋体"/>
          <w:sz w:val="24"/>
          <w:szCs w:val="24"/>
          <w:highlight w:val="none"/>
          <w:lang w:val="en-US" w:eastAsia="zh-CN"/>
        </w:rPr>
        <w:t xml:space="preserve">土质边坡 </w:t>
      </w:r>
      <w:r>
        <w:rPr>
          <w:rFonts w:hint="eastAsia" w:ascii="宋体" w:hAnsi="宋体" w:eastAsia="宋体" w:cs="宋体"/>
          <w:sz w:val="24"/>
          <w:szCs w:val="24"/>
          <w:highlight w:val="none"/>
          <w:lang w:val="zh-CN"/>
        </w:rPr>
        <w:t>1：0.</w:t>
      </w:r>
      <w:r>
        <w:rPr>
          <w:rFonts w:hint="eastAsia" w:ascii="宋体" w:hAnsi="宋体" w:eastAsia="宋体" w:cs="宋体"/>
          <w:sz w:val="24"/>
          <w:szCs w:val="24"/>
          <w:highlight w:val="none"/>
          <w:lang w:val="en-US" w:eastAsia="zh-CN"/>
        </w:rPr>
        <w:t>35</w:t>
      </w:r>
      <w:r>
        <w:rPr>
          <w:rFonts w:hint="eastAsia" w:ascii="宋体" w:hAnsi="宋体" w:eastAsia="宋体" w:cs="宋体"/>
          <w:sz w:val="24"/>
          <w:szCs w:val="24"/>
          <w:highlight w:val="none"/>
          <w:lang w:val="zh-CN"/>
        </w:rPr>
        <w:t>～1：</w:t>
      </w:r>
      <w:r>
        <w:rPr>
          <w:rFonts w:hint="eastAsia" w:ascii="宋体" w:hAnsi="宋体" w:eastAsia="宋体" w:cs="宋体"/>
          <w:sz w:val="24"/>
          <w:szCs w:val="24"/>
          <w:highlight w:val="none"/>
          <w:lang w:val="en-US" w:eastAsia="zh-CN"/>
        </w:rPr>
        <w:t>50；岩质（中风化灰岩）边坡：1：0.15</w:t>
      </w:r>
      <w:r>
        <w:rPr>
          <w:rFonts w:hint="eastAsia" w:ascii="宋体" w:hAnsi="宋体" w:eastAsia="宋体" w:cs="宋体"/>
          <w:sz w:val="24"/>
          <w:szCs w:val="24"/>
          <w:highlight w:val="none"/>
          <w:lang w:val="zh-CN"/>
        </w:rPr>
        <w:t>～</w:t>
      </w:r>
      <w:r>
        <w:rPr>
          <w:rFonts w:hint="eastAsia" w:ascii="宋体" w:hAnsi="宋体" w:eastAsia="宋体" w:cs="宋体"/>
          <w:sz w:val="24"/>
          <w:szCs w:val="24"/>
          <w:highlight w:val="none"/>
          <w:lang w:val="en-US" w:eastAsia="zh-CN"/>
        </w:rPr>
        <w:t>1：0.35。</w:t>
      </w:r>
    </w:p>
    <w:p>
      <w:pPr>
        <w:adjustRightInd w:val="0"/>
        <w:snapToGrid w:val="0"/>
        <w:spacing w:line="360" w:lineRule="auto"/>
        <w:ind w:left="1" w:firstLine="472" w:firstLineChars="197"/>
        <w:textAlignment w:val="bottom"/>
        <w:rPr>
          <w:rFonts w:hint="eastAsia" w:ascii="宋体" w:hAnsi="宋体" w:eastAsia="宋体" w:cs="宋体"/>
          <w:sz w:val="24"/>
          <w:szCs w:val="24"/>
          <w:highlight w:val="none"/>
        </w:rPr>
      </w:pPr>
      <w:r>
        <w:rPr>
          <w:rFonts w:hint="eastAsia" w:ascii="宋体" w:hAnsi="宋体" w:eastAsia="宋体" w:cs="宋体"/>
          <w:sz w:val="24"/>
          <w:szCs w:val="24"/>
          <w:highlight w:val="none"/>
          <w:lang w:val="en-US" w:eastAsia="zh-CN"/>
        </w:rPr>
        <w:t>根据工程经验，箱变工程多为半地下室结构，在基坑未回填前，应防止基坑积水（雨水或生活用水）对地下结构的浮托作用。</w:t>
      </w:r>
    </w:p>
    <w:p>
      <w:pPr>
        <w:adjustRightInd w:val="0"/>
        <w:snapToGrid w:val="0"/>
        <w:spacing w:line="360" w:lineRule="auto"/>
        <w:ind w:left="1" w:firstLine="472" w:firstLineChars="197"/>
        <w:textAlignment w:val="bottom"/>
        <w:rPr>
          <w:rFonts w:hint="eastAsia" w:ascii="宋体" w:hAnsi="宋体" w:eastAsia="宋体" w:cs="宋体"/>
          <w:color w:val="000000"/>
          <w:kern w:val="0"/>
          <w:sz w:val="24"/>
          <w:szCs w:val="24"/>
          <w:highlight w:val="none"/>
        </w:rPr>
      </w:pPr>
      <w:r>
        <w:rPr>
          <w:rFonts w:hint="eastAsia" w:ascii="宋体" w:hAnsi="宋体" w:eastAsia="宋体" w:cs="宋体"/>
          <w:sz w:val="24"/>
          <w:szCs w:val="24"/>
          <w:highlight w:val="none"/>
          <w:lang w:val="en-US" w:eastAsia="zh-CN"/>
        </w:rPr>
        <w:t>基坑开挖前，</w:t>
      </w:r>
      <w:r>
        <w:rPr>
          <w:rFonts w:hint="eastAsia" w:ascii="宋体" w:hAnsi="宋体" w:eastAsia="宋体" w:cs="宋体"/>
          <w:sz w:val="24"/>
          <w:szCs w:val="24"/>
          <w:highlight w:val="none"/>
        </w:rPr>
        <w:t>应在基坑周围设置挡水（截水）措施，防止地表水（主要是雨水及施工用水）对坑壁的冲蚀，同时，在雨天施工，应采取集水井及时抽排坑内积水，</w:t>
      </w:r>
      <w:r>
        <w:rPr>
          <w:rFonts w:hint="eastAsia" w:ascii="宋体" w:hAnsi="宋体" w:eastAsia="宋体" w:cs="宋体"/>
          <w:sz w:val="24"/>
          <w:szCs w:val="24"/>
          <w:highlight w:val="none"/>
          <w:lang w:val="en-US" w:eastAsia="zh-CN"/>
        </w:rPr>
        <w:t>基础</w:t>
      </w:r>
      <w:r>
        <w:rPr>
          <w:rFonts w:hint="eastAsia" w:ascii="宋体" w:hAnsi="宋体" w:eastAsia="宋体" w:cs="宋体"/>
          <w:color w:val="000000"/>
          <w:kern w:val="0"/>
          <w:sz w:val="24"/>
          <w:szCs w:val="24"/>
          <w:highlight w:val="none"/>
        </w:rPr>
        <w:t>抗浮水位</w:t>
      </w:r>
      <w:r>
        <w:rPr>
          <w:rFonts w:hint="eastAsia" w:ascii="宋体" w:hAnsi="宋体" w:eastAsia="宋体" w:cs="宋体"/>
          <w:color w:val="000000"/>
          <w:kern w:val="0"/>
          <w:sz w:val="24"/>
          <w:szCs w:val="24"/>
          <w:highlight w:val="none"/>
          <w:lang w:val="en-US" w:eastAsia="zh-CN"/>
        </w:rPr>
        <w:t>建议</w:t>
      </w:r>
      <w:r>
        <w:rPr>
          <w:rFonts w:hint="eastAsia" w:ascii="宋体" w:hAnsi="宋体" w:eastAsia="宋体" w:cs="宋体"/>
          <w:color w:val="000000"/>
          <w:kern w:val="0"/>
          <w:sz w:val="24"/>
          <w:szCs w:val="24"/>
          <w:highlight w:val="none"/>
        </w:rPr>
        <w:t>按</w:t>
      </w:r>
      <w:r>
        <w:rPr>
          <w:rFonts w:hint="eastAsia" w:ascii="宋体" w:hAnsi="宋体" w:eastAsia="宋体" w:cs="宋体"/>
          <w:color w:val="000000"/>
          <w:kern w:val="0"/>
          <w:sz w:val="24"/>
          <w:szCs w:val="24"/>
          <w:highlight w:val="none"/>
          <w:lang w:val="en-US" w:eastAsia="zh-CN"/>
        </w:rPr>
        <w:t>各</w:t>
      </w:r>
      <w:r>
        <w:rPr>
          <w:rFonts w:hint="eastAsia" w:ascii="宋体" w:hAnsi="宋体" w:eastAsia="宋体" w:cs="宋体"/>
          <w:color w:val="000000"/>
          <w:kern w:val="0"/>
          <w:sz w:val="24"/>
          <w:szCs w:val="24"/>
          <w:highlight w:val="none"/>
        </w:rPr>
        <w:t>场地整平标高考虑。</w:t>
      </w:r>
    </w:p>
    <w:p>
      <w:pPr>
        <w:adjustRightInd w:val="0"/>
        <w:snapToGrid w:val="0"/>
        <w:spacing w:line="360" w:lineRule="auto"/>
        <w:ind w:left="1" w:firstLine="472" w:firstLineChars="197"/>
        <w:textAlignment w:val="bottom"/>
        <w:rPr>
          <w:rFonts w:hint="eastAsia" w:ascii="宋体" w:hAnsi="宋体" w:eastAsia="宋体" w:cs="宋体"/>
          <w:color w:val="000000"/>
          <w:kern w:val="0"/>
          <w:sz w:val="24"/>
          <w:szCs w:val="24"/>
          <w:highlight w:val="none"/>
        </w:rPr>
      </w:pPr>
      <w:r>
        <w:rPr>
          <w:rFonts w:hint="eastAsia" w:ascii="宋体" w:hAnsi="宋体" w:eastAsia="宋体" w:cs="宋体"/>
          <w:color w:val="000000"/>
          <w:kern w:val="0"/>
          <w:sz w:val="24"/>
          <w:szCs w:val="24"/>
          <w:highlight w:val="none"/>
        </w:rPr>
        <w:t>基坑工程除进行安全可靠支护设计和施工外，尚进行现场监测，做到信息化施工，基坑工程检测各项工作应按《建筑基坑支护技术规程》</w:t>
      </w:r>
      <w:r>
        <w:rPr>
          <w:rFonts w:hint="eastAsia" w:ascii="宋体" w:hAnsi="宋体" w:eastAsia="宋体" w:cs="宋体"/>
          <w:color w:val="000000"/>
          <w:kern w:val="0"/>
          <w:sz w:val="24"/>
          <w:szCs w:val="24"/>
          <w:highlight w:val="none"/>
          <w:lang w:val="en-US" w:eastAsia="zh-CN"/>
        </w:rPr>
        <w:t>(</w:t>
      </w:r>
      <w:r>
        <w:rPr>
          <w:rFonts w:hint="eastAsia" w:ascii="宋体" w:hAnsi="宋体" w:eastAsia="宋体" w:cs="宋体"/>
          <w:color w:val="000000"/>
          <w:kern w:val="0"/>
          <w:sz w:val="24"/>
          <w:szCs w:val="24"/>
          <w:highlight w:val="none"/>
        </w:rPr>
        <w:t>JGJ120</w:t>
      </w:r>
      <w:r>
        <w:rPr>
          <w:rFonts w:hint="eastAsia" w:ascii="宋体" w:hAnsi="宋体" w:eastAsia="宋体" w:cs="宋体"/>
          <w:color w:val="000000"/>
          <w:kern w:val="0"/>
          <w:sz w:val="24"/>
          <w:szCs w:val="24"/>
          <w:highlight w:val="none"/>
          <w:lang w:val="en-US" w:eastAsia="zh-CN"/>
        </w:rPr>
        <w:t>-</w:t>
      </w:r>
      <w:r>
        <w:rPr>
          <w:rFonts w:hint="eastAsia" w:ascii="宋体" w:hAnsi="宋体" w:eastAsia="宋体" w:cs="宋体"/>
          <w:color w:val="000000"/>
          <w:kern w:val="0"/>
          <w:sz w:val="24"/>
          <w:szCs w:val="24"/>
          <w:highlight w:val="none"/>
        </w:rPr>
        <w:t>2012</w:t>
      </w:r>
      <w:r>
        <w:rPr>
          <w:rFonts w:hint="eastAsia" w:ascii="宋体" w:hAnsi="宋体" w:eastAsia="宋体" w:cs="宋体"/>
          <w:color w:val="000000"/>
          <w:kern w:val="0"/>
          <w:sz w:val="24"/>
          <w:szCs w:val="24"/>
          <w:highlight w:val="none"/>
          <w:lang w:val="en-US" w:eastAsia="zh-CN"/>
        </w:rPr>
        <w:t>)</w:t>
      </w:r>
      <w:r>
        <w:rPr>
          <w:rFonts w:hint="eastAsia" w:ascii="宋体" w:hAnsi="宋体" w:eastAsia="宋体" w:cs="宋体"/>
          <w:color w:val="000000"/>
          <w:kern w:val="0"/>
          <w:sz w:val="24"/>
          <w:szCs w:val="24"/>
          <w:highlight w:val="none"/>
        </w:rPr>
        <w:t>执行。</w:t>
      </w:r>
    </w:p>
    <w:p>
      <w:pPr>
        <w:adjustRightInd w:val="0"/>
        <w:snapToGrid w:val="0"/>
        <w:spacing w:line="360" w:lineRule="auto"/>
        <w:ind w:left="1" w:firstLine="472" w:firstLineChars="197"/>
        <w:textAlignment w:val="bottom"/>
        <w:rPr>
          <w:rFonts w:hint="eastAsia" w:ascii="宋体" w:hAnsi="宋体" w:eastAsia="宋体" w:cs="宋体"/>
          <w:color w:val="000000"/>
          <w:kern w:val="0"/>
          <w:sz w:val="24"/>
          <w:szCs w:val="24"/>
          <w:highlight w:val="none"/>
        </w:rPr>
      </w:pPr>
      <w:r>
        <w:rPr>
          <w:rFonts w:hint="eastAsia" w:ascii="宋体" w:hAnsi="宋体" w:eastAsia="宋体" w:cs="宋体"/>
          <w:color w:val="000000"/>
          <w:kern w:val="0"/>
          <w:sz w:val="24"/>
          <w:szCs w:val="24"/>
          <w:highlight w:val="none"/>
        </w:rPr>
        <w:t>基坑回填前应清除基底杂物及其他不利障碍物（包括积水），应根据回填材料分层压实，上部宜采用弱透水性材料压实，防止或减小地表水渗入肥槽对基础造成不利影响。</w:t>
      </w:r>
    </w:p>
    <w:bookmarkEnd w:id="76"/>
    <w:bookmarkEnd w:id="77"/>
    <w:bookmarkEnd w:id="78"/>
    <w:p>
      <w:pPr>
        <w:adjustRightInd w:val="0"/>
        <w:snapToGrid w:val="0"/>
        <w:spacing w:line="360" w:lineRule="auto"/>
        <w:jc w:val="left"/>
        <w:textAlignment w:val="bottom"/>
        <w:outlineLvl w:val="0"/>
        <w:rPr>
          <w:rFonts w:hint="eastAsia" w:ascii="宋体" w:hAnsi="宋体" w:eastAsia="宋体" w:cs="宋体"/>
          <w:b/>
          <w:color w:val="000000" w:themeColor="text1"/>
          <w:kern w:val="0"/>
          <w:sz w:val="32"/>
          <w:szCs w:val="32"/>
          <w:highlight w:val="none"/>
          <w:lang w:val="zh-CN"/>
          <w14:textFill>
            <w14:solidFill>
              <w14:schemeClr w14:val="tx1"/>
            </w14:solidFill>
          </w14:textFill>
        </w:rPr>
      </w:pPr>
      <w:bookmarkStart w:id="79" w:name="_Toc28595"/>
      <w:bookmarkStart w:id="80" w:name="_Toc3042"/>
      <w:r>
        <w:rPr>
          <w:rFonts w:hint="eastAsia" w:ascii="宋体" w:hAnsi="宋体" w:eastAsia="宋体" w:cs="宋体"/>
          <w:b/>
          <w:color w:val="000000" w:themeColor="text1"/>
          <w:kern w:val="0"/>
          <w:sz w:val="32"/>
          <w:szCs w:val="32"/>
          <w:highlight w:val="none"/>
          <w:lang w:val="zh-CN"/>
          <w14:textFill>
            <w14:solidFill>
              <w14:schemeClr w14:val="tx1"/>
            </w14:solidFill>
          </w14:textFill>
        </w:rPr>
        <w:t>9、场内道路工程地质条件初步评价</w:t>
      </w:r>
      <w:bookmarkEnd w:id="79"/>
      <w:bookmarkEnd w:id="80"/>
    </w:p>
    <w:p>
      <w:pPr>
        <w:adjustRightInd w:val="0"/>
        <w:snapToGrid w:val="0"/>
        <w:spacing w:line="360" w:lineRule="auto"/>
        <w:ind w:firstLine="480" w:firstLineChars="200"/>
        <w:textAlignment w:val="bottom"/>
        <w:rPr>
          <w:rFonts w:hint="eastAsia" w:ascii="宋体" w:hAnsi="宋体" w:eastAsia="宋体" w:cs="宋体"/>
          <w:kern w:val="0"/>
          <w:sz w:val="24"/>
          <w:szCs w:val="24"/>
          <w:highlight w:val="none"/>
          <w:lang w:val="zh-CN"/>
        </w:rPr>
      </w:pPr>
      <w:r>
        <w:rPr>
          <w:rFonts w:hint="eastAsia" w:ascii="宋体" w:hAnsi="宋体" w:eastAsia="宋体" w:cs="宋体"/>
          <w:kern w:val="0"/>
          <w:sz w:val="24"/>
          <w:szCs w:val="24"/>
          <w:highlight w:val="none"/>
          <w:lang w:val="en-US" w:eastAsia="zh-CN"/>
        </w:rPr>
        <w:t>在现状自然条件下，</w:t>
      </w:r>
      <w:r>
        <w:rPr>
          <w:rFonts w:hint="eastAsia" w:ascii="宋体" w:hAnsi="宋体" w:eastAsia="宋体" w:cs="宋体"/>
          <w:kern w:val="0"/>
          <w:sz w:val="24"/>
          <w:szCs w:val="24"/>
          <w:highlight w:val="none"/>
          <w:lang w:val="zh-CN"/>
        </w:rPr>
        <w:t>沿</w:t>
      </w:r>
      <w:r>
        <w:rPr>
          <w:rFonts w:hint="eastAsia" w:ascii="宋体" w:hAnsi="宋体" w:eastAsia="宋体" w:cs="宋体"/>
          <w:kern w:val="0"/>
          <w:sz w:val="24"/>
          <w:szCs w:val="24"/>
          <w:highlight w:val="none"/>
          <w:lang w:val="en-US" w:eastAsia="zh-CN"/>
        </w:rPr>
        <w:t>路径</w:t>
      </w:r>
      <w:r>
        <w:rPr>
          <w:rFonts w:hint="eastAsia" w:ascii="宋体" w:hAnsi="宋体" w:eastAsia="宋体" w:cs="宋体"/>
          <w:kern w:val="0"/>
          <w:sz w:val="24"/>
          <w:szCs w:val="24"/>
          <w:highlight w:val="none"/>
          <w:lang w:val="zh-CN"/>
        </w:rPr>
        <w:t>未</w:t>
      </w:r>
      <w:r>
        <w:rPr>
          <w:rFonts w:hint="eastAsia" w:ascii="宋体" w:hAnsi="宋体" w:eastAsia="宋体" w:cs="宋体"/>
          <w:kern w:val="0"/>
          <w:sz w:val="24"/>
          <w:szCs w:val="24"/>
          <w:highlight w:val="none"/>
          <w:lang w:val="en-US" w:eastAsia="zh-CN"/>
        </w:rPr>
        <w:t>发现</w:t>
      </w:r>
      <w:r>
        <w:rPr>
          <w:rFonts w:hint="eastAsia" w:ascii="宋体" w:hAnsi="宋体" w:eastAsia="宋体" w:cs="宋体"/>
          <w:kern w:val="0"/>
          <w:sz w:val="24"/>
          <w:szCs w:val="24"/>
          <w:highlight w:val="none"/>
          <w:lang w:val="zh-CN"/>
        </w:rPr>
        <w:t>滑坡、</w:t>
      </w:r>
      <w:r>
        <w:rPr>
          <w:rFonts w:hint="eastAsia" w:ascii="宋体" w:hAnsi="宋体" w:eastAsia="宋体" w:cs="宋体"/>
          <w:kern w:val="0"/>
          <w:sz w:val="24"/>
          <w:szCs w:val="24"/>
          <w:highlight w:val="none"/>
          <w:lang w:val="en-US" w:eastAsia="zh-CN"/>
        </w:rPr>
        <w:t>崩塌（</w:t>
      </w:r>
      <w:r>
        <w:rPr>
          <w:rFonts w:hint="eastAsia" w:ascii="宋体" w:hAnsi="宋体" w:eastAsia="宋体" w:cs="宋体"/>
          <w:kern w:val="0"/>
          <w:sz w:val="24"/>
          <w:szCs w:val="24"/>
          <w:highlight w:val="none"/>
          <w:lang w:val="zh-CN"/>
        </w:rPr>
        <w:t>危岩）、</w:t>
      </w:r>
      <w:r>
        <w:rPr>
          <w:rFonts w:hint="eastAsia" w:ascii="宋体" w:hAnsi="宋体" w:eastAsia="宋体" w:cs="宋体"/>
          <w:kern w:val="0"/>
          <w:sz w:val="24"/>
          <w:szCs w:val="24"/>
          <w:highlight w:val="none"/>
        </w:rPr>
        <w:t>泥石流等不良地质现象，</w:t>
      </w:r>
      <w:r>
        <w:rPr>
          <w:rFonts w:hint="eastAsia" w:ascii="宋体" w:hAnsi="宋体" w:eastAsia="宋体" w:cs="宋体"/>
          <w:kern w:val="0"/>
          <w:sz w:val="24"/>
          <w:szCs w:val="24"/>
          <w:highlight w:val="none"/>
          <w:lang w:val="en-US" w:eastAsia="zh-CN"/>
        </w:rPr>
        <w:t>也未发现较大断裂构造，沿线路基基本稳定。</w:t>
      </w:r>
    </w:p>
    <w:p>
      <w:pPr>
        <w:adjustRightInd w:val="0"/>
        <w:snapToGrid w:val="0"/>
        <w:spacing w:line="360" w:lineRule="auto"/>
        <w:ind w:firstLine="480" w:firstLineChars="200"/>
        <w:textAlignment w:val="bottom"/>
        <w:rPr>
          <w:rFonts w:hint="eastAsia" w:ascii="宋体" w:hAnsi="宋体" w:eastAsia="宋体" w:cs="宋体"/>
          <w:kern w:val="0"/>
          <w:sz w:val="24"/>
          <w:szCs w:val="24"/>
          <w:highlight w:val="none"/>
          <w:lang w:val="en-US" w:eastAsia="zh-CN"/>
        </w:rPr>
      </w:pPr>
      <w:r>
        <w:rPr>
          <w:rFonts w:hint="eastAsia" w:ascii="宋体" w:hAnsi="宋体" w:eastAsia="宋体" w:cs="宋体"/>
          <w:kern w:val="0"/>
          <w:sz w:val="24"/>
          <w:szCs w:val="24"/>
          <w:highlight w:val="none"/>
          <w:lang w:val="zh-CN"/>
        </w:rPr>
        <w:t>沿路径各地段路基</w:t>
      </w:r>
      <w:r>
        <w:rPr>
          <w:rFonts w:hint="eastAsia" w:ascii="宋体" w:hAnsi="宋体" w:eastAsia="宋体" w:cs="宋体"/>
          <w:kern w:val="0"/>
          <w:sz w:val="24"/>
          <w:szCs w:val="24"/>
          <w:highlight w:val="none"/>
          <w:lang w:val="en-US" w:eastAsia="zh-CN"/>
        </w:rPr>
        <w:t>岩土类型差异性较大，一部分为灰岩路基，另一部分为残坡积粉质黏土路基。</w:t>
      </w:r>
    </w:p>
    <w:p>
      <w:pPr>
        <w:adjustRightInd w:val="0"/>
        <w:snapToGrid w:val="0"/>
        <w:spacing w:line="360" w:lineRule="auto"/>
        <w:ind w:firstLine="480" w:firstLineChars="200"/>
        <w:textAlignment w:val="bottom"/>
        <w:rPr>
          <w:rFonts w:hint="eastAsia" w:ascii="宋体" w:hAnsi="宋体" w:eastAsia="宋体" w:cs="宋体"/>
          <w:kern w:val="0"/>
          <w:sz w:val="24"/>
          <w:szCs w:val="24"/>
          <w:highlight w:val="none"/>
          <w:lang w:val="en-US" w:eastAsia="zh-CN"/>
        </w:rPr>
      </w:pPr>
      <w:r>
        <w:rPr>
          <w:rFonts w:hint="eastAsia" w:ascii="宋体" w:hAnsi="宋体" w:eastAsia="宋体" w:cs="宋体"/>
          <w:kern w:val="0"/>
          <w:sz w:val="24"/>
          <w:szCs w:val="24"/>
          <w:highlight w:val="none"/>
          <w:lang w:val="en-US" w:eastAsia="zh-CN"/>
        </w:rPr>
        <w:t>对于灰岩路基</w:t>
      </w:r>
      <w:r>
        <w:rPr>
          <w:rFonts w:hint="eastAsia" w:ascii="宋体" w:hAnsi="宋体" w:eastAsia="宋体" w:cs="宋体"/>
          <w:kern w:val="0"/>
          <w:sz w:val="24"/>
          <w:szCs w:val="24"/>
          <w:highlight w:val="none"/>
          <w:lang w:val="zh-CN"/>
        </w:rPr>
        <w:t>，</w:t>
      </w:r>
      <w:r>
        <w:rPr>
          <w:rFonts w:hint="eastAsia" w:ascii="宋体" w:hAnsi="宋体" w:eastAsia="宋体" w:cs="宋体"/>
          <w:kern w:val="0"/>
          <w:sz w:val="24"/>
          <w:szCs w:val="24"/>
          <w:highlight w:val="none"/>
          <w:lang w:val="en-US" w:eastAsia="zh-CN"/>
        </w:rPr>
        <w:t>地基承载力高，变形小，但岩溶沟槽普遍，沟槽内一般为黄褐色粉质黏土，黏性高，在雨天极易形成“像皮土”，因此，当出现岩溶沟槽时，应换填碎石（片石），并铺设砂石面层材料。</w:t>
      </w:r>
    </w:p>
    <w:p>
      <w:pPr>
        <w:adjustRightInd w:val="0"/>
        <w:snapToGrid w:val="0"/>
        <w:spacing w:line="360" w:lineRule="auto"/>
        <w:ind w:firstLine="480" w:firstLineChars="200"/>
        <w:textAlignment w:val="bottom"/>
        <w:rPr>
          <w:rFonts w:hint="eastAsia" w:ascii="宋体" w:hAnsi="宋体" w:eastAsia="宋体" w:cs="宋体"/>
          <w:kern w:val="0"/>
          <w:sz w:val="24"/>
          <w:szCs w:val="24"/>
          <w:highlight w:val="none"/>
          <w:lang w:val="en-US" w:eastAsia="zh-CN"/>
        </w:rPr>
      </w:pPr>
      <w:r>
        <w:rPr>
          <w:rFonts w:hint="eastAsia" w:ascii="宋体" w:hAnsi="宋体" w:eastAsia="宋体" w:cs="宋体"/>
          <w:kern w:val="0"/>
          <w:sz w:val="24"/>
          <w:szCs w:val="24"/>
          <w:highlight w:val="none"/>
          <w:lang w:val="en-US" w:eastAsia="zh-CN"/>
        </w:rPr>
        <w:t>对于粉质黏土路基，其主要也是灰岩的风化残坡积土，黏性高，承载力低，在雨天极易形成“像皮土”，建议采用碎石（片石）铺填上路基，并铺设砂石面层材料。</w:t>
      </w:r>
    </w:p>
    <w:p>
      <w:pPr>
        <w:adjustRightInd w:val="0"/>
        <w:snapToGrid w:val="0"/>
        <w:spacing w:line="360" w:lineRule="auto"/>
        <w:ind w:firstLine="480" w:firstLineChars="200"/>
        <w:textAlignment w:val="bottom"/>
        <w:rPr>
          <w:rFonts w:hint="eastAsia" w:ascii="宋体" w:hAnsi="宋体" w:eastAsia="宋体" w:cs="宋体"/>
          <w:kern w:val="0"/>
          <w:sz w:val="24"/>
          <w:szCs w:val="24"/>
          <w:highlight w:val="none"/>
          <w:lang w:val="zh-CN"/>
        </w:rPr>
      </w:pPr>
      <w:r>
        <w:rPr>
          <w:rFonts w:hint="eastAsia" w:ascii="宋体" w:hAnsi="宋体" w:eastAsia="宋体" w:cs="宋体"/>
          <w:kern w:val="0"/>
          <w:sz w:val="24"/>
          <w:szCs w:val="24"/>
          <w:highlight w:val="none"/>
        </w:rPr>
        <w:t>受道路容许纵坡影响，以及沿线横坡较</w:t>
      </w:r>
      <w:r>
        <w:rPr>
          <w:rFonts w:hint="eastAsia" w:ascii="宋体" w:hAnsi="宋体" w:eastAsia="宋体" w:cs="宋体"/>
          <w:kern w:val="0"/>
          <w:sz w:val="24"/>
          <w:szCs w:val="24"/>
          <w:highlight w:val="none"/>
          <w:lang w:val="en-US" w:eastAsia="zh-CN"/>
        </w:rPr>
        <w:t>大</w:t>
      </w:r>
      <w:r>
        <w:rPr>
          <w:rFonts w:hint="eastAsia" w:ascii="宋体" w:hAnsi="宋体" w:eastAsia="宋体" w:cs="宋体"/>
          <w:kern w:val="0"/>
          <w:sz w:val="24"/>
          <w:szCs w:val="24"/>
          <w:highlight w:val="none"/>
        </w:rPr>
        <w:t>等原因，局部将会出现填方路基或半挖半填路基，填方前应清除表土，并将基底做成锯齿状逆坡，增加基底抗滑力，并应根据填土高度设置支挡措施。</w:t>
      </w:r>
      <w:r>
        <w:rPr>
          <w:rFonts w:hint="eastAsia" w:ascii="宋体" w:hAnsi="宋体" w:eastAsia="宋体" w:cs="宋体"/>
          <w:kern w:val="0"/>
          <w:sz w:val="24"/>
          <w:szCs w:val="24"/>
          <w:highlight w:val="none"/>
          <w:lang w:val="zh-CN"/>
        </w:rPr>
        <w:t>局部跨低洼、冲沟</w:t>
      </w:r>
      <w:r>
        <w:rPr>
          <w:rFonts w:hint="eastAsia" w:ascii="宋体" w:hAnsi="宋体" w:eastAsia="宋体" w:cs="宋体"/>
          <w:kern w:val="0"/>
          <w:sz w:val="24"/>
          <w:szCs w:val="24"/>
          <w:highlight w:val="none"/>
          <w:lang w:val="en-US" w:eastAsia="zh-CN"/>
        </w:rPr>
        <w:t>地段</w:t>
      </w:r>
      <w:r>
        <w:rPr>
          <w:rFonts w:hint="eastAsia" w:ascii="宋体" w:hAnsi="宋体" w:eastAsia="宋体" w:cs="宋体"/>
          <w:kern w:val="0"/>
          <w:sz w:val="24"/>
          <w:szCs w:val="24"/>
          <w:highlight w:val="none"/>
          <w:lang w:val="zh-CN"/>
        </w:rPr>
        <w:t>，应根据汇水（聚水）条件，增设排水涵（管）。</w:t>
      </w:r>
    </w:p>
    <w:p>
      <w:pPr>
        <w:adjustRightInd w:val="0"/>
        <w:snapToGrid w:val="0"/>
        <w:spacing w:line="360" w:lineRule="auto"/>
        <w:ind w:firstLine="480" w:firstLineChars="200"/>
        <w:textAlignment w:val="bottom"/>
        <w:rPr>
          <w:rFonts w:hint="eastAsia" w:ascii="宋体" w:hAnsi="宋体" w:eastAsia="宋体" w:cs="宋体"/>
          <w:kern w:val="0"/>
          <w:sz w:val="24"/>
          <w:szCs w:val="24"/>
          <w:highlight w:val="none"/>
          <w:lang w:val="en-US" w:eastAsia="zh-CN"/>
        </w:rPr>
      </w:pPr>
      <w:r>
        <w:rPr>
          <w:rFonts w:hint="eastAsia" w:ascii="宋体" w:hAnsi="宋体" w:eastAsia="宋体" w:cs="宋体"/>
          <w:kern w:val="0"/>
          <w:sz w:val="24"/>
          <w:szCs w:val="24"/>
          <w:highlight w:val="none"/>
        </w:rPr>
        <w:t>路面</w:t>
      </w:r>
      <w:r>
        <w:rPr>
          <w:rFonts w:hint="eastAsia" w:ascii="宋体" w:hAnsi="宋体" w:eastAsia="宋体" w:cs="宋体"/>
          <w:kern w:val="0"/>
          <w:sz w:val="24"/>
          <w:szCs w:val="24"/>
          <w:highlight w:val="none"/>
          <w:lang w:val="en-US" w:eastAsia="zh-CN"/>
        </w:rPr>
        <w:t>砂石料可</w:t>
      </w:r>
      <w:r>
        <w:rPr>
          <w:rFonts w:hint="eastAsia" w:ascii="宋体" w:hAnsi="宋体" w:eastAsia="宋体" w:cs="宋体"/>
          <w:kern w:val="0"/>
          <w:sz w:val="24"/>
          <w:szCs w:val="24"/>
          <w:highlight w:val="none"/>
        </w:rPr>
        <w:t>采用中风化</w:t>
      </w:r>
      <w:r>
        <w:rPr>
          <w:rFonts w:hint="eastAsia" w:ascii="宋体" w:hAnsi="宋体" w:eastAsia="宋体" w:cs="宋体"/>
          <w:kern w:val="0"/>
          <w:sz w:val="24"/>
          <w:szCs w:val="24"/>
          <w:highlight w:val="none"/>
          <w:lang w:val="en-US" w:eastAsia="zh-CN"/>
        </w:rPr>
        <w:t>灰岩加工，就地取材制作获得。</w:t>
      </w:r>
    </w:p>
    <w:p>
      <w:pPr>
        <w:adjustRightInd w:val="0"/>
        <w:snapToGrid w:val="0"/>
        <w:spacing w:line="360" w:lineRule="auto"/>
        <w:ind w:firstLine="480" w:firstLineChars="200"/>
        <w:textAlignment w:val="bottom"/>
        <w:rPr>
          <w:rFonts w:hint="default" w:ascii="宋体" w:hAnsi="宋体" w:eastAsia="宋体" w:cs="宋体"/>
          <w:kern w:val="0"/>
          <w:sz w:val="24"/>
          <w:szCs w:val="24"/>
          <w:highlight w:val="none"/>
          <w:lang w:val="en-US" w:eastAsia="zh-CN"/>
        </w:rPr>
      </w:pPr>
      <w:r>
        <w:rPr>
          <w:rFonts w:hint="eastAsia" w:ascii="宋体" w:hAnsi="宋体" w:eastAsia="宋体" w:cs="宋体"/>
          <w:kern w:val="0"/>
          <w:sz w:val="24"/>
          <w:szCs w:val="24"/>
          <w:highlight w:val="none"/>
          <w:lang w:val="en-US" w:eastAsia="zh-CN"/>
        </w:rPr>
        <w:t>本场地“山皮石”粉质黏土含量高，黏性大，难以压实，不宜直接作为路面或上路基填料，建议增加灰土、砂石等改良后使用。</w:t>
      </w:r>
    </w:p>
    <w:p>
      <w:pPr>
        <w:adjustRightInd w:val="0"/>
        <w:snapToGrid w:val="0"/>
        <w:spacing w:line="360" w:lineRule="auto"/>
        <w:jc w:val="left"/>
        <w:textAlignment w:val="bottom"/>
        <w:outlineLvl w:val="0"/>
        <w:rPr>
          <w:rFonts w:hint="eastAsia" w:ascii="宋体" w:hAnsi="宋体" w:eastAsia="宋体" w:cs="宋体"/>
          <w:b/>
          <w:color w:val="000000" w:themeColor="text1"/>
          <w:kern w:val="0"/>
          <w:sz w:val="32"/>
          <w:szCs w:val="32"/>
          <w:highlight w:val="none"/>
          <w:lang w:val="en-US" w:eastAsia="zh-CN"/>
          <w14:textFill>
            <w14:solidFill>
              <w14:schemeClr w14:val="tx1"/>
            </w14:solidFill>
          </w14:textFill>
        </w:rPr>
      </w:pPr>
      <w:bookmarkStart w:id="81" w:name="_Toc11259"/>
      <w:bookmarkStart w:id="82" w:name="_Toc21973"/>
      <w:bookmarkStart w:id="83" w:name="_Toc22431"/>
      <w:r>
        <w:rPr>
          <w:rFonts w:hint="eastAsia" w:ascii="宋体" w:hAnsi="宋体" w:eastAsia="宋体" w:cs="宋体"/>
          <w:b/>
          <w:color w:val="000000" w:themeColor="text1"/>
          <w:kern w:val="0"/>
          <w:sz w:val="32"/>
          <w:szCs w:val="32"/>
          <w:highlight w:val="none"/>
          <w:lang w:val="en-US" w:eastAsia="zh-CN"/>
          <w14:textFill>
            <w14:solidFill>
              <w14:schemeClr w14:val="tx1"/>
            </w14:solidFill>
          </w14:textFill>
        </w:rPr>
        <w:t>10、边坡工程评价</w:t>
      </w:r>
      <w:bookmarkEnd w:id="81"/>
      <w:bookmarkEnd w:id="82"/>
      <w:bookmarkEnd w:id="83"/>
    </w:p>
    <w:p>
      <w:pPr>
        <w:adjustRightInd w:val="0"/>
        <w:snapToGrid w:val="0"/>
        <w:spacing w:line="360" w:lineRule="auto"/>
        <w:ind w:firstLine="480"/>
        <w:jc w:val="left"/>
        <w:textAlignment w:val="bottom"/>
        <w:rPr>
          <w:rFonts w:hint="default" w:ascii="宋体" w:hAnsi="宋体" w:eastAsia="宋体" w:cs="宋体"/>
          <w:kern w:val="0"/>
          <w:sz w:val="24"/>
          <w:szCs w:val="24"/>
          <w:highlight w:val="none"/>
          <w:lang w:val="en-US" w:eastAsia="zh-CN"/>
        </w:rPr>
      </w:pPr>
      <w:r>
        <w:rPr>
          <w:rFonts w:hint="eastAsia" w:ascii="宋体" w:hAnsi="宋体" w:eastAsia="宋体" w:cs="宋体"/>
          <w:kern w:val="0"/>
          <w:sz w:val="24"/>
          <w:szCs w:val="24"/>
          <w:highlight w:val="none"/>
          <w:lang w:val="en-US" w:eastAsia="zh-CN"/>
        </w:rPr>
        <w:t>边坡类型有挖方边坡和填方边坡。</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4"/>
          <w:szCs w:val="24"/>
          <w:highlight w:val="none"/>
          <w:lang w:val="en-US" w:eastAsia="zh-CN"/>
          <w14:textFill>
            <w14:solidFill>
              <w14:schemeClr w14:val="tx1"/>
            </w14:solidFill>
          </w14:textFill>
        </w:rPr>
      </w:pPr>
      <w:bookmarkStart w:id="84" w:name="_Toc930"/>
      <w:r>
        <w:rPr>
          <w:rFonts w:hint="eastAsia" w:ascii="宋体" w:hAnsi="宋体" w:eastAsia="宋体" w:cs="宋体"/>
          <w:b/>
          <w:color w:val="000000" w:themeColor="text1"/>
          <w:kern w:val="0"/>
          <w:sz w:val="24"/>
          <w:szCs w:val="24"/>
          <w:highlight w:val="none"/>
          <w:lang w:val="en-US" w:eastAsia="zh-CN"/>
          <w14:textFill>
            <w14:solidFill>
              <w14:schemeClr w14:val="tx1"/>
            </w14:solidFill>
          </w14:textFill>
        </w:rPr>
        <w:t>10.1挖方边坡</w:t>
      </w:r>
      <w:bookmarkEnd w:id="84"/>
    </w:p>
    <w:p>
      <w:pPr>
        <w:keepNext w:val="0"/>
        <w:keepLines w:val="0"/>
        <w:pageBreakBefore w:val="0"/>
        <w:widowControl w:val="0"/>
        <w:kinsoku/>
        <w:wordWrap/>
        <w:overflowPunct/>
        <w:topLinePunct w:val="0"/>
        <w:autoSpaceDE/>
        <w:autoSpaceDN/>
        <w:bidi w:val="0"/>
        <w:adjustRightInd w:val="0"/>
        <w:snapToGrid w:val="0"/>
        <w:spacing w:line="360" w:lineRule="auto"/>
        <w:ind w:firstLine="480"/>
        <w:jc w:val="left"/>
        <w:textAlignment w:val="bottom"/>
        <w:rPr>
          <w:rFonts w:hint="eastAsia" w:ascii="宋体" w:hAnsi="宋体" w:eastAsia="宋体" w:cs="宋体"/>
          <w:kern w:val="0"/>
          <w:sz w:val="24"/>
          <w:szCs w:val="24"/>
          <w:highlight w:val="none"/>
          <w:lang w:val="en-US" w:eastAsia="zh-CN"/>
        </w:rPr>
      </w:pPr>
      <w:r>
        <w:rPr>
          <w:rFonts w:hint="eastAsia" w:ascii="宋体" w:hAnsi="宋体" w:eastAsia="宋体" w:cs="宋体"/>
          <w:kern w:val="0"/>
          <w:sz w:val="24"/>
          <w:szCs w:val="24"/>
          <w:highlight w:val="none"/>
          <w:lang w:val="en-US" w:eastAsia="zh-CN"/>
        </w:rPr>
        <w:t>挖方边坡形成于风机平台施工及道路工程施工中。</w:t>
      </w:r>
    </w:p>
    <w:p>
      <w:pPr>
        <w:keepNext w:val="0"/>
        <w:keepLines w:val="0"/>
        <w:pageBreakBefore w:val="0"/>
        <w:widowControl w:val="0"/>
        <w:kinsoku/>
        <w:wordWrap/>
        <w:overflowPunct/>
        <w:topLinePunct w:val="0"/>
        <w:autoSpaceDE/>
        <w:autoSpaceDN/>
        <w:bidi w:val="0"/>
        <w:adjustRightInd w:val="0"/>
        <w:snapToGrid w:val="0"/>
        <w:spacing w:line="360" w:lineRule="auto"/>
        <w:ind w:firstLine="482"/>
        <w:jc w:val="left"/>
        <w:textAlignment w:val="bottom"/>
        <w:rPr>
          <w:rFonts w:hint="eastAsia" w:ascii="宋体" w:hAnsi="宋体" w:eastAsia="宋体" w:cs="Times New Roman"/>
          <w:kern w:val="0"/>
          <w:sz w:val="24"/>
          <w:szCs w:val="24"/>
          <w:lang w:eastAsia="zh-CN"/>
        </w:rPr>
      </w:pPr>
      <w:r>
        <w:rPr>
          <w:rFonts w:hint="eastAsia" w:ascii="宋体" w:hAnsi="宋体" w:eastAsia="宋体" w:cs="宋体"/>
          <w:kern w:val="0"/>
          <w:sz w:val="24"/>
          <w:szCs w:val="24"/>
          <w:highlight w:val="none"/>
          <w:lang w:val="en-US" w:eastAsia="zh-CN"/>
        </w:rPr>
        <w:t>对于道路挖方边坡，根据地形条件及工程经验，</w:t>
      </w:r>
      <w:r>
        <w:rPr>
          <w:rFonts w:hint="eastAsia" w:ascii="宋体" w:hAnsi="宋体" w:eastAsia="宋体" w:cs="Times New Roman"/>
          <w:kern w:val="0"/>
          <w:sz w:val="24"/>
          <w:szCs w:val="24"/>
        </w:rPr>
        <w:t>路</w:t>
      </w:r>
      <w:r>
        <w:rPr>
          <w:rFonts w:hint="eastAsia" w:ascii="宋体" w:hAnsi="宋体" w:eastAsia="宋体" w:cs="Times New Roman"/>
          <w:kern w:val="0"/>
          <w:sz w:val="24"/>
          <w:szCs w:val="24"/>
          <w:lang w:val="en-US" w:eastAsia="zh-CN"/>
        </w:rPr>
        <w:t>基</w:t>
      </w:r>
      <w:r>
        <w:rPr>
          <w:rFonts w:hint="eastAsia" w:ascii="宋体" w:hAnsi="宋体" w:eastAsia="宋体" w:cs="Times New Roman"/>
          <w:kern w:val="0"/>
          <w:sz w:val="24"/>
          <w:szCs w:val="24"/>
        </w:rPr>
        <w:t>开挖后，</w:t>
      </w:r>
      <w:r>
        <w:rPr>
          <w:rFonts w:hint="eastAsia" w:ascii="宋体" w:hAnsi="宋体" w:eastAsia="宋体" w:cs="Times New Roman"/>
          <w:kern w:val="0"/>
          <w:sz w:val="24"/>
          <w:szCs w:val="24"/>
          <w:lang w:val="en-US" w:eastAsia="zh-CN"/>
        </w:rPr>
        <w:t>上边坡</w:t>
      </w:r>
      <w:r>
        <w:rPr>
          <w:rFonts w:hint="eastAsia" w:ascii="宋体" w:hAnsi="宋体" w:eastAsia="宋体" w:cs="Times New Roman"/>
          <w:kern w:val="0"/>
          <w:sz w:val="24"/>
          <w:szCs w:val="24"/>
        </w:rPr>
        <w:t>高度一般小于8.0，而边坡岩（土）体为中风化灰岩、间夹风化残坡积形成的</w:t>
      </w:r>
      <w:r>
        <w:rPr>
          <w:rFonts w:hint="eastAsia" w:ascii="宋体" w:hAnsi="宋体" w:eastAsia="宋体" w:cs="Times New Roman"/>
          <w:kern w:val="0"/>
          <w:sz w:val="24"/>
          <w:szCs w:val="24"/>
          <w:lang w:val="en-US" w:eastAsia="zh-CN"/>
        </w:rPr>
        <w:t>粉质</w:t>
      </w:r>
      <w:r>
        <w:rPr>
          <w:rFonts w:hint="eastAsia" w:ascii="宋体" w:hAnsi="宋体" w:eastAsia="宋体" w:cs="Times New Roman"/>
          <w:kern w:val="0"/>
          <w:sz w:val="24"/>
          <w:szCs w:val="24"/>
        </w:rPr>
        <w:t>黏土，</w:t>
      </w:r>
      <w:r>
        <w:rPr>
          <w:rFonts w:hint="eastAsia" w:ascii="宋体" w:hAnsi="宋体" w:eastAsia="宋体" w:cs="Times New Roman"/>
          <w:kern w:val="0"/>
          <w:sz w:val="24"/>
          <w:szCs w:val="24"/>
          <w:lang w:val="en-US" w:eastAsia="zh-CN"/>
        </w:rPr>
        <w:t>根据场地现有道路边坡情况分析，</w:t>
      </w:r>
      <w:r>
        <w:rPr>
          <w:rFonts w:hint="eastAsia" w:ascii="宋体" w:hAnsi="宋体" w:eastAsia="宋体" w:cs="Times New Roman"/>
          <w:kern w:val="0"/>
          <w:sz w:val="24"/>
          <w:szCs w:val="24"/>
        </w:rPr>
        <w:t>自稳能力较强，一般可采用坡率法放坡施工</w:t>
      </w:r>
      <w:r>
        <w:rPr>
          <w:rFonts w:hint="eastAsia" w:ascii="宋体" w:hAnsi="宋体" w:eastAsia="宋体" w:cs="Times New Roman"/>
          <w:kern w:val="0"/>
          <w:sz w:val="24"/>
          <w:szCs w:val="24"/>
          <w:lang w:eastAsia="zh-CN"/>
        </w:rPr>
        <w:t>。</w:t>
      </w:r>
    </w:p>
    <w:p>
      <w:pPr>
        <w:keepNext w:val="0"/>
        <w:keepLines w:val="0"/>
        <w:pageBreakBefore w:val="0"/>
        <w:widowControl w:val="0"/>
        <w:kinsoku/>
        <w:wordWrap/>
        <w:overflowPunct/>
        <w:topLinePunct w:val="0"/>
        <w:autoSpaceDE/>
        <w:autoSpaceDN/>
        <w:bidi w:val="0"/>
        <w:adjustRightInd w:val="0"/>
        <w:snapToGrid w:val="0"/>
        <w:spacing w:line="360" w:lineRule="auto"/>
        <w:ind w:firstLine="482"/>
        <w:jc w:val="left"/>
        <w:textAlignment w:val="bottom"/>
        <w:rPr>
          <w:rFonts w:hint="default" w:ascii="宋体" w:hAnsi="宋体" w:eastAsia="宋体" w:cs="宋体"/>
          <w:kern w:val="0"/>
          <w:sz w:val="24"/>
          <w:szCs w:val="24"/>
          <w:highlight w:val="none"/>
          <w:lang w:val="en-US" w:eastAsia="zh-CN"/>
        </w:rPr>
      </w:pPr>
      <w:r>
        <w:rPr>
          <w:rFonts w:hint="eastAsia" w:ascii="宋体" w:hAnsi="宋体" w:eastAsia="宋体" w:cs="宋体"/>
          <w:kern w:val="0"/>
          <w:sz w:val="24"/>
          <w:szCs w:val="24"/>
          <w:highlight w:val="none"/>
          <w:lang w:val="en-US" w:eastAsia="zh-CN"/>
        </w:rPr>
        <w:t>根据初步设计方案，本工程的主要高、大挖方边坡出现在风机平台，如PS1、PS25，挖方边坡高度达29m，其它平台挖方边坡高度一般为6-16m，边坡一旦破坏，将对风电机组造成重大威胁，破坏后果严重，边坡安全等级为二级。边坡岩土结构一般是上部为粉质黏土，下部为中风化灰岩。由于各机位场地均无需要保护的建筑、文物、市政管线等，均可采用放坡施工。建议沿岩土界面设置分级，并设置“马道”。</w:t>
      </w:r>
    </w:p>
    <w:p>
      <w:pPr>
        <w:keepNext w:val="0"/>
        <w:keepLines w:val="0"/>
        <w:pageBreakBefore w:val="0"/>
        <w:widowControl w:val="0"/>
        <w:kinsoku/>
        <w:wordWrap/>
        <w:overflowPunct/>
        <w:topLinePunct w:val="0"/>
        <w:autoSpaceDE/>
        <w:autoSpaceDN/>
        <w:bidi w:val="0"/>
        <w:adjustRightInd w:val="0"/>
        <w:snapToGrid w:val="0"/>
        <w:spacing w:line="360" w:lineRule="auto"/>
        <w:ind w:firstLine="482"/>
        <w:jc w:val="left"/>
        <w:textAlignment w:val="bottom"/>
        <w:rPr>
          <w:rFonts w:hint="eastAsia" w:ascii="宋体" w:hAnsi="宋体" w:eastAsia="宋体" w:cs="宋体"/>
          <w:kern w:val="0"/>
          <w:sz w:val="24"/>
          <w:szCs w:val="24"/>
          <w:highlight w:val="none"/>
          <w:lang w:val="en-US" w:eastAsia="zh-CN"/>
        </w:rPr>
      </w:pPr>
      <w:r>
        <w:rPr>
          <w:rFonts w:hint="eastAsia" w:ascii="宋体" w:hAnsi="宋体" w:eastAsia="宋体" w:cs="宋体"/>
          <w:kern w:val="0"/>
          <w:sz w:val="24"/>
          <w:szCs w:val="24"/>
          <w:highlight w:val="none"/>
          <w:lang w:val="en-US" w:eastAsia="zh-CN"/>
        </w:rPr>
        <w:t>根据工程经验，下部灰岩为相对隔水层，地表雨水通过垂直渗透进入岩土界面后，将沿岩土界面运动，导致界面处土层软化，抗剪强度降低，同时在水的动、静水力作用下（雨天）易发生顺层滑坡，当土质边坡较高时，宜设置挡土墙。</w:t>
      </w:r>
    </w:p>
    <w:p>
      <w:pPr>
        <w:keepNext w:val="0"/>
        <w:keepLines w:val="0"/>
        <w:pageBreakBefore w:val="0"/>
        <w:widowControl w:val="0"/>
        <w:kinsoku/>
        <w:wordWrap/>
        <w:overflowPunct/>
        <w:topLinePunct w:val="0"/>
        <w:autoSpaceDE/>
        <w:autoSpaceDN/>
        <w:bidi w:val="0"/>
        <w:adjustRightInd w:val="0"/>
        <w:snapToGrid w:val="0"/>
        <w:spacing w:line="360" w:lineRule="auto"/>
        <w:ind w:firstLine="482"/>
        <w:jc w:val="left"/>
        <w:textAlignment w:val="bottom"/>
        <w:rPr>
          <w:rFonts w:hint="eastAsia" w:ascii="宋体" w:hAnsi="宋体" w:eastAsia="宋体" w:cs="宋体"/>
          <w:kern w:val="0"/>
          <w:sz w:val="24"/>
          <w:szCs w:val="24"/>
          <w:highlight w:val="none"/>
        </w:rPr>
      </w:pPr>
      <w:r>
        <w:rPr>
          <w:rFonts w:hint="eastAsia" w:ascii="宋体" w:hAnsi="宋体" w:eastAsia="宋体" w:cs="宋体"/>
          <w:kern w:val="0"/>
          <w:sz w:val="24"/>
          <w:szCs w:val="24"/>
          <w:highlight w:val="none"/>
          <w:lang w:val="en-US" w:eastAsia="zh-CN"/>
        </w:rPr>
        <w:t>对于岩石边坡，</w:t>
      </w:r>
      <w:r>
        <w:rPr>
          <w:rFonts w:hint="eastAsia" w:ascii="宋体" w:hAnsi="宋体" w:eastAsia="宋体" w:cs="宋体"/>
          <w:kern w:val="0"/>
          <w:sz w:val="24"/>
          <w:szCs w:val="24"/>
          <w:highlight w:val="none"/>
        </w:rPr>
        <w:t>当边坡高度大于8m时，易发生楔形体破坏</w:t>
      </w:r>
      <w:r>
        <w:rPr>
          <w:rFonts w:hint="eastAsia" w:ascii="宋体" w:hAnsi="宋体" w:eastAsia="宋体" w:cs="宋体"/>
          <w:kern w:val="0"/>
          <w:sz w:val="24"/>
          <w:szCs w:val="24"/>
          <w:highlight w:val="none"/>
          <w:lang w:val="en-US" w:eastAsia="zh-CN"/>
        </w:rPr>
        <w:t>，建议分级放坡开挖（岩土界面宜分级），留“马道”，并可</w:t>
      </w:r>
      <w:r>
        <w:rPr>
          <w:rFonts w:hint="eastAsia" w:ascii="宋体" w:hAnsi="宋体" w:eastAsia="宋体" w:cs="宋体"/>
          <w:kern w:val="0"/>
          <w:sz w:val="24"/>
          <w:szCs w:val="24"/>
          <w:highlight w:val="none"/>
        </w:rPr>
        <w:t>采用柔性防护网</w:t>
      </w:r>
      <w:r>
        <w:rPr>
          <w:rFonts w:hint="eastAsia" w:ascii="宋体" w:hAnsi="宋体" w:eastAsia="宋体" w:cs="宋体"/>
          <w:kern w:val="0"/>
          <w:sz w:val="24"/>
          <w:szCs w:val="24"/>
          <w:highlight w:val="none"/>
          <w:lang w:eastAsia="zh-CN"/>
        </w:rPr>
        <w:t>、</w:t>
      </w:r>
      <w:r>
        <w:rPr>
          <w:rFonts w:hint="eastAsia" w:ascii="宋体" w:hAnsi="宋体" w:eastAsia="宋体" w:cs="宋体"/>
          <w:kern w:val="0"/>
          <w:sz w:val="24"/>
          <w:szCs w:val="24"/>
          <w:highlight w:val="none"/>
          <w:lang w:val="en-US" w:eastAsia="zh-CN"/>
        </w:rPr>
        <w:t>挡土墙、锚喷等措施防护</w:t>
      </w:r>
      <w:r>
        <w:rPr>
          <w:rFonts w:hint="eastAsia" w:ascii="宋体" w:hAnsi="宋体" w:eastAsia="宋体" w:cs="宋体"/>
          <w:kern w:val="0"/>
          <w:sz w:val="24"/>
          <w:szCs w:val="24"/>
          <w:highlight w:val="none"/>
          <w:lang w:eastAsia="zh-CN"/>
        </w:rPr>
        <w:t>，</w:t>
      </w:r>
      <w:r>
        <w:rPr>
          <w:rFonts w:hint="eastAsia" w:ascii="宋体" w:hAnsi="宋体" w:eastAsia="宋体" w:cs="宋体"/>
          <w:kern w:val="0"/>
          <w:sz w:val="24"/>
          <w:szCs w:val="24"/>
          <w:highlight w:val="none"/>
          <w:lang w:val="en-US" w:eastAsia="zh-CN"/>
        </w:rPr>
        <w:t>坡底宜设置碎落平台（边沟）</w:t>
      </w:r>
      <w:r>
        <w:rPr>
          <w:rFonts w:hint="eastAsia" w:ascii="宋体" w:hAnsi="宋体" w:eastAsia="宋体" w:cs="宋体"/>
          <w:kern w:val="0"/>
          <w:sz w:val="24"/>
          <w:szCs w:val="24"/>
          <w:highlight w:val="none"/>
        </w:rPr>
        <w:t>。</w:t>
      </w:r>
    </w:p>
    <w:p>
      <w:pPr>
        <w:keepNext w:val="0"/>
        <w:keepLines w:val="0"/>
        <w:pageBreakBefore w:val="0"/>
        <w:widowControl w:val="0"/>
        <w:kinsoku/>
        <w:wordWrap/>
        <w:overflowPunct/>
        <w:topLinePunct w:val="0"/>
        <w:autoSpaceDE/>
        <w:autoSpaceDN/>
        <w:bidi w:val="0"/>
        <w:adjustRightInd w:val="0"/>
        <w:snapToGrid w:val="0"/>
        <w:spacing w:line="360" w:lineRule="auto"/>
        <w:ind w:firstLine="482"/>
        <w:jc w:val="left"/>
        <w:textAlignment w:val="bottom"/>
        <w:rPr>
          <w:rFonts w:hint="eastAsia" w:ascii="宋体" w:hAnsi="宋体" w:eastAsia="宋体" w:cs="宋体"/>
          <w:kern w:val="0"/>
          <w:sz w:val="24"/>
          <w:szCs w:val="24"/>
          <w:highlight w:val="none"/>
          <w:lang w:eastAsia="zh-CN"/>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根据</w:t>
      </w:r>
      <w:r>
        <w:rPr>
          <w:rFonts w:hint="eastAsia" w:ascii="宋体" w:hAnsi="宋体" w:eastAsia="宋体" w:cs="宋体"/>
          <w:color w:val="000000" w:themeColor="text1"/>
          <w:kern w:val="0"/>
          <w:sz w:val="24"/>
          <w:szCs w:val="24"/>
          <w:highlight w:val="none"/>
          <w14:textFill>
            <w14:solidFill>
              <w14:schemeClr w14:val="tx1"/>
            </w14:solidFill>
          </w14:textFill>
        </w:rPr>
        <w:t>《建筑边坡工程技术规范（GB 50330-2013）》</w:t>
      </w:r>
      <w:r>
        <w:rPr>
          <w:rFonts w:hint="eastAsia" w:ascii="宋体" w:hAnsi="宋体" w:eastAsia="宋体" w:cs="宋体"/>
          <w:color w:val="000000" w:themeColor="text1"/>
          <w:kern w:val="0"/>
          <w:sz w:val="24"/>
          <w:szCs w:val="24"/>
          <w:highlight w:val="none"/>
          <w:lang w:eastAsia="zh-CN"/>
          <w14:textFill>
            <w14:solidFill>
              <w14:schemeClr w14:val="tx1"/>
            </w14:solidFill>
          </w14:textFill>
        </w:rPr>
        <w:t>，</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结合工程经验，挖方边坡坡率建议值如下表</w:t>
      </w:r>
      <w:r>
        <w:rPr>
          <w:rFonts w:hint="eastAsia" w:ascii="宋体" w:hAnsi="宋体" w:eastAsia="宋体" w:cs="宋体"/>
          <w:kern w:val="0"/>
          <w:sz w:val="24"/>
          <w:szCs w:val="24"/>
          <w:highlight w:val="none"/>
        </w:rPr>
        <w:t>挖方边坡岩土设计参数建议值如下表</w:t>
      </w:r>
      <w:r>
        <w:rPr>
          <w:rFonts w:hint="eastAsia" w:ascii="宋体" w:hAnsi="宋体" w:eastAsia="宋体" w:cs="宋体"/>
          <w:kern w:val="0"/>
          <w:sz w:val="24"/>
          <w:szCs w:val="24"/>
          <w:highlight w:val="none"/>
          <w:lang w:val="en-US" w:eastAsia="zh-CN"/>
        </w:rPr>
        <w:t>10</w:t>
      </w:r>
      <w:r>
        <w:rPr>
          <w:rFonts w:hint="eastAsia" w:ascii="宋体" w:hAnsi="宋体" w:eastAsia="宋体" w:cs="宋体"/>
          <w:kern w:val="0"/>
          <w:sz w:val="24"/>
          <w:szCs w:val="24"/>
          <w:highlight w:val="none"/>
        </w:rPr>
        <w:t>.1</w:t>
      </w:r>
      <w:r>
        <w:rPr>
          <w:rFonts w:hint="eastAsia" w:ascii="宋体" w:hAnsi="宋体" w:eastAsia="宋体" w:cs="宋体"/>
          <w:kern w:val="0"/>
          <w:sz w:val="24"/>
          <w:szCs w:val="24"/>
          <w:highlight w:val="none"/>
          <w:lang w:eastAsia="zh-CN"/>
        </w:rPr>
        <w:t>。</w:t>
      </w:r>
    </w:p>
    <w:p>
      <w:pPr>
        <w:keepNext w:val="0"/>
        <w:keepLines w:val="0"/>
        <w:pageBreakBefore w:val="0"/>
        <w:widowControl w:val="0"/>
        <w:kinsoku/>
        <w:wordWrap/>
        <w:overflowPunct/>
        <w:topLinePunct w:val="0"/>
        <w:autoSpaceDE/>
        <w:autoSpaceDN/>
        <w:bidi w:val="0"/>
        <w:adjustRightInd w:val="0"/>
        <w:snapToGrid w:val="0"/>
        <w:spacing w:line="360" w:lineRule="auto"/>
        <w:ind w:firstLine="482"/>
        <w:jc w:val="left"/>
        <w:textAlignment w:val="bottom"/>
        <w:rPr>
          <w:rFonts w:hint="eastAsia" w:ascii="宋体" w:hAnsi="宋体" w:eastAsia="宋体" w:cs="宋体"/>
          <w:kern w:val="0"/>
          <w:sz w:val="24"/>
          <w:szCs w:val="24"/>
          <w:highlight w:val="none"/>
          <w:lang w:val="en-US" w:eastAsia="zh-CN"/>
        </w:rPr>
      </w:pPr>
      <w:r>
        <w:rPr>
          <w:rFonts w:hint="eastAsia" w:ascii="宋体" w:hAnsi="宋体" w:eastAsia="宋体" w:cs="宋体"/>
          <w:kern w:val="0"/>
          <w:sz w:val="24"/>
          <w:szCs w:val="24"/>
          <w:highlight w:val="none"/>
          <w:lang w:val="en-US" w:eastAsia="zh-CN"/>
        </w:rPr>
        <w:t>由于岩质边坡稳定性主要取决于结构面特征，但各风机场地地表覆盖普遍，加之灰岩特有的风化构造特征，现阶段难以查明边坡岩土的结构特征（如结构面及其特征），难以准确判定开挖后的边坡稳定性特征。因此，边坡施工应采用信息化动态管理方法，根据暴露的边坡岩土体结构特征，及时调整设计及施工方案，保证施工安全。</w:t>
      </w:r>
    </w:p>
    <w:p>
      <w:pPr>
        <w:pStyle w:val="21"/>
        <w:snapToGrid w:val="0"/>
        <w:spacing w:after="0"/>
        <w:ind w:left="0" w:firstLine="24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表</w:t>
      </w:r>
      <w:r>
        <w:rPr>
          <w:rFonts w:hint="eastAsia" w:ascii="宋体" w:hAnsi="宋体" w:cs="宋体"/>
          <w:b/>
          <w:bCs/>
          <w:sz w:val="21"/>
          <w:szCs w:val="21"/>
          <w:highlight w:val="none"/>
          <w:lang w:val="en-US" w:eastAsia="zh-CN"/>
        </w:rPr>
        <w:t>10</w:t>
      </w:r>
      <w:r>
        <w:rPr>
          <w:rFonts w:hint="eastAsia" w:ascii="宋体" w:hAnsi="宋体" w:eastAsia="宋体" w:cs="宋体"/>
          <w:b/>
          <w:bCs/>
          <w:sz w:val="21"/>
          <w:szCs w:val="21"/>
          <w:highlight w:val="none"/>
        </w:rPr>
        <w:t>.1    挖方边坡岩土设计参数建议值</w:t>
      </w:r>
    </w:p>
    <w:tbl>
      <w:tblPr>
        <w:tblStyle w:val="24"/>
        <w:tblW w:w="62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4"/>
        <w:gridCol w:w="2130"/>
        <w:gridCol w:w="25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614" w:type="dxa"/>
            <w:vAlign w:val="center"/>
          </w:tcPr>
          <w:p>
            <w:pPr>
              <w:adjustRightInd w:val="0"/>
              <w:snapToGrid w:val="0"/>
              <w:spacing w:line="360" w:lineRule="auto"/>
              <w:jc w:val="center"/>
              <w:textAlignment w:val="bottom"/>
              <w:rPr>
                <w:rFonts w:hint="default"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lang w:val="en-US" w:eastAsia="zh-CN"/>
              </w:rPr>
              <w:t>岩土类型</w:t>
            </w:r>
          </w:p>
        </w:tc>
        <w:tc>
          <w:tcPr>
            <w:tcW w:w="2130" w:type="dxa"/>
            <w:vAlign w:val="center"/>
          </w:tcPr>
          <w:p>
            <w:pPr>
              <w:adjustRightInd w:val="0"/>
              <w:snapToGrid w:val="0"/>
              <w:spacing w:line="360" w:lineRule="auto"/>
              <w:jc w:val="center"/>
              <w:textAlignment w:val="bottom"/>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边坡高度</w:t>
            </w:r>
          </w:p>
        </w:tc>
        <w:tc>
          <w:tcPr>
            <w:tcW w:w="2543" w:type="dxa"/>
            <w:vAlign w:val="center"/>
          </w:tcPr>
          <w:p>
            <w:pPr>
              <w:adjustRightInd w:val="0"/>
              <w:snapToGrid w:val="0"/>
              <w:spacing w:line="360" w:lineRule="auto"/>
              <w:jc w:val="center"/>
              <w:textAlignment w:val="bottom"/>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边坡坡率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614" w:type="dxa"/>
            <w:vMerge w:val="restart"/>
            <w:vAlign w:val="center"/>
          </w:tcPr>
          <w:p>
            <w:pPr>
              <w:adjustRightInd w:val="0"/>
              <w:snapToGrid w:val="0"/>
              <w:spacing w:line="360" w:lineRule="auto"/>
              <w:jc w:val="center"/>
              <w:textAlignment w:val="bottom"/>
              <w:rPr>
                <w:rFonts w:hint="default"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lang w:val="en-US" w:eastAsia="zh-CN"/>
              </w:rPr>
              <w:t>中风化灰岩</w:t>
            </w:r>
          </w:p>
        </w:tc>
        <w:tc>
          <w:tcPr>
            <w:tcW w:w="2130" w:type="dxa"/>
            <w:vAlign w:val="center"/>
          </w:tcPr>
          <w:p>
            <w:pPr>
              <w:adjustRightInd w:val="0"/>
              <w:snapToGrid w:val="0"/>
              <w:spacing w:line="360" w:lineRule="auto"/>
              <w:ind w:firstLine="210" w:firstLineChars="100"/>
              <w:jc w:val="center"/>
              <w:textAlignment w:val="bottom"/>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H</w:t>
            </w:r>
            <w:r>
              <w:rPr>
                <w:rFonts w:hint="default" w:ascii="Times New Roman" w:hAnsi="Times New Roman" w:eastAsia="宋体" w:cs="Times New Roman"/>
                <w:kern w:val="0"/>
                <w:sz w:val="21"/>
                <w:szCs w:val="21"/>
                <w:highlight w:val="none"/>
              </w:rPr>
              <w:t>＜8m</w:t>
            </w:r>
          </w:p>
        </w:tc>
        <w:tc>
          <w:tcPr>
            <w:tcW w:w="2543" w:type="dxa"/>
            <w:vAlign w:val="center"/>
          </w:tcPr>
          <w:p>
            <w:pPr>
              <w:adjustRightInd w:val="0"/>
              <w:snapToGrid w:val="0"/>
              <w:spacing w:line="360" w:lineRule="auto"/>
              <w:jc w:val="center"/>
              <w:textAlignment w:val="bottom"/>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rPr>
              <w:t>1：0.</w:t>
            </w:r>
            <w:r>
              <w:rPr>
                <w:rFonts w:hint="eastAsia" w:ascii="Times New Roman" w:hAnsi="Times New Roman" w:eastAsia="宋体" w:cs="Times New Roman"/>
                <w:kern w:val="0"/>
                <w:sz w:val="21"/>
                <w:szCs w:val="21"/>
                <w:highlight w:val="none"/>
                <w:lang w:val="en-US" w:eastAsia="zh-CN"/>
              </w:rPr>
              <w:t>2</w:t>
            </w:r>
            <w:r>
              <w:rPr>
                <w:rFonts w:hint="default" w:ascii="Times New Roman" w:hAnsi="Times New Roman" w:eastAsia="宋体" w:cs="Times New Roman"/>
                <w:kern w:val="0"/>
                <w:sz w:val="21"/>
                <w:szCs w:val="21"/>
                <w:highlight w:val="none"/>
                <w:lang w:val="en-US" w:eastAsia="zh-CN"/>
              </w:rPr>
              <w:t>5</w:t>
            </w:r>
            <w:r>
              <w:rPr>
                <w:rFonts w:hint="default" w:ascii="Times New Roman" w:hAnsi="Times New Roman" w:eastAsia="宋体" w:cs="Times New Roman"/>
                <w:kern w:val="0"/>
                <w:sz w:val="21"/>
                <w:szCs w:val="21"/>
                <w:highlight w:val="none"/>
              </w:rPr>
              <w:t>～1：0.</w:t>
            </w:r>
            <w:r>
              <w:rPr>
                <w:rFonts w:hint="eastAsia" w:ascii="Times New Roman" w:hAnsi="Times New Roman" w:eastAsia="宋体" w:cs="Times New Roman"/>
                <w:kern w:val="0"/>
                <w:sz w:val="21"/>
                <w:szCs w:val="21"/>
                <w:highlight w:val="none"/>
                <w:lang w:val="en-US" w:eastAsia="zh-CN"/>
              </w:rPr>
              <w:t>3</w:t>
            </w:r>
            <w:r>
              <w:rPr>
                <w:rFonts w:hint="default" w:ascii="Times New Roman" w:hAnsi="Times New Roman" w:eastAsia="宋体" w:cs="Times New Roman"/>
                <w:kern w:val="0"/>
                <w:sz w:val="21"/>
                <w:szCs w:val="21"/>
                <w:highlight w:val="no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614" w:type="dxa"/>
            <w:vMerge w:val="continue"/>
            <w:vAlign w:val="center"/>
          </w:tcPr>
          <w:p>
            <w:pPr>
              <w:adjustRightInd w:val="0"/>
              <w:snapToGrid w:val="0"/>
              <w:spacing w:line="360" w:lineRule="auto"/>
              <w:ind w:firstLine="210" w:firstLineChars="100"/>
              <w:jc w:val="center"/>
              <w:textAlignment w:val="bottom"/>
              <w:rPr>
                <w:rFonts w:hint="eastAsia" w:ascii="宋体" w:hAnsi="宋体" w:eastAsia="宋体" w:cs="宋体"/>
                <w:kern w:val="0"/>
                <w:sz w:val="21"/>
                <w:szCs w:val="21"/>
                <w:highlight w:val="none"/>
              </w:rPr>
            </w:pPr>
          </w:p>
        </w:tc>
        <w:tc>
          <w:tcPr>
            <w:tcW w:w="2130" w:type="dxa"/>
            <w:vAlign w:val="center"/>
          </w:tcPr>
          <w:p>
            <w:pPr>
              <w:adjustRightInd w:val="0"/>
              <w:snapToGrid w:val="0"/>
              <w:spacing w:line="360" w:lineRule="auto"/>
              <w:ind w:firstLine="210" w:firstLineChars="100"/>
              <w:jc w:val="center"/>
              <w:textAlignment w:val="bottom"/>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rPr>
              <w:t>8m</w:t>
            </w:r>
            <w:r>
              <w:rPr>
                <w:rFonts w:hint="default" w:ascii="Times New Roman" w:hAnsi="Times New Roman" w:eastAsia="宋体" w:cs="Times New Roman"/>
                <w:kern w:val="0"/>
                <w:sz w:val="21"/>
                <w:szCs w:val="21"/>
                <w:highlight w:val="none"/>
                <w:lang w:eastAsia="zh-CN"/>
              </w:rPr>
              <w:t>≤</w:t>
            </w:r>
            <w:r>
              <w:rPr>
                <w:rFonts w:hint="default" w:ascii="Times New Roman" w:hAnsi="Times New Roman" w:eastAsia="宋体" w:cs="Times New Roman"/>
                <w:kern w:val="0"/>
                <w:sz w:val="21"/>
                <w:szCs w:val="21"/>
                <w:highlight w:val="none"/>
                <w:lang w:val="en-US" w:eastAsia="zh-CN"/>
              </w:rPr>
              <w:t>H</w:t>
            </w:r>
            <w:r>
              <w:rPr>
                <w:rFonts w:hint="default" w:ascii="Times New Roman" w:hAnsi="Times New Roman" w:eastAsia="宋体" w:cs="Times New Roman"/>
                <w:kern w:val="0"/>
                <w:sz w:val="21"/>
                <w:szCs w:val="21"/>
                <w:highlight w:val="none"/>
                <w:lang w:eastAsia="zh-CN"/>
              </w:rPr>
              <w:t>＜</w:t>
            </w:r>
            <w:r>
              <w:rPr>
                <w:rFonts w:hint="default" w:ascii="Times New Roman" w:hAnsi="Times New Roman" w:eastAsia="宋体" w:cs="Times New Roman"/>
                <w:kern w:val="0"/>
                <w:sz w:val="21"/>
                <w:szCs w:val="21"/>
                <w:highlight w:val="none"/>
                <w:lang w:val="en-US" w:eastAsia="zh-CN"/>
              </w:rPr>
              <w:t>15m</w:t>
            </w:r>
          </w:p>
        </w:tc>
        <w:tc>
          <w:tcPr>
            <w:tcW w:w="2543" w:type="dxa"/>
            <w:vAlign w:val="center"/>
          </w:tcPr>
          <w:p>
            <w:pPr>
              <w:adjustRightInd w:val="0"/>
              <w:snapToGrid w:val="0"/>
              <w:spacing w:line="360" w:lineRule="auto"/>
              <w:jc w:val="center"/>
              <w:textAlignment w:val="bottom"/>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rPr>
              <w:t>1：0.</w:t>
            </w:r>
            <w:r>
              <w:rPr>
                <w:rFonts w:hint="eastAsia" w:ascii="Times New Roman" w:hAnsi="Times New Roman" w:eastAsia="宋体" w:cs="Times New Roman"/>
                <w:kern w:val="0"/>
                <w:sz w:val="21"/>
                <w:szCs w:val="21"/>
                <w:highlight w:val="none"/>
                <w:lang w:val="en-US" w:eastAsia="zh-CN"/>
              </w:rPr>
              <w:t>3</w:t>
            </w:r>
            <w:r>
              <w:rPr>
                <w:rFonts w:hint="default" w:ascii="Times New Roman" w:hAnsi="Times New Roman" w:eastAsia="宋体" w:cs="Times New Roman"/>
                <w:kern w:val="0"/>
                <w:sz w:val="21"/>
                <w:szCs w:val="21"/>
                <w:highlight w:val="none"/>
                <w:lang w:val="en-US" w:eastAsia="zh-CN"/>
              </w:rPr>
              <w:t>5</w:t>
            </w:r>
            <w:r>
              <w:rPr>
                <w:rFonts w:hint="default" w:ascii="Times New Roman" w:hAnsi="Times New Roman" w:eastAsia="宋体" w:cs="Times New Roman"/>
                <w:kern w:val="0"/>
                <w:sz w:val="21"/>
                <w:szCs w:val="21"/>
                <w:highlight w:val="none"/>
              </w:rPr>
              <w:t>～1：</w:t>
            </w:r>
            <w:r>
              <w:rPr>
                <w:rFonts w:hint="default" w:ascii="Times New Roman" w:hAnsi="Times New Roman" w:eastAsia="宋体" w:cs="Times New Roman"/>
                <w:kern w:val="0"/>
                <w:sz w:val="21"/>
                <w:szCs w:val="21"/>
                <w:highlight w:val="none"/>
                <w:lang w:val="en-US" w:eastAsia="zh-CN"/>
              </w:rPr>
              <w:t>0.</w:t>
            </w:r>
            <w:r>
              <w:rPr>
                <w:rFonts w:hint="eastAsia" w:ascii="Times New Roman" w:hAnsi="Times New Roman" w:eastAsia="宋体" w:cs="Times New Roman"/>
                <w:kern w:val="0"/>
                <w:sz w:val="21"/>
                <w:szCs w:val="21"/>
                <w:highlight w:val="none"/>
                <w:lang w:val="en-US" w:eastAsia="zh-CN"/>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614" w:type="dxa"/>
            <w:vMerge w:val="continue"/>
            <w:vAlign w:val="center"/>
          </w:tcPr>
          <w:p>
            <w:pPr>
              <w:adjustRightInd w:val="0"/>
              <w:snapToGrid w:val="0"/>
              <w:spacing w:line="360" w:lineRule="auto"/>
              <w:ind w:firstLine="210" w:firstLineChars="100"/>
              <w:jc w:val="center"/>
              <w:textAlignment w:val="bottom"/>
              <w:rPr>
                <w:rFonts w:hint="eastAsia" w:ascii="宋体" w:hAnsi="宋体" w:eastAsia="宋体" w:cs="宋体"/>
                <w:kern w:val="0"/>
                <w:sz w:val="21"/>
                <w:szCs w:val="21"/>
                <w:highlight w:val="none"/>
              </w:rPr>
            </w:pPr>
          </w:p>
        </w:tc>
        <w:tc>
          <w:tcPr>
            <w:tcW w:w="2130" w:type="dxa"/>
            <w:vAlign w:val="center"/>
          </w:tcPr>
          <w:p>
            <w:pPr>
              <w:adjustRightInd w:val="0"/>
              <w:snapToGrid w:val="0"/>
              <w:spacing w:line="360" w:lineRule="auto"/>
              <w:ind w:firstLine="210" w:firstLineChars="100"/>
              <w:jc w:val="center"/>
              <w:textAlignment w:val="bottom"/>
              <w:rPr>
                <w:rFonts w:hint="default" w:ascii="Times New Roman" w:hAnsi="Times New Roman" w:eastAsia="宋体" w:cs="Times New Roman"/>
                <w:kern w:val="0"/>
                <w:sz w:val="21"/>
                <w:szCs w:val="21"/>
                <w:highlight w:val="none"/>
                <w:lang w:val="en-US"/>
              </w:rPr>
            </w:pPr>
            <w:r>
              <w:rPr>
                <w:rFonts w:hint="default" w:ascii="Times New Roman" w:hAnsi="Times New Roman" w:eastAsia="宋体" w:cs="Times New Roman"/>
                <w:kern w:val="0"/>
                <w:sz w:val="21"/>
                <w:szCs w:val="21"/>
                <w:highlight w:val="none"/>
                <w:lang w:val="en-US" w:eastAsia="zh-CN"/>
              </w:rPr>
              <w:t>15</w:t>
            </w:r>
            <w:r>
              <w:rPr>
                <w:rFonts w:hint="default" w:ascii="Times New Roman" w:hAnsi="Times New Roman" w:eastAsia="宋体" w:cs="Times New Roman"/>
                <w:kern w:val="0"/>
                <w:sz w:val="21"/>
                <w:szCs w:val="21"/>
                <w:highlight w:val="none"/>
              </w:rPr>
              <w:t>m</w:t>
            </w:r>
            <w:r>
              <w:rPr>
                <w:rFonts w:hint="default" w:ascii="Times New Roman" w:hAnsi="Times New Roman" w:eastAsia="宋体" w:cs="Times New Roman"/>
                <w:kern w:val="0"/>
                <w:sz w:val="21"/>
                <w:szCs w:val="21"/>
                <w:highlight w:val="none"/>
                <w:lang w:eastAsia="zh-CN"/>
              </w:rPr>
              <w:t>≤</w:t>
            </w:r>
            <w:r>
              <w:rPr>
                <w:rFonts w:hint="default" w:ascii="Times New Roman" w:hAnsi="Times New Roman" w:eastAsia="宋体" w:cs="Times New Roman"/>
                <w:kern w:val="0"/>
                <w:sz w:val="21"/>
                <w:szCs w:val="21"/>
                <w:highlight w:val="none"/>
                <w:lang w:val="en-US" w:eastAsia="zh-CN"/>
              </w:rPr>
              <w:t>H</w:t>
            </w:r>
            <w:r>
              <w:rPr>
                <w:rFonts w:hint="default" w:ascii="Times New Roman" w:hAnsi="Times New Roman" w:eastAsia="宋体" w:cs="Times New Roman"/>
                <w:kern w:val="0"/>
                <w:sz w:val="21"/>
                <w:szCs w:val="21"/>
                <w:highlight w:val="none"/>
                <w:lang w:eastAsia="zh-CN"/>
              </w:rPr>
              <w:t>＜</w:t>
            </w:r>
            <w:r>
              <w:rPr>
                <w:rFonts w:hint="default" w:ascii="Times New Roman" w:hAnsi="Times New Roman" w:eastAsia="宋体" w:cs="Times New Roman"/>
                <w:kern w:val="0"/>
                <w:sz w:val="21"/>
                <w:szCs w:val="21"/>
                <w:highlight w:val="none"/>
                <w:lang w:val="en-US" w:eastAsia="zh-CN"/>
              </w:rPr>
              <w:t>30m</w:t>
            </w:r>
          </w:p>
        </w:tc>
        <w:tc>
          <w:tcPr>
            <w:tcW w:w="2543" w:type="dxa"/>
            <w:vAlign w:val="center"/>
          </w:tcPr>
          <w:p>
            <w:pPr>
              <w:adjustRightInd w:val="0"/>
              <w:snapToGrid w:val="0"/>
              <w:spacing w:line="360" w:lineRule="auto"/>
              <w:jc w:val="center"/>
              <w:textAlignment w:val="bottom"/>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1:0.</w:t>
            </w:r>
            <w:r>
              <w:rPr>
                <w:rFonts w:hint="eastAsia" w:ascii="Times New Roman" w:hAnsi="Times New Roman" w:eastAsia="宋体" w:cs="Times New Roman"/>
                <w:kern w:val="0"/>
                <w:sz w:val="21"/>
                <w:szCs w:val="21"/>
                <w:highlight w:val="none"/>
                <w:lang w:val="en-US" w:eastAsia="zh-CN"/>
              </w:rPr>
              <w:t>50</w:t>
            </w:r>
            <w:r>
              <w:rPr>
                <w:rFonts w:hint="default" w:ascii="Times New Roman" w:hAnsi="Times New Roman" w:eastAsia="宋体" w:cs="Times New Roman"/>
                <w:kern w:val="0"/>
                <w:sz w:val="21"/>
                <w:szCs w:val="21"/>
                <w:highlight w:val="none"/>
                <w:lang w:val="en-US" w:eastAsia="zh-CN"/>
              </w:rPr>
              <w:t>～1:0.</w:t>
            </w:r>
            <w:r>
              <w:rPr>
                <w:rFonts w:hint="eastAsia" w:ascii="Times New Roman" w:hAnsi="Times New Roman" w:eastAsia="宋体" w:cs="Times New Roman"/>
                <w:kern w:val="0"/>
                <w:sz w:val="21"/>
                <w:szCs w:val="21"/>
                <w:highlight w:val="none"/>
                <w:lang w:val="en-US" w:eastAsia="zh-CN"/>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614" w:type="dxa"/>
            <w:vMerge w:val="restart"/>
            <w:vAlign w:val="center"/>
          </w:tcPr>
          <w:p>
            <w:pPr>
              <w:adjustRightInd w:val="0"/>
              <w:snapToGrid w:val="0"/>
              <w:spacing w:line="360" w:lineRule="auto"/>
              <w:ind w:firstLine="210" w:firstLineChars="100"/>
              <w:jc w:val="center"/>
              <w:textAlignment w:val="bottom"/>
              <w:rPr>
                <w:rFonts w:hint="default"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lang w:val="en-US" w:eastAsia="zh-CN"/>
              </w:rPr>
              <w:t>粉质黏土</w:t>
            </w:r>
          </w:p>
        </w:tc>
        <w:tc>
          <w:tcPr>
            <w:tcW w:w="2130" w:type="dxa"/>
            <w:vAlign w:val="center"/>
          </w:tcPr>
          <w:p>
            <w:pPr>
              <w:adjustRightInd w:val="0"/>
              <w:snapToGrid w:val="0"/>
              <w:spacing w:line="360" w:lineRule="auto"/>
              <w:ind w:firstLine="210" w:firstLineChars="100"/>
              <w:jc w:val="center"/>
              <w:textAlignment w:val="bottom"/>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H</w:t>
            </w:r>
            <w:r>
              <w:rPr>
                <w:rFonts w:hint="default" w:ascii="Times New Roman" w:hAnsi="Times New Roman" w:eastAsia="宋体" w:cs="Times New Roman"/>
                <w:kern w:val="0"/>
                <w:sz w:val="21"/>
                <w:szCs w:val="21"/>
                <w:highlight w:val="none"/>
              </w:rPr>
              <w:t>＜</w:t>
            </w:r>
            <w:r>
              <w:rPr>
                <w:rFonts w:hint="default" w:ascii="Times New Roman" w:hAnsi="Times New Roman" w:eastAsia="宋体" w:cs="Times New Roman"/>
                <w:kern w:val="0"/>
                <w:sz w:val="21"/>
                <w:szCs w:val="21"/>
                <w:highlight w:val="none"/>
                <w:lang w:val="en-US" w:eastAsia="zh-CN"/>
              </w:rPr>
              <w:t>5</w:t>
            </w:r>
            <w:r>
              <w:rPr>
                <w:rFonts w:hint="default" w:ascii="Times New Roman" w:hAnsi="Times New Roman" w:eastAsia="宋体" w:cs="Times New Roman"/>
                <w:kern w:val="0"/>
                <w:sz w:val="21"/>
                <w:szCs w:val="21"/>
                <w:highlight w:val="none"/>
              </w:rPr>
              <w:t>m</w:t>
            </w:r>
          </w:p>
        </w:tc>
        <w:tc>
          <w:tcPr>
            <w:tcW w:w="2543" w:type="dxa"/>
            <w:vAlign w:val="center"/>
          </w:tcPr>
          <w:p>
            <w:pPr>
              <w:adjustRightInd w:val="0"/>
              <w:snapToGrid w:val="0"/>
              <w:spacing w:line="360" w:lineRule="auto"/>
              <w:jc w:val="center"/>
              <w:textAlignment w:val="bottom"/>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1:1.00～1：1.25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1614" w:type="dxa"/>
            <w:vMerge w:val="continue"/>
            <w:vAlign w:val="center"/>
          </w:tcPr>
          <w:p>
            <w:pPr>
              <w:adjustRightInd w:val="0"/>
              <w:snapToGrid w:val="0"/>
              <w:spacing w:line="360" w:lineRule="auto"/>
              <w:ind w:firstLine="210" w:firstLineChars="100"/>
              <w:jc w:val="center"/>
              <w:textAlignment w:val="bottom"/>
              <w:rPr>
                <w:rFonts w:hint="eastAsia" w:ascii="宋体" w:hAnsi="宋体" w:eastAsia="宋体" w:cs="宋体"/>
                <w:kern w:val="0"/>
                <w:sz w:val="21"/>
                <w:szCs w:val="21"/>
                <w:highlight w:val="none"/>
              </w:rPr>
            </w:pPr>
          </w:p>
        </w:tc>
        <w:tc>
          <w:tcPr>
            <w:tcW w:w="2130" w:type="dxa"/>
            <w:vAlign w:val="center"/>
          </w:tcPr>
          <w:p>
            <w:pPr>
              <w:adjustRightInd w:val="0"/>
              <w:snapToGrid w:val="0"/>
              <w:spacing w:line="360" w:lineRule="auto"/>
              <w:ind w:firstLine="210" w:firstLineChars="100"/>
              <w:jc w:val="center"/>
              <w:textAlignment w:val="bottom"/>
              <w:rPr>
                <w:rFonts w:hint="default" w:ascii="Times New Roman" w:hAnsi="Times New Roman" w:eastAsia="宋体" w:cs="Times New Roman"/>
                <w:kern w:val="0"/>
                <w:sz w:val="21"/>
                <w:szCs w:val="21"/>
                <w:highlight w:val="none"/>
              </w:rPr>
            </w:pPr>
            <w:r>
              <w:rPr>
                <w:rFonts w:hint="default" w:ascii="Times New Roman" w:hAnsi="Times New Roman" w:eastAsia="宋体" w:cs="Times New Roman"/>
                <w:kern w:val="0"/>
                <w:sz w:val="21"/>
                <w:szCs w:val="21"/>
                <w:highlight w:val="none"/>
                <w:lang w:val="en-US" w:eastAsia="zh-CN"/>
              </w:rPr>
              <w:t>5</w:t>
            </w:r>
            <w:r>
              <w:rPr>
                <w:rFonts w:hint="default" w:ascii="Times New Roman" w:hAnsi="Times New Roman" w:eastAsia="宋体" w:cs="Times New Roman"/>
                <w:kern w:val="0"/>
                <w:sz w:val="21"/>
                <w:szCs w:val="21"/>
                <w:highlight w:val="none"/>
              </w:rPr>
              <w:t>m</w:t>
            </w:r>
            <w:r>
              <w:rPr>
                <w:rFonts w:hint="default" w:ascii="Times New Roman" w:hAnsi="Times New Roman" w:eastAsia="宋体" w:cs="Times New Roman"/>
                <w:kern w:val="0"/>
                <w:sz w:val="21"/>
                <w:szCs w:val="21"/>
                <w:highlight w:val="none"/>
                <w:lang w:eastAsia="zh-CN"/>
              </w:rPr>
              <w:t>≤</w:t>
            </w:r>
            <w:r>
              <w:rPr>
                <w:rFonts w:hint="default" w:ascii="Times New Roman" w:hAnsi="Times New Roman" w:eastAsia="宋体" w:cs="Times New Roman"/>
                <w:kern w:val="0"/>
                <w:sz w:val="21"/>
                <w:szCs w:val="21"/>
                <w:highlight w:val="none"/>
                <w:lang w:val="en-US" w:eastAsia="zh-CN"/>
              </w:rPr>
              <w:t>H</w:t>
            </w:r>
            <w:r>
              <w:rPr>
                <w:rFonts w:hint="default" w:ascii="Times New Roman" w:hAnsi="Times New Roman" w:eastAsia="宋体" w:cs="Times New Roman"/>
                <w:kern w:val="0"/>
                <w:sz w:val="21"/>
                <w:szCs w:val="21"/>
                <w:highlight w:val="none"/>
                <w:lang w:eastAsia="zh-CN"/>
              </w:rPr>
              <w:t>＜</w:t>
            </w:r>
            <w:r>
              <w:rPr>
                <w:rFonts w:hint="default" w:ascii="Times New Roman" w:hAnsi="Times New Roman" w:eastAsia="宋体" w:cs="Times New Roman"/>
                <w:kern w:val="0"/>
                <w:sz w:val="21"/>
                <w:szCs w:val="21"/>
                <w:highlight w:val="none"/>
                <w:lang w:val="en-US" w:eastAsia="zh-CN"/>
              </w:rPr>
              <w:t>10m</w:t>
            </w:r>
          </w:p>
        </w:tc>
        <w:tc>
          <w:tcPr>
            <w:tcW w:w="2543" w:type="dxa"/>
            <w:vAlign w:val="center"/>
          </w:tcPr>
          <w:p>
            <w:pPr>
              <w:adjustRightInd w:val="0"/>
              <w:snapToGrid w:val="0"/>
              <w:spacing w:line="360" w:lineRule="auto"/>
              <w:jc w:val="center"/>
              <w:textAlignment w:val="bottom"/>
              <w:rPr>
                <w:rFonts w:hint="default" w:ascii="Times New Roman" w:hAnsi="Times New Roman" w:eastAsia="宋体" w:cs="Times New Roman"/>
                <w:kern w:val="0"/>
                <w:sz w:val="21"/>
                <w:szCs w:val="21"/>
                <w:highlight w:val="none"/>
                <w:lang w:val="en-US" w:eastAsia="zh-CN"/>
              </w:rPr>
            </w:pPr>
            <w:r>
              <w:rPr>
                <w:rFonts w:hint="default" w:ascii="Times New Roman" w:hAnsi="Times New Roman" w:eastAsia="宋体" w:cs="Times New Roman"/>
                <w:kern w:val="0"/>
                <w:sz w:val="21"/>
                <w:szCs w:val="21"/>
                <w:highlight w:val="none"/>
                <w:lang w:val="en-US" w:eastAsia="zh-CN"/>
              </w:rPr>
              <w:t>1:1.25～1：1.50</w:t>
            </w:r>
          </w:p>
        </w:tc>
      </w:tr>
    </w:tbl>
    <w:p>
      <w:pPr>
        <w:keepNext w:val="0"/>
        <w:keepLines w:val="0"/>
        <w:pageBreakBefore w:val="0"/>
        <w:widowControl w:val="0"/>
        <w:kinsoku/>
        <w:wordWrap/>
        <w:overflowPunct/>
        <w:topLinePunct w:val="0"/>
        <w:autoSpaceDE/>
        <w:autoSpaceDN/>
        <w:bidi w:val="0"/>
        <w:adjustRightInd w:val="0"/>
        <w:snapToGrid w:val="0"/>
        <w:spacing w:line="360" w:lineRule="auto"/>
        <w:ind w:firstLine="482"/>
        <w:jc w:val="left"/>
        <w:textAlignment w:val="bottom"/>
        <w:rPr>
          <w:rFonts w:hint="default" w:ascii="宋体" w:hAnsi="宋体" w:eastAsia="宋体" w:cs="宋体"/>
          <w:kern w:val="0"/>
          <w:sz w:val="21"/>
          <w:szCs w:val="21"/>
          <w:highlight w:val="none"/>
          <w:lang w:val="en-US" w:eastAsia="zh-CN"/>
        </w:rPr>
      </w:pPr>
      <w:r>
        <w:rPr>
          <w:rFonts w:hint="eastAsia" w:ascii="宋体" w:hAnsi="宋体" w:eastAsia="宋体" w:cs="宋体"/>
          <w:kern w:val="0"/>
          <w:sz w:val="24"/>
          <w:szCs w:val="24"/>
          <w:highlight w:val="none"/>
          <w:lang w:val="en-US" w:eastAsia="zh-CN"/>
        </w:rPr>
        <w:t xml:space="preserve">        </w:t>
      </w:r>
      <w:r>
        <w:rPr>
          <w:rFonts w:hint="eastAsia" w:ascii="宋体" w:hAnsi="宋体" w:eastAsia="宋体" w:cs="宋体"/>
          <w:kern w:val="0"/>
          <w:sz w:val="21"/>
          <w:szCs w:val="21"/>
          <w:highlight w:val="none"/>
          <w:lang w:val="en-US" w:eastAsia="zh-CN"/>
        </w:rPr>
        <w:t xml:space="preserve"> </w:t>
      </w:r>
      <w:r>
        <w:rPr>
          <w:rFonts w:hint="eastAsia" w:ascii="宋体" w:hAnsi="宋体" w:eastAsia="宋体" w:cs="宋体"/>
          <w:kern w:val="0"/>
          <w:sz w:val="21"/>
          <w:szCs w:val="21"/>
          <w:highlight w:val="none"/>
        </w:rPr>
        <w:t>注：为保护生态环境，坡率不宜过缓</w:t>
      </w:r>
      <w:r>
        <w:rPr>
          <w:rFonts w:hint="eastAsia" w:ascii="宋体" w:hAnsi="宋体" w:eastAsia="宋体" w:cs="宋体"/>
          <w:kern w:val="0"/>
          <w:sz w:val="21"/>
          <w:szCs w:val="21"/>
          <w:highlight w:val="none"/>
          <w:lang w:eastAsia="zh-CN"/>
        </w:rPr>
        <w:t>，</w:t>
      </w:r>
      <w:r>
        <w:rPr>
          <w:rFonts w:hint="eastAsia" w:ascii="宋体" w:hAnsi="宋体" w:eastAsia="宋体" w:cs="宋体"/>
          <w:kern w:val="0"/>
          <w:sz w:val="21"/>
          <w:szCs w:val="21"/>
          <w:highlight w:val="none"/>
          <w:lang w:val="en-US" w:eastAsia="zh-CN"/>
        </w:rPr>
        <w:t>当坡高较大时，宜采用护坡措施。</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pPr>
      <w:bookmarkStart w:id="85" w:name="_Toc16372"/>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10.2填方边坡</w:t>
      </w:r>
      <w:bookmarkEnd w:id="85"/>
    </w:p>
    <w:p>
      <w:pPr>
        <w:adjustRightInd w:val="0"/>
        <w:snapToGrid w:val="0"/>
        <w:spacing w:line="360" w:lineRule="auto"/>
        <w:ind w:firstLine="480"/>
        <w:jc w:val="left"/>
        <w:textAlignment w:val="bottom"/>
        <w:rPr>
          <w:rFonts w:hint="eastAsia" w:ascii="宋体" w:hAnsi="宋体" w:eastAsia="宋体" w:cs="宋体"/>
          <w:kern w:val="0"/>
          <w:sz w:val="24"/>
          <w:szCs w:val="24"/>
          <w:highlight w:val="none"/>
          <w:lang w:val="en-US" w:eastAsia="zh-CN"/>
        </w:rPr>
      </w:pPr>
      <w:r>
        <w:rPr>
          <w:rFonts w:hint="eastAsia" w:ascii="宋体" w:hAnsi="宋体" w:eastAsia="宋体" w:cs="宋体"/>
          <w:kern w:val="0"/>
          <w:sz w:val="24"/>
          <w:szCs w:val="24"/>
          <w:highlight w:val="none"/>
          <w:lang w:val="en-US" w:eastAsia="zh-CN"/>
        </w:rPr>
        <w:t>根据工程经验，填方边坡一般出现在场内道路工程中，多为半挖半填路基段，或跨越低洼段的填方路基</w:t>
      </w:r>
      <w:r>
        <w:rPr>
          <w:rFonts w:hint="eastAsia" w:ascii="宋体" w:hAnsi="宋体" w:eastAsia="宋体" w:cs="宋体"/>
          <w:kern w:val="0"/>
          <w:sz w:val="24"/>
          <w:szCs w:val="24"/>
          <w:highlight w:val="none"/>
        </w:rPr>
        <w:t>，</w:t>
      </w:r>
      <w:r>
        <w:rPr>
          <w:rFonts w:hint="eastAsia" w:ascii="宋体" w:hAnsi="宋体" w:eastAsia="宋体" w:cs="宋体"/>
          <w:kern w:val="0"/>
          <w:sz w:val="24"/>
          <w:szCs w:val="24"/>
          <w:highlight w:val="none"/>
          <w:lang w:val="en-US" w:eastAsia="zh-CN"/>
        </w:rPr>
        <w:t>高度一般小于5.0m。</w:t>
      </w:r>
    </w:p>
    <w:p>
      <w:pPr>
        <w:adjustRightInd w:val="0"/>
        <w:snapToGrid w:val="0"/>
        <w:spacing w:line="360" w:lineRule="auto"/>
        <w:ind w:firstLine="480"/>
        <w:jc w:val="left"/>
        <w:textAlignment w:val="bottom"/>
        <w:rPr>
          <w:rFonts w:hint="eastAsia" w:ascii="宋体" w:hAnsi="宋体" w:eastAsia="宋体" w:cs="宋体"/>
          <w:kern w:val="0"/>
          <w:sz w:val="24"/>
          <w:szCs w:val="24"/>
          <w:highlight w:val="none"/>
        </w:rPr>
      </w:pPr>
      <w:r>
        <w:rPr>
          <w:rFonts w:hint="eastAsia" w:ascii="宋体" w:hAnsi="宋体" w:eastAsia="宋体" w:cs="宋体"/>
          <w:kern w:val="0"/>
          <w:sz w:val="24"/>
          <w:szCs w:val="24"/>
          <w:highlight w:val="none"/>
        </w:rPr>
        <w:t>由于原地貌为斜坡，一般难以人工压实，多为挖方就地弃土，呈松散状，短期内难以自重密实，</w:t>
      </w:r>
      <w:r>
        <w:rPr>
          <w:rFonts w:hint="eastAsia" w:ascii="宋体" w:hAnsi="宋体" w:eastAsia="宋体" w:cs="宋体"/>
          <w:kern w:val="0"/>
          <w:sz w:val="24"/>
          <w:szCs w:val="24"/>
          <w:highlight w:val="none"/>
          <w:lang w:val="en-US" w:eastAsia="zh-CN"/>
        </w:rPr>
        <w:t>因此，</w:t>
      </w:r>
      <w:r>
        <w:rPr>
          <w:rFonts w:hint="eastAsia" w:ascii="宋体" w:hAnsi="宋体" w:eastAsia="宋体" w:cs="宋体"/>
          <w:kern w:val="0"/>
          <w:sz w:val="24"/>
          <w:szCs w:val="24"/>
          <w:highlight w:val="none"/>
        </w:rPr>
        <w:t>在填方前，首先应对填土区清理表土，应将基底做成锯齿状逆坡，增加基底抗滑力，并宜按松散状碎石土填方边坡进行边坡设计，填方边坡岩土设计参数建议值如下表</w:t>
      </w:r>
      <w:r>
        <w:rPr>
          <w:rFonts w:hint="eastAsia" w:ascii="宋体" w:hAnsi="宋体" w:eastAsia="宋体" w:cs="宋体"/>
          <w:kern w:val="0"/>
          <w:sz w:val="24"/>
          <w:szCs w:val="24"/>
          <w:highlight w:val="none"/>
          <w:lang w:val="en-US" w:eastAsia="zh-CN"/>
        </w:rPr>
        <w:t>10</w:t>
      </w:r>
      <w:r>
        <w:rPr>
          <w:rFonts w:hint="eastAsia" w:ascii="宋体" w:hAnsi="宋体" w:eastAsia="宋体" w:cs="宋体"/>
          <w:kern w:val="0"/>
          <w:sz w:val="24"/>
          <w:szCs w:val="24"/>
          <w:highlight w:val="none"/>
        </w:rPr>
        <w:t>.2：</w:t>
      </w:r>
    </w:p>
    <w:p>
      <w:pPr>
        <w:adjustRightInd w:val="0"/>
        <w:snapToGrid w:val="0"/>
        <w:spacing w:line="360" w:lineRule="auto"/>
        <w:ind w:firstLine="480"/>
        <w:jc w:val="left"/>
        <w:textAlignment w:val="bottom"/>
        <w:rPr>
          <w:rFonts w:hint="eastAsia" w:ascii="宋体" w:hAnsi="宋体" w:eastAsia="宋体" w:cs="宋体"/>
          <w:kern w:val="0"/>
          <w:sz w:val="24"/>
          <w:szCs w:val="24"/>
          <w:highlight w:val="none"/>
        </w:rPr>
      </w:pPr>
    </w:p>
    <w:p>
      <w:pPr>
        <w:pStyle w:val="21"/>
        <w:snapToGrid w:val="0"/>
        <w:spacing w:after="0"/>
        <w:ind w:left="0" w:firstLine="24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表</w:t>
      </w:r>
      <w:r>
        <w:rPr>
          <w:rFonts w:hint="eastAsia" w:ascii="宋体" w:hAnsi="宋体" w:cs="宋体"/>
          <w:b/>
          <w:bCs/>
          <w:sz w:val="21"/>
          <w:szCs w:val="21"/>
          <w:highlight w:val="none"/>
          <w:lang w:val="en-US" w:eastAsia="zh-CN"/>
        </w:rPr>
        <w:t>10</w:t>
      </w:r>
      <w:r>
        <w:rPr>
          <w:rFonts w:hint="eastAsia" w:ascii="宋体" w:hAnsi="宋体" w:eastAsia="宋体" w:cs="宋体"/>
          <w:b/>
          <w:bCs/>
          <w:sz w:val="21"/>
          <w:szCs w:val="21"/>
          <w:highlight w:val="none"/>
        </w:rPr>
        <w:t>.2    填方边坡岩土设计参数建议值</w:t>
      </w:r>
    </w:p>
    <w:tbl>
      <w:tblPr>
        <w:tblStyle w:val="24"/>
        <w:tblW w:w="86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1340"/>
        <w:gridCol w:w="2120"/>
        <w:gridCol w:w="3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600" w:type="dxa"/>
            <w:vAlign w:val="center"/>
          </w:tcPr>
          <w:p>
            <w:pPr>
              <w:adjustRightInd w:val="0"/>
              <w:snapToGrid w:val="0"/>
              <w:spacing w:line="360" w:lineRule="auto"/>
              <w:jc w:val="center"/>
              <w:textAlignment w:val="bottom"/>
              <w:rPr>
                <w:rFonts w:hint="default"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填土类型</w:t>
            </w:r>
          </w:p>
        </w:tc>
        <w:tc>
          <w:tcPr>
            <w:tcW w:w="1340" w:type="dxa"/>
            <w:vAlign w:val="center"/>
          </w:tcPr>
          <w:p>
            <w:pPr>
              <w:adjustRightInd w:val="0"/>
              <w:snapToGrid w:val="0"/>
              <w:spacing w:line="360" w:lineRule="auto"/>
              <w:jc w:val="center"/>
              <w:textAlignment w:val="bottom"/>
              <w:rPr>
                <w:rFonts w:hint="eastAsia" w:ascii="宋体" w:hAnsi="宋体" w:eastAsia="宋体" w:cs="宋体"/>
                <w:kern w:val="0"/>
                <w:szCs w:val="21"/>
                <w:highlight w:val="none"/>
              </w:rPr>
            </w:pPr>
            <w:r>
              <w:rPr>
                <w:rFonts w:hint="eastAsia" w:ascii="宋体" w:hAnsi="宋体" w:eastAsia="宋体" w:cs="宋体"/>
                <w:kern w:val="0"/>
                <w:szCs w:val="21"/>
                <w:highlight w:val="none"/>
              </w:rPr>
              <w:t>边坡高度</w:t>
            </w:r>
          </w:p>
        </w:tc>
        <w:tc>
          <w:tcPr>
            <w:tcW w:w="2120" w:type="dxa"/>
            <w:vAlign w:val="center"/>
          </w:tcPr>
          <w:p>
            <w:pPr>
              <w:adjustRightInd w:val="0"/>
              <w:snapToGrid w:val="0"/>
              <w:spacing w:line="360" w:lineRule="auto"/>
              <w:jc w:val="center"/>
              <w:textAlignment w:val="bottom"/>
              <w:rPr>
                <w:rFonts w:hint="eastAsia" w:ascii="宋体" w:hAnsi="宋体" w:eastAsia="宋体" w:cs="宋体"/>
                <w:kern w:val="0"/>
                <w:szCs w:val="21"/>
                <w:highlight w:val="none"/>
              </w:rPr>
            </w:pPr>
            <w:r>
              <w:rPr>
                <w:rFonts w:hint="eastAsia" w:ascii="宋体" w:hAnsi="宋体" w:eastAsia="宋体" w:cs="宋体"/>
                <w:kern w:val="0"/>
                <w:szCs w:val="21"/>
                <w:highlight w:val="none"/>
              </w:rPr>
              <w:t>边坡坡率</w:t>
            </w:r>
          </w:p>
        </w:tc>
        <w:tc>
          <w:tcPr>
            <w:tcW w:w="3594" w:type="dxa"/>
            <w:vAlign w:val="center"/>
          </w:tcPr>
          <w:p>
            <w:pPr>
              <w:adjustRightInd w:val="0"/>
              <w:snapToGrid w:val="0"/>
              <w:spacing w:line="360" w:lineRule="auto"/>
              <w:jc w:val="center"/>
              <w:textAlignment w:val="bottom"/>
              <w:rPr>
                <w:rFonts w:hint="eastAsia" w:ascii="宋体" w:hAnsi="宋体" w:eastAsia="宋体" w:cs="宋体"/>
                <w:kern w:val="0"/>
                <w:szCs w:val="21"/>
                <w:highlight w:val="none"/>
              </w:rPr>
            </w:pPr>
            <w:r>
              <w:rPr>
                <w:rFonts w:hint="eastAsia" w:ascii="宋体" w:hAnsi="宋体" w:eastAsia="宋体" w:cs="宋体"/>
                <w:kern w:val="0"/>
                <w:szCs w:val="21"/>
                <w:highlight w:val="none"/>
              </w:rPr>
              <w:t>一般防护措施建议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1600" w:type="dxa"/>
            <w:vMerge w:val="restart"/>
            <w:vAlign w:val="center"/>
          </w:tcPr>
          <w:p>
            <w:pPr>
              <w:adjustRightInd w:val="0"/>
              <w:snapToGrid w:val="0"/>
              <w:spacing w:line="360" w:lineRule="auto"/>
              <w:ind w:left="0" w:leftChars="0" w:firstLine="0" w:firstLineChars="0"/>
              <w:jc w:val="center"/>
              <w:textAlignment w:val="bottom"/>
              <w:rPr>
                <w:rFonts w:hint="default"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土夹石</w:t>
            </w:r>
          </w:p>
        </w:tc>
        <w:tc>
          <w:tcPr>
            <w:tcW w:w="1340" w:type="dxa"/>
            <w:vAlign w:val="center"/>
          </w:tcPr>
          <w:p>
            <w:pPr>
              <w:adjustRightInd w:val="0"/>
              <w:snapToGrid w:val="0"/>
              <w:spacing w:line="360" w:lineRule="auto"/>
              <w:ind w:firstLine="210" w:firstLineChars="100"/>
              <w:jc w:val="center"/>
              <w:textAlignment w:val="bottom"/>
              <w:rPr>
                <w:rFonts w:hint="eastAsia" w:ascii="宋体" w:hAnsi="宋体" w:eastAsia="宋体" w:cs="宋体"/>
                <w:kern w:val="0"/>
                <w:szCs w:val="21"/>
                <w:highlight w:val="none"/>
              </w:rPr>
            </w:pPr>
            <w:r>
              <w:rPr>
                <w:rFonts w:hint="eastAsia" w:ascii="宋体" w:hAnsi="宋体" w:eastAsia="宋体" w:cs="宋体"/>
                <w:kern w:val="0"/>
                <w:szCs w:val="21"/>
                <w:highlight w:val="none"/>
              </w:rPr>
              <w:t>＜5m</w:t>
            </w:r>
          </w:p>
        </w:tc>
        <w:tc>
          <w:tcPr>
            <w:tcW w:w="2120" w:type="dxa"/>
            <w:vAlign w:val="center"/>
          </w:tcPr>
          <w:p>
            <w:pPr>
              <w:adjustRightInd w:val="0"/>
              <w:snapToGrid w:val="0"/>
              <w:spacing w:line="360" w:lineRule="auto"/>
              <w:jc w:val="center"/>
              <w:textAlignment w:val="bottom"/>
              <w:rPr>
                <w:rFonts w:hint="eastAsia" w:ascii="宋体" w:hAnsi="宋体" w:eastAsia="宋体" w:cs="宋体"/>
                <w:kern w:val="0"/>
                <w:szCs w:val="21"/>
                <w:highlight w:val="none"/>
              </w:rPr>
            </w:pPr>
            <w:r>
              <w:rPr>
                <w:rFonts w:hint="eastAsia" w:ascii="宋体" w:hAnsi="宋体" w:eastAsia="宋体" w:cs="宋体"/>
                <w:kern w:val="0"/>
                <w:szCs w:val="21"/>
                <w:highlight w:val="none"/>
              </w:rPr>
              <w:t>1：0.75-1：1.00</w:t>
            </w:r>
          </w:p>
        </w:tc>
        <w:tc>
          <w:tcPr>
            <w:tcW w:w="3594" w:type="dxa"/>
            <w:vAlign w:val="center"/>
          </w:tcPr>
          <w:p>
            <w:pPr>
              <w:adjustRightInd w:val="0"/>
              <w:snapToGrid w:val="0"/>
              <w:spacing w:line="360" w:lineRule="auto"/>
              <w:jc w:val="center"/>
              <w:textAlignment w:val="bottom"/>
              <w:rPr>
                <w:rFonts w:hint="eastAsia" w:ascii="宋体" w:hAnsi="宋体" w:eastAsia="宋体" w:cs="宋体"/>
                <w:kern w:val="0"/>
                <w:szCs w:val="21"/>
                <w:highlight w:val="none"/>
              </w:rPr>
            </w:pPr>
            <w:r>
              <w:rPr>
                <w:rFonts w:hint="eastAsia" w:ascii="宋体" w:hAnsi="宋体" w:eastAsia="宋体" w:cs="宋体"/>
                <w:kern w:val="0"/>
                <w:szCs w:val="21"/>
                <w:highlight w:val="none"/>
              </w:rPr>
              <w:t>宜采用护脚矮墙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1600" w:type="dxa"/>
            <w:vMerge w:val="continue"/>
            <w:vAlign w:val="center"/>
          </w:tcPr>
          <w:p>
            <w:pPr>
              <w:adjustRightInd w:val="0"/>
              <w:snapToGrid w:val="0"/>
              <w:spacing w:line="360" w:lineRule="auto"/>
              <w:ind w:firstLine="210" w:firstLineChars="100"/>
              <w:jc w:val="center"/>
              <w:textAlignment w:val="bottom"/>
              <w:rPr>
                <w:rFonts w:hint="eastAsia" w:ascii="宋体" w:hAnsi="宋体" w:eastAsia="宋体" w:cs="宋体"/>
                <w:kern w:val="0"/>
                <w:szCs w:val="21"/>
                <w:highlight w:val="none"/>
              </w:rPr>
            </w:pPr>
          </w:p>
        </w:tc>
        <w:tc>
          <w:tcPr>
            <w:tcW w:w="1340" w:type="dxa"/>
            <w:vAlign w:val="center"/>
          </w:tcPr>
          <w:p>
            <w:pPr>
              <w:adjustRightInd w:val="0"/>
              <w:snapToGrid w:val="0"/>
              <w:spacing w:line="360" w:lineRule="auto"/>
              <w:ind w:firstLine="210" w:firstLineChars="100"/>
              <w:jc w:val="center"/>
              <w:textAlignment w:val="bottom"/>
              <w:rPr>
                <w:rFonts w:hint="eastAsia" w:ascii="宋体" w:hAnsi="宋体" w:eastAsia="宋体" w:cs="宋体"/>
                <w:kern w:val="0"/>
                <w:szCs w:val="21"/>
                <w:highlight w:val="none"/>
              </w:rPr>
            </w:pPr>
            <w:r>
              <w:rPr>
                <w:rFonts w:hint="eastAsia" w:ascii="宋体" w:hAnsi="宋体" w:eastAsia="宋体" w:cs="宋体"/>
                <w:kern w:val="0"/>
                <w:szCs w:val="21"/>
                <w:highlight w:val="none"/>
              </w:rPr>
              <w:t>≥5m</w:t>
            </w:r>
          </w:p>
        </w:tc>
        <w:tc>
          <w:tcPr>
            <w:tcW w:w="2120" w:type="dxa"/>
            <w:vAlign w:val="center"/>
          </w:tcPr>
          <w:p>
            <w:pPr>
              <w:adjustRightInd w:val="0"/>
              <w:snapToGrid w:val="0"/>
              <w:spacing w:line="360" w:lineRule="auto"/>
              <w:jc w:val="center"/>
              <w:textAlignment w:val="bottom"/>
              <w:rPr>
                <w:rFonts w:hint="eastAsia" w:ascii="宋体" w:hAnsi="宋体" w:eastAsia="宋体" w:cs="宋体"/>
                <w:kern w:val="0"/>
                <w:szCs w:val="21"/>
                <w:highlight w:val="none"/>
              </w:rPr>
            </w:pPr>
            <w:r>
              <w:rPr>
                <w:rFonts w:hint="eastAsia" w:ascii="宋体" w:hAnsi="宋体" w:eastAsia="宋体" w:cs="宋体"/>
                <w:kern w:val="0"/>
                <w:szCs w:val="21"/>
                <w:highlight w:val="none"/>
              </w:rPr>
              <w:t>1：1.00-1：1.25</w:t>
            </w:r>
          </w:p>
        </w:tc>
        <w:tc>
          <w:tcPr>
            <w:tcW w:w="3594" w:type="dxa"/>
            <w:vAlign w:val="center"/>
          </w:tcPr>
          <w:p>
            <w:pPr>
              <w:adjustRightInd w:val="0"/>
              <w:snapToGrid w:val="0"/>
              <w:spacing w:line="360" w:lineRule="auto"/>
              <w:jc w:val="center"/>
              <w:textAlignment w:val="bottom"/>
              <w:rPr>
                <w:rFonts w:hint="eastAsia" w:ascii="宋体" w:hAnsi="宋体" w:eastAsia="宋体" w:cs="宋体"/>
                <w:kern w:val="0"/>
                <w:szCs w:val="21"/>
                <w:highlight w:val="none"/>
              </w:rPr>
            </w:pPr>
            <w:r>
              <w:rPr>
                <w:rFonts w:hint="eastAsia" w:ascii="宋体" w:hAnsi="宋体" w:eastAsia="宋体" w:cs="宋体"/>
                <w:kern w:val="0"/>
                <w:szCs w:val="21"/>
                <w:highlight w:val="none"/>
              </w:rPr>
              <w:t>宜采用浆砌片（块）石、格宾挡墙</w:t>
            </w:r>
          </w:p>
        </w:tc>
      </w:tr>
    </w:tbl>
    <w:p>
      <w:pPr>
        <w:keepNext w:val="0"/>
        <w:keepLines w:val="0"/>
        <w:pageBreakBefore w:val="0"/>
        <w:widowControl w:val="0"/>
        <w:kinsoku/>
        <w:wordWrap/>
        <w:overflowPunct/>
        <w:topLinePunct w:val="0"/>
        <w:autoSpaceDE/>
        <w:autoSpaceDN/>
        <w:bidi w:val="0"/>
        <w:adjustRightInd w:val="0"/>
        <w:snapToGrid w:val="0"/>
        <w:spacing w:line="360" w:lineRule="auto"/>
        <w:ind w:firstLine="482"/>
        <w:jc w:val="left"/>
        <w:textAlignment w:val="bottom"/>
        <w:rPr>
          <w:rFonts w:hint="default"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rPr>
        <w:t>注：为保护生态环境，坡率不宜过缓</w:t>
      </w:r>
      <w:r>
        <w:rPr>
          <w:rFonts w:hint="eastAsia" w:ascii="宋体" w:hAnsi="宋体" w:eastAsia="宋体" w:cs="宋体"/>
          <w:kern w:val="0"/>
          <w:sz w:val="21"/>
          <w:szCs w:val="21"/>
          <w:highlight w:val="none"/>
          <w:lang w:eastAsia="zh-CN"/>
        </w:rPr>
        <w:t>，</w:t>
      </w:r>
      <w:r>
        <w:rPr>
          <w:rFonts w:hint="eastAsia" w:ascii="宋体" w:hAnsi="宋体" w:eastAsia="宋体" w:cs="宋体"/>
          <w:kern w:val="0"/>
          <w:sz w:val="21"/>
          <w:szCs w:val="21"/>
          <w:highlight w:val="none"/>
          <w:lang w:val="en-US" w:eastAsia="zh-CN"/>
        </w:rPr>
        <w:t>当坡高较大时，宜采用支挡措施。</w:t>
      </w:r>
    </w:p>
    <w:p>
      <w:pPr>
        <w:adjustRightInd w:val="0"/>
        <w:snapToGrid w:val="0"/>
        <w:spacing w:line="360" w:lineRule="auto"/>
        <w:jc w:val="left"/>
        <w:textAlignment w:val="bottom"/>
        <w:outlineLvl w:val="0"/>
        <w:rPr>
          <w:rFonts w:hint="eastAsia" w:ascii="宋体" w:hAnsi="宋体" w:eastAsia="宋体" w:cs="宋体"/>
          <w:b/>
          <w:color w:val="000000" w:themeColor="text1"/>
          <w:kern w:val="0"/>
          <w:sz w:val="32"/>
          <w:szCs w:val="32"/>
          <w:highlight w:val="none"/>
          <w:lang w:val="zh-CN"/>
          <w14:textFill>
            <w14:solidFill>
              <w14:schemeClr w14:val="tx1"/>
            </w14:solidFill>
          </w14:textFill>
        </w:rPr>
      </w:pPr>
      <w:bookmarkStart w:id="86" w:name="_Toc7588"/>
      <w:bookmarkStart w:id="87" w:name="_Toc18144"/>
      <w:r>
        <w:rPr>
          <w:rFonts w:hint="eastAsia" w:ascii="宋体" w:hAnsi="宋体" w:eastAsia="宋体" w:cs="宋体"/>
          <w:b/>
          <w:color w:val="000000" w:themeColor="text1"/>
          <w:kern w:val="0"/>
          <w:sz w:val="32"/>
          <w:szCs w:val="32"/>
          <w:highlight w:val="none"/>
          <w:lang w:val="zh-CN"/>
          <w14:textFill>
            <w14:solidFill>
              <w14:schemeClr w14:val="tx1"/>
            </w14:solidFill>
          </w14:textFill>
        </w:rPr>
        <w:t>1</w:t>
      </w:r>
      <w:r>
        <w:rPr>
          <w:rFonts w:hint="eastAsia" w:ascii="宋体" w:hAnsi="宋体" w:eastAsia="宋体" w:cs="宋体"/>
          <w:b/>
          <w:color w:val="000000" w:themeColor="text1"/>
          <w:kern w:val="0"/>
          <w:sz w:val="32"/>
          <w:szCs w:val="32"/>
          <w:highlight w:val="none"/>
          <w:lang w:val="en-US" w:eastAsia="zh-CN"/>
          <w14:textFill>
            <w14:solidFill>
              <w14:schemeClr w14:val="tx1"/>
            </w14:solidFill>
          </w14:textFill>
        </w:rPr>
        <w:t>1</w:t>
      </w:r>
      <w:r>
        <w:rPr>
          <w:rFonts w:hint="eastAsia" w:ascii="宋体" w:hAnsi="宋体" w:eastAsia="宋体" w:cs="宋体"/>
          <w:b/>
          <w:color w:val="000000" w:themeColor="text1"/>
          <w:kern w:val="0"/>
          <w:sz w:val="32"/>
          <w:szCs w:val="32"/>
          <w:highlight w:val="none"/>
          <w:lang w:val="zh-CN"/>
          <w14:textFill>
            <w14:solidFill>
              <w14:schemeClr w14:val="tx1"/>
            </w14:solidFill>
          </w14:textFill>
        </w:rPr>
        <w:t>、地电阻率</w:t>
      </w:r>
      <w:bookmarkEnd w:id="86"/>
      <w:bookmarkEnd w:id="87"/>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本次地电阻率测试时间为</w:t>
      </w:r>
      <w:r>
        <w:rPr>
          <w:rFonts w:hint="eastAsia" w:ascii="宋体" w:hAnsi="宋体" w:eastAsia="宋体" w:cs="宋体"/>
          <w:color w:val="000000" w:themeColor="text1"/>
          <w:kern w:val="0"/>
          <w:sz w:val="24"/>
          <w:szCs w:val="24"/>
          <w:highlight w:val="none"/>
          <w14:textFill>
            <w14:solidFill>
              <w14:schemeClr w14:val="tx1"/>
            </w14:solidFill>
          </w14:textFill>
        </w:rPr>
        <w:t>2023年</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11</w:t>
      </w:r>
      <w:r>
        <w:rPr>
          <w:rFonts w:hint="eastAsia" w:ascii="宋体" w:hAnsi="宋体" w:eastAsia="宋体" w:cs="宋体"/>
          <w:color w:val="000000" w:themeColor="text1"/>
          <w:kern w:val="0"/>
          <w:sz w:val="24"/>
          <w:szCs w:val="24"/>
          <w:highlight w:val="none"/>
          <w14:textFill>
            <w14:solidFill>
              <w14:schemeClr w14:val="tx1"/>
            </w14:solidFill>
          </w14:textFill>
        </w:rPr>
        <w:t>月</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9</w:t>
      </w:r>
      <w:r>
        <w:rPr>
          <w:rFonts w:hint="eastAsia" w:ascii="宋体" w:hAnsi="宋体" w:eastAsia="宋体" w:cs="宋体"/>
          <w:color w:val="000000" w:themeColor="text1"/>
          <w:kern w:val="0"/>
          <w:sz w:val="24"/>
          <w:szCs w:val="24"/>
          <w:highlight w:val="none"/>
          <w14:textFill>
            <w14:solidFill>
              <w14:schemeClr w14:val="tx1"/>
            </w14:solidFill>
          </w14:textFill>
        </w:rPr>
        <w:t>日～</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12</w:t>
      </w:r>
      <w:r>
        <w:rPr>
          <w:rFonts w:hint="eastAsia" w:ascii="宋体" w:hAnsi="宋体" w:eastAsia="宋体" w:cs="宋体"/>
          <w:color w:val="000000" w:themeColor="text1"/>
          <w:kern w:val="0"/>
          <w:sz w:val="24"/>
          <w:szCs w:val="24"/>
          <w:highlight w:val="none"/>
          <w14:textFill>
            <w14:solidFill>
              <w14:schemeClr w14:val="tx1"/>
            </w14:solidFill>
          </w14:textFill>
        </w:rPr>
        <w:t>月</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8</w:t>
      </w:r>
      <w:r>
        <w:rPr>
          <w:rFonts w:hint="eastAsia" w:ascii="宋体" w:hAnsi="宋体" w:eastAsia="宋体" w:cs="宋体"/>
          <w:color w:val="000000" w:themeColor="text1"/>
          <w:kern w:val="0"/>
          <w:sz w:val="24"/>
          <w:szCs w:val="24"/>
          <w:highlight w:val="none"/>
          <w14:textFill>
            <w14:solidFill>
              <w14:schemeClr w14:val="tx1"/>
            </w14:solidFill>
          </w14:textFill>
        </w:rPr>
        <w:t>日</w:t>
      </w:r>
      <w:r>
        <w:rPr>
          <w:rFonts w:hint="eastAsia" w:ascii="宋体" w:hAnsi="宋体" w:eastAsia="宋体" w:cs="宋体"/>
          <w:color w:val="000000" w:themeColor="text1"/>
          <w:kern w:val="0"/>
          <w:sz w:val="24"/>
          <w:szCs w:val="20"/>
          <w:highlight w:val="none"/>
          <w14:textFill>
            <w14:solidFill>
              <w14:schemeClr w14:val="tx1"/>
            </w14:solidFill>
          </w14:textFill>
        </w:rPr>
        <w:t>，天气均为阴天～晴天，测试方法采用对称四极法（等距法或温纳法），电极布置图如图</w:t>
      </w: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10</w:t>
      </w:r>
      <w:r>
        <w:rPr>
          <w:rFonts w:hint="eastAsia" w:ascii="宋体" w:hAnsi="宋体" w:eastAsia="宋体" w:cs="宋体"/>
          <w:color w:val="000000" w:themeColor="text1"/>
          <w:kern w:val="0"/>
          <w:sz w:val="24"/>
          <w:szCs w:val="20"/>
          <w:highlight w:val="none"/>
          <w14:textFill>
            <w14:solidFill>
              <w14:schemeClr w14:val="tx1"/>
            </w14:solidFill>
          </w14:textFill>
        </w:rPr>
        <w:t>。</w:t>
      </w:r>
    </w:p>
    <w:p>
      <w:pPr>
        <w:adjustRightInd w:val="0"/>
        <w:snapToGrid w:val="0"/>
        <w:spacing w:line="360" w:lineRule="auto"/>
        <w:ind w:left="1" w:firstLine="420"/>
        <w:jc w:val="center"/>
        <w:textAlignment w:val="bottom"/>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drawing>
          <wp:inline distT="0" distB="0" distL="0" distR="0">
            <wp:extent cx="2262505" cy="556895"/>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262505" cy="556895"/>
                    </a:xfrm>
                    <a:prstGeom prst="rect">
                      <a:avLst/>
                    </a:prstGeom>
                    <a:noFill/>
                    <a:ln>
                      <a:noFill/>
                    </a:ln>
                  </pic:spPr>
                </pic:pic>
              </a:graphicData>
            </a:graphic>
          </wp:inline>
        </w:drawing>
      </w:r>
    </w:p>
    <w:p>
      <w:pPr>
        <w:adjustRightInd w:val="0"/>
        <w:snapToGrid w:val="0"/>
        <w:spacing w:line="360" w:lineRule="auto"/>
        <w:ind w:left="1" w:firstLine="420"/>
        <w:jc w:val="center"/>
        <w:textAlignment w:val="bottom"/>
        <w:rPr>
          <w:rFonts w:hint="eastAsia" w:ascii="宋体" w:hAnsi="宋体" w:eastAsia="宋体" w:cs="宋体"/>
          <w:b/>
          <w:color w:val="000000" w:themeColor="text1"/>
          <w:kern w:val="0"/>
          <w:szCs w:val="21"/>
          <w:highlight w:val="none"/>
          <w14:textFill>
            <w14:solidFill>
              <w14:schemeClr w14:val="tx1"/>
            </w14:solidFill>
          </w14:textFill>
        </w:rPr>
      </w:pPr>
      <w:r>
        <w:rPr>
          <w:rFonts w:hint="eastAsia" w:ascii="宋体" w:hAnsi="宋体" w:eastAsia="宋体" w:cs="宋体"/>
          <w:b/>
          <w:color w:val="000000" w:themeColor="text1"/>
          <w:kern w:val="0"/>
          <w:szCs w:val="21"/>
          <w:highlight w:val="none"/>
          <w14:textFill>
            <w14:solidFill>
              <w14:schemeClr w14:val="tx1"/>
            </w14:solidFill>
          </w14:textFill>
        </w:rPr>
        <w:t>图</w:t>
      </w:r>
      <w:r>
        <w:rPr>
          <w:rFonts w:hint="eastAsia" w:ascii="宋体" w:hAnsi="宋体" w:eastAsia="宋体" w:cs="宋体"/>
          <w:b/>
          <w:color w:val="000000" w:themeColor="text1"/>
          <w:kern w:val="0"/>
          <w:szCs w:val="21"/>
          <w:highlight w:val="none"/>
          <w:lang w:val="en-US" w:eastAsia="zh-CN"/>
          <w14:textFill>
            <w14:solidFill>
              <w14:schemeClr w14:val="tx1"/>
            </w14:solidFill>
          </w14:textFill>
        </w:rPr>
        <w:t>11</w:t>
      </w:r>
      <w:r>
        <w:rPr>
          <w:rFonts w:hint="eastAsia" w:ascii="宋体" w:hAnsi="宋体" w:eastAsia="宋体" w:cs="宋体"/>
          <w:b/>
          <w:color w:val="000000" w:themeColor="text1"/>
          <w:kern w:val="0"/>
          <w:szCs w:val="21"/>
          <w:highlight w:val="none"/>
          <w14:textFill>
            <w14:solidFill>
              <w14:schemeClr w14:val="tx1"/>
            </w14:solidFill>
          </w14:textFill>
        </w:rPr>
        <w:t xml:space="preserve">   地电阻率测试电极图</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电极距要求：①两电极之间的距离a应等于或大于电极埋入深度b的20倍，当满足该要求时，电极距近似等于测试深度；②测量电极采用直径不小于1.5cm的圆钢，长度20cm。由于四个电极通常打入深度不超过0.1a，可假定b=0，则地电阻率按</w:t>
      </w: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下</w:t>
      </w:r>
      <w:r>
        <w:rPr>
          <w:rFonts w:hint="eastAsia" w:ascii="宋体" w:hAnsi="宋体" w:eastAsia="宋体" w:cs="宋体"/>
          <w:color w:val="000000" w:themeColor="text1"/>
          <w:kern w:val="0"/>
          <w:sz w:val="24"/>
          <w:szCs w:val="20"/>
          <w:highlight w:val="none"/>
          <w14:textFill>
            <w14:solidFill>
              <w14:schemeClr w14:val="tx1"/>
            </w14:solidFill>
          </w14:textFill>
        </w:rPr>
        <w:t>式计算：</w:t>
      </w:r>
    </w:p>
    <w:p>
      <w:pPr>
        <w:adjustRightInd w:val="0"/>
        <w:snapToGrid w:val="0"/>
        <w:spacing w:line="360" w:lineRule="auto"/>
        <w:ind w:left="1" w:firstLine="480" w:firstLineChars="200"/>
        <w:jc w:val="center"/>
        <w:textAlignment w:val="bottom"/>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 xml:space="preserve">ρ=2πaR                  </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式中，ρ——电阻率（Ω·m）；</w:t>
      </w:r>
    </w:p>
    <w:p>
      <w:pPr>
        <w:adjustRightInd w:val="0"/>
        <w:snapToGrid w:val="0"/>
        <w:spacing w:line="360" w:lineRule="auto"/>
        <w:ind w:left="1" w:firstLine="1200" w:firstLineChars="500"/>
        <w:textAlignment w:val="bottom"/>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a——电极距（m）；</w:t>
      </w:r>
    </w:p>
    <w:p>
      <w:pPr>
        <w:adjustRightInd w:val="0"/>
        <w:snapToGrid w:val="0"/>
        <w:spacing w:line="360" w:lineRule="auto"/>
        <w:ind w:left="1" w:firstLine="1200" w:firstLineChars="500"/>
        <w:textAlignment w:val="bottom"/>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R——对应电极距或测深a时的电阻值（Ω）。</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0"/>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电阻率测试成果如下表11.</w:t>
      </w:r>
    </w:p>
    <w:p>
      <w:pPr>
        <w:keepNext w:val="0"/>
        <w:keepLines w:val="0"/>
        <w:pageBreakBefore w:val="0"/>
        <w:widowControl w:val="0"/>
        <w:kinsoku/>
        <w:wordWrap/>
        <w:overflowPunct/>
        <w:topLinePunct w:val="0"/>
        <w:autoSpaceDE/>
        <w:autoSpaceDN/>
        <w:bidi w:val="0"/>
        <w:adjustRightInd w:val="0"/>
        <w:snapToGrid w:val="0"/>
        <w:spacing w:line="240" w:lineRule="auto"/>
        <w:ind w:left="0" w:firstLine="482" w:firstLineChars="200"/>
        <w:jc w:val="center"/>
        <w:textAlignment w:val="bottom"/>
        <w:rPr>
          <w:rFonts w:hint="default" w:ascii="宋体" w:hAnsi="宋体" w:eastAsia="宋体" w:cs="宋体"/>
          <w:b/>
          <w:bCs/>
          <w:color w:val="000000" w:themeColor="text1"/>
          <w:kern w:val="0"/>
          <w:sz w:val="21"/>
          <w:szCs w:val="21"/>
          <w:highlight w:val="none"/>
          <w:lang w:val="en-US" w:eastAsia="zh-CN"/>
          <w14:textFill>
            <w14:solidFill>
              <w14:schemeClr w14:val="tx1"/>
            </w14:solidFill>
          </w14:textFill>
        </w:rPr>
      </w:pPr>
      <w:r>
        <w:rPr>
          <w:rFonts w:hint="eastAsia" w:ascii="宋体" w:hAnsi="宋体" w:eastAsia="宋体" w:cs="宋体"/>
          <w:b/>
          <w:bCs/>
          <w:color w:val="000000" w:themeColor="text1"/>
          <w:kern w:val="0"/>
          <w:sz w:val="24"/>
          <w:szCs w:val="20"/>
          <w:highlight w:val="none"/>
          <w:lang w:val="en-US" w:eastAsia="zh-CN"/>
          <w14:textFill>
            <w14:solidFill>
              <w14:schemeClr w14:val="tx1"/>
            </w14:solidFill>
          </w14:textFill>
        </w:rPr>
        <w:t xml:space="preserve">         </w:t>
      </w:r>
      <w:r>
        <w:rPr>
          <w:rFonts w:hint="eastAsia" w:ascii="宋体" w:hAnsi="宋体" w:eastAsia="宋体" w:cs="宋体"/>
          <w:b/>
          <w:bCs/>
          <w:color w:val="000000" w:themeColor="text1"/>
          <w:kern w:val="0"/>
          <w:sz w:val="21"/>
          <w:szCs w:val="21"/>
          <w:highlight w:val="none"/>
          <w:lang w:val="en-US" w:eastAsia="zh-CN"/>
          <w14:textFill>
            <w14:solidFill>
              <w14:schemeClr w14:val="tx1"/>
            </w14:solidFill>
          </w14:textFill>
        </w:rPr>
        <w:t xml:space="preserve">  表11   电阻率测试成果表          </w:t>
      </w:r>
      <w:r>
        <w:rPr>
          <w:rFonts w:hint="eastAsia" w:ascii="宋体" w:hAnsi="宋体" w:eastAsia="宋体" w:cs="宋体"/>
          <w:b w:val="0"/>
          <w:bCs w:val="0"/>
          <w:color w:val="000000" w:themeColor="text1"/>
          <w:kern w:val="0"/>
          <w:sz w:val="21"/>
          <w:szCs w:val="21"/>
          <w:highlight w:val="none"/>
          <w:lang w:val="en-US" w:eastAsia="zh-CN"/>
          <w14:textFill>
            <w14:solidFill>
              <w14:schemeClr w14:val="tx1"/>
            </w14:solidFill>
          </w14:textFill>
        </w:rPr>
        <w:t xml:space="preserve"> 单位：</w:t>
      </w:r>
      <w:r>
        <w:rPr>
          <w:rFonts w:hint="eastAsia" w:ascii="宋体" w:hAnsi="宋体" w:eastAsia="宋体" w:cs="宋体"/>
          <w:b w:val="0"/>
          <w:bCs w:val="0"/>
          <w:color w:val="000000" w:themeColor="text1"/>
          <w:kern w:val="0"/>
          <w:sz w:val="21"/>
          <w:szCs w:val="21"/>
          <w:highlight w:val="none"/>
          <w14:textFill>
            <w14:solidFill>
              <w14:schemeClr w14:val="tx1"/>
            </w14:solidFill>
          </w14:textFill>
        </w:rPr>
        <w:t>Ω·m</w:t>
      </w:r>
    </w:p>
    <w:tbl>
      <w:tblPr>
        <w:tblStyle w:val="23"/>
        <w:tblW w:w="7560" w:type="dxa"/>
        <w:jc w:val="center"/>
        <w:tblBorders>
          <w:top w:val="single" w:color="000000" w:sz="2" w:space="0"/>
          <w:left w:val="single" w:color="000000" w:sz="2" w:space="0"/>
          <w:bottom w:val="single" w:color="000000" w:sz="2" w:space="0"/>
          <w:right w:val="single" w:color="000000" w:sz="2" w:space="0"/>
          <w:insideH w:val="single" w:color="000000" w:sz="4" w:space="0"/>
          <w:insideV w:val="single" w:color="000000" w:sz="4" w:space="0"/>
        </w:tblBorders>
        <w:shd w:val="clear" w:color="auto" w:fill="auto"/>
        <w:tblLayout w:type="autofit"/>
        <w:tblCellMar>
          <w:top w:w="0" w:type="dxa"/>
          <w:left w:w="108" w:type="dxa"/>
          <w:bottom w:w="0" w:type="dxa"/>
          <w:right w:w="108" w:type="dxa"/>
        </w:tblCellMar>
      </w:tblPr>
      <w:tblGrid>
        <w:gridCol w:w="1080"/>
        <w:gridCol w:w="954"/>
        <w:gridCol w:w="954"/>
        <w:gridCol w:w="1143"/>
        <w:gridCol w:w="1143"/>
        <w:gridCol w:w="1143"/>
        <w:gridCol w:w="1143"/>
      </w:tblGrid>
      <w:tr>
        <w:tblPrEx>
          <w:tblBorders>
            <w:top w:val="single" w:color="000000" w:sz="2" w:space="0"/>
            <w:left w:val="single" w:color="000000" w:sz="2" w:space="0"/>
            <w:bottom w:val="single" w:color="000000" w:sz="2" w:space="0"/>
            <w:right w:val="single" w:color="000000" w:sz="2"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342" w:hRule="atLeast"/>
          <w:jc w:val="center"/>
        </w:trPr>
        <w:tc>
          <w:tcPr>
            <w:tcW w:w="1080" w:type="dxa"/>
            <w:vMerge w:val="restart"/>
            <w:tcBorders>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测量位置</w:t>
            </w:r>
          </w:p>
        </w:tc>
        <w:tc>
          <w:tcPr>
            <w:tcW w:w="6480" w:type="dxa"/>
            <w:gridSpan w:val="6"/>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电极距（m）</w:t>
            </w:r>
          </w:p>
        </w:tc>
      </w:tr>
      <w:tr>
        <w:tblPrEx>
          <w:tblBorders>
            <w:top w:val="single" w:color="000000" w:sz="2" w:space="0"/>
            <w:left w:val="single" w:color="000000" w:sz="2" w:space="0"/>
            <w:bottom w:val="single" w:color="000000" w:sz="2" w:space="0"/>
            <w:right w:val="single" w:color="000000" w:sz="2" w:space="0"/>
            <w:insideH w:val="single" w:color="000000" w:sz="4" w:space="0"/>
            <w:insideV w:val="single" w:color="000000" w:sz="4" w:space="0"/>
          </w:tblBorders>
          <w:tblCellMar>
            <w:top w:w="0" w:type="dxa"/>
            <w:left w:w="108" w:type="dxa"/>
            <w:bottom w:w="0" w:type="dxa"/>
            <w:right w:w="108" w:type="dxa"/>
          </w:tblCellMar>
        </w:tblPrEx>
        <w:trPr>
          <w:trHeight w:val="327" w:hRule="atLeast"/>
          <w:jc w:val="center"/>
        </w:trPr>
        <w:tc>
          <w:tcPr>
            <w:tcW w:w="1080" w:type="dxa"/>
            <w:vMerge w:val="continue"/>
            <w:tcBorders>
              <w:tl2br w:val="nil"/>
              <w:tr2bl w:val="nil"/>
            </w:tcBorders>
            <w:shd w:val="clear" w:color="auto" w:fill="auto"/>
            <w:vAlign w:val="center"/>
          </w:tcPr>
          <w:p>
            <w:pPr>
              <w:jc w:val="center"/>
              <w:rPr>
                <w:rFonts w:hint="default" w:ascii="Times New Roman" w:hAnsi="Times New Roman" w:eastAsia="宋体" w:cs="Times New Roman"/>
                <w:i w:val="0"/>
                <w:iCs w:val="0"/>
                <w:color w:val="000000"/>
                <w:sz w:val="21"/>
                <w:szCs w:val="21"/>
                <w:u w:val="none"/>
              </w:rPr>
            </w:pP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15</w:t>
            </w:r>
          </w:p>
        </w:tc>
      </w:tr>
      <w:tr>
        <w:tblPrEx>
          <w:tblBorders>
            <w:top w:val="single" w:color="000000" w:sz="2" w:space="0"/>
            <w:left w:val="single" w:color="000000" w:sz="2" w:space="0"/>
            <w:bottom w:val="single" w:color="000000" w:sz="2" w:space="0"/>
            <w:right w:val="single" w:color="000000" w:sz="2" w:space="0"/>
            <w:insideH w:val="single" w:color="000000" w:sz="4" w:space="0"/>
            <w:insideV w:val="single" w:color="000000" w:sz="4" w:space="0"/>
          </w:tblBorders>
          <w:tblCellMar>
            <w:top w:w="0" w:type="dxa"/>
            <w:left w:w="108" w:type="dxa"/>
            <w:bottom w:w="0" w:type="dxa"/>
            <w:right w:w="108" w:type="dxa"/>
          </w:tblCellMar>
        </w:tblPrEx>
        <w:trPr>
          <w:trHeight w:val="327" w:hRule="atLeast"/>
          <w:jc w:val="center"/>
        </w:trPr>
        <w:tc>
          <w:tcPr>
            <w:tcW w:w="1080" w:type="dxa"/>
            <w:tcBorders>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XZ02</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120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130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85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eastAsia="zh-CN"/>
              </w:rPr>
            </w:pPr>
            <w:r>
              <w:rPr>
                <w:rFonts w:hint="default" w:ascii="Times New Roman" w:hAnsi="Times New Roman" w:eastAsia="宋体" w:cs="Times New Roman"/>
                <w:i w:val="0"/>
                <w:iCs w:val="0"/>
                <w:color w:val="000000"/>
                <w:sz w:val="21"/>
                <w:szCs w:val="21"/>
                <w:u w:val="none"/>
                <w:lang w:val="en-US" w:eastAsia="zh-CN"/>
              </w:rPr>
              <w:t>320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1530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1800</w:t>
            </w:r>
          </w:p>
        </w:tc>
      </w:tr>
      <w:tr>
        <w:tblPrEx>
          <w:tblBorders>
            <w:top w:val="single" w:color="000000" w:sz="2" w:space="0"/>
            <w:left w:val="single" w:color="000000" w:sz="2" w:space="0"/>
            <w:bottom w:val="single" w:color="000000" w:sz="2" w:space="0"/>
            <w:right w:val="single" w:color="000000" w:sz="2" w:space="0"/>
            <w:insideH w:val="single" w:color="000000" w:sz="4" w:space="0"/>
            <w:insideV w:val="single" w:color="000000" w:sz="4" w:space="0"/>
          </w:tblBorders>
          <w:tblCellMar>
            <w:top w:w="0" w:type="dxa"/>
            <w:left w:w="108" w:type="dxa"/>
            <w:bottom w:w="0" w:type="dxa"/>
            <w:right w:w="108" w:type="dxa"/>
          </w:tblCellMar>
        </w:tblPrEx>
        <w:trPr>
          <w:trHeight w:val="327" w:hRule="atLeast"/>
          <w:jc w:val="center"/>
        </w:trPr>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PS1</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80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115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120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165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255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1250</w:t>
            </w:r>
          </w:p>
        </w:tc>
      </w:tr>
      <w:tr>
        <w:tblPrEx>
          <w:tblBorders>
            <w:top w:val="single" w:color="000000" w:sz="2" w:space="0"/>
            <w:left w:val="single" w:color="000000" w:sz="2" w:space="0"/>
            <w:bottom w:val="single" w:color="000000" w:sz="2" w:space="0"/>
            <w:right w:val="single" w:color="000000" w:sz="2" w:space="0"/>
            <w:insideH w:val="single" w:color="000000" w:sz="4" w:space="0"/>
            <w:insideV w:val="single" w:color="000000" w:sz="4" w:space="0"/>
          </w:tblBorders>
          <w:tblCellMar>
            <w:top w:w="0" w:type="dxa"/>
            <w:left w:w="108" w:type="dxa"/>
            <w:bottom w:w="0" w:type="dxa"/>
            <w:right w:w="108" w:type="dxa"/>
          </w:tblCellMar>
        </w:tblPrEx>
        <w:trPr>
          <w:trHeight w:val="327" w:hRule="atLeast"/>
          <w:jc w:val="center"/>
        </w:trPr>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PS2</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80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140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185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190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480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1050</w:t>
            </w:r>
          </w:p>
        </w:tc>
      </w:tr>
      <w:tr>
        <w:tblPrEx>
          <w:tblBorders>
            <w:top w:val="single" w:color="000000" w:sz="2" w:space="0"/>
            <w:left w:val="single" w:color="000000" w:sz="2" w:space="0"/>
            <w:bottom w:val="single" w:color="000000" w:sz="2" w:space="0"/>
            <w:right w:val="single" w:color="000000" w:sz="2" w:space="0"/>
            <w:insideH w:val="single" w:color="000000" w:sz="4" w:space="0"/>
            <w:insideV w:val="single" w:color="000000" w:sz="4" w:space="0"/>
          </w:tblBorders>
          <w:tblCellMar>
            <w:top w:w="0" w:type="dxa"/>
            <w:left w:w="108" w:type="dxa"/>
            <w:bottom w:w="0" w:type="dxa"/>
            <w:right w:w="108" w:type="dxa"/>
          </w:tblCellMar>
        </w:tblPrEx>
        <w:trPr>
          <w:trHeight w:val="327" w:hRule="atLeast"/>
          <w:jc w:val="center"/>
        </w:trPr>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PS23</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350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485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632</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970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1350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1930</w:t>
            </w:r>
          </w:p>
        </w:tc>
      </w:tr>
      <w:tr>
        <w:tblPrEx>
          <w:tblBorders>
            <w:top w:val="single" w:color="000000" w:sz="2" w:space="0"/>
            <w:left w:val="single" w:color="000000" w:sz="2" w:space="0"/>
            <w:bottom w:val="single" w:color="000000" w:sz="2" w:space="0"/>
            <w:right w:val="single" w:color="000000" w:sz="2" w:space="0"/>
            <w:insideH w:val="single" w:color="000000" w:sz="4" w:space="0"/>
            <w:insideV w:val="single" w:color="000000" w:sz="4" w:space="0"/>
          </w:tblBorders>
          <w:tblCellMar>
            <w:top w:w="0" w:type="dxa"/>
            <w:left w:w="108" w:type="dxa"/>
            <w:bottom w:w="0" w:type="dxa"/>
            <w:right w:w="108" w:type="dxa"/>
          </w:tblCellMar>
        </w:tblPrEx>
        <w:trPr>
          <w:trHeight w:val="327" w:hRule="atLeast"/>
          <w:jc w:val="center"/>
        </w:trPr>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PS24</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790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820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1010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1460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1720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2460</w:t>
            </w:r>
          </w:p>
        </w:tc>
      </w:tr>
      <w:tr>
        <w:tblPrEx>
          <w:tblBorders>
            <w:top w:val="single" w:color="000000" w:sz="2" w:space="0"/>
            <w:left w:val="single" w:color="000000" w:sz="2" w:space="0"/>
            <w:bottom w:val="single" w:color="000000" w:sz="2" w:space="0"/>
            <w:right w:val="single" w:color="000000" w:sz="2" w:space="0"/>
            <w:insideH w:val="single" w:color="000000" w:sz="4" w:space="0"/>
            <w:insideV w:val="single" w:color="000000" w:sz="4" w:space="0"/>
          </w:tblBorders>
          <w:tblCellMar>
            <w:top w:w="0" w:type="dxa"/>
            <w:left w:w="108" w:type="dxa"/>
            <w:bottom w:w="0" w:type="dxa"/>
            <w:right w:w="108" w:type="dxa"/>
          </w:tblCellMar>
        </w:tblPrEx>
        <w:trPr>
          <w:trHeight w:val="327" w:hRule="atLeast"/>
          <w:jc w:val="center"/>
        </w:trPr>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PS25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110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130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135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205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340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2500</w:t>
            </w:r>
          </w:p>
        </w:tc>
      </w:tr>
      <w:tr>
        <w:tblPrEx>
          <w:tblBorders>
            <w:top w:val="single" w:color="000000" w:sz="2" w:space="0"/>
            <w:left w:val="single" w:color="000000" w:sz="2" w:space="0"/>
            <w:bottom w:val="single" w:color="000000" w:sz="2" w:space="0"/>
            <w:right w:val="single" w:color="000000" w:sz="2" w:space="0"/>
            <w:insideH w:val="single" w:color="000000" w:sz="4" w:space="0"/>
            <w:insideV w:val="single" w:color="000000" w:sz="4" w:space="0"/>
          </w:tblBorders>
          <w:tblCellMar>
            <w:top w:w="0" w:type="dxa"/>
            <w:left w:w="108" w:type="dxa"/>
            <w:bottom w:w="0" w:type="dxa"/>
            <w:right w:w="108" w:type="dxa"/>
          </w:tblCellMar>
        </w:tblPrEx>
        <w:trPr>
          <w:trHeight w:val="327" w:hRule="atLeast"/>
          <w:jc w:val="center"/>
        </w:trPr>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PS26</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105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350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680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835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1460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163</w:t>
            </w:r>
          </w:p>
        </w:tc>
      </w:tr>
      <w:tr>
        <w:tblPrEx>
          <w:tblBorders>
            <w:top w:val="single" w:color="000000" w:sz="2" w:space="0"/>
            <w:left w:val="single" w:color="000000" w:sz="2" w:space="0"/>
            <w:bottom w:val="single" w:color="000000" w:sz="2" w:space="0"/>
            <w:right w:val="single" w:color="000000" w:sz="2" w:space="0"/>
            <w:insideH w:val="single" w:color="000000" w:sz="4" w:space="0"/>
            <w:insideV w:val="single" w:color="000000" w:sz="4" w:space="0"/>
          </w:tblBorders>
          <w:tblCellMar>
            <w:top w:w="0" w:type="dxa"/>
            <w:left w:w="108" w:type="dxa"/>
            <w:bottom w:w="0" w:type="dxa"/>
            <w:right w:w="108" w:type="dxa"/>
          </w:tblCellMar>
        </w:tblPrEx>
        <w:trPr>
          <w:trHeight w:val="296" w:hRule="atLeast"/>
          <w:jc w:val="center"/>
        </w:trPr>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PS27</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120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115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140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850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1120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1580</w:t>
            </w:r>
          </w:p>
        </w:tc>
      </w:tr>
      <w:tr>
        <w:tblPrEx>
          <w:tblBorders>
            <w:top w:val="single" w:color="000000" w:sz="2" w:space="0"/>
            <w:left w:val="single" w:color="000000" w:sz="2" w:space="0"/>
            <w:bottom w:val="single" w:color="000000" w:sz="2" w:space="0"/>
            <w:right w:val="single" w:color="000000" w:sz="2" w:space="0"/>
            <w:insideH w:val="single" w:color="000000" w:sz="4" w:space="0"/>
            <w:insideV w:val="single" w:color="000000" w:sz="4" w:space="0"/>
          </w:tblBorders>
          <w:tblCellMar>
            <w:top w:w="0" w:type="dxa"/>
            <w:left w:w="108" w:type="dxa"/>
            <w:bottom w:w="0" w:type="dxa"/>
            <w:right w:w="108" w:type="dxa"/>
          </w:tblCellMar>
        </w:tblPrEx>
        <w:trPr>
          <w:trHeight w:val="327" w:hRule="atLeast"/>
          <w:jc w:val="center"/>
        </w:trPr>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PS28</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95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103</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120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165</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220</w:t>
            </w:r>
          </w:p>
        </w:tc>
        <w:tc>
          <w:tcPr>
            <w:tcW w:w="0" w:type="auto"/>
            <w:tcBorders>
              <w:tl2br w:val="nil"/>
              <w:tr2bl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lang w:val="en-US"/>
              </w:rPr>
            </w:pPr>
            <w:r>
              <w:rPr>
                <w:rFonts w:hint="default" w:ascii="Times New Roman" w:hAnsi="Times New Roman" w:eastAsia="宋体" w:cs="Times New Roman"/>
                <w:i w:val="0"/>
                <w:iCs w:val="0"/>
                <w:color w:val="000000"/>
                <w:kern w:val="0"/>
                <w:sz w:val="21"/>
                <w:szCs w:val="21"/>
                <w:u w:val="none"/>
                <w:lang w:val="en-US" w:eastAsia="zh-CN" w:bidi="ar"/>
              </w:rPr>
              <w:t>850</w:t>
            </w:r>
          </w:p>
        </w:tc>
      </w:tr>
    </w:tbl>
    <w:p>
      <w:pPr>
        <w:keepNext w:val="0"/>
        <w:keepLines w:val="0"/>
        <w:pageBreakBefore w:val="0"/>
        <w:widowControl w:val="0"/>
        <w:kinsoku/>
        <w:wordWrap/>
        <w:overflowPunct/>
        <w:topLinePunct w:val="0"/>
        <w:autoSpaceDE/>
        <w:autoSpaceDN/>
        <w:bidi w:val="0"/>
        <w:adjustRightInd w:val="0"/>
        <w:snapToGrid w:val="0"/>
        <w:spacing w:before="137" w:beforeLines="50" w:line="360" w:lineRule="auto"/>
        <w:ind w:left="0" w:leftChars="0" w:firstLine="417" w:firstLineChars="174"/>
        <w:jc w:val="both"/>
        <w:textAlignment w:val="bottom"/>
        <w:rPr>
          <w:rFonts w:hint="eastAsia" w:ascii="宋体" w:hAnsi="宋体" w:eastAsia="宋体" w:cs="宋体"/>
          <w:color w:val="000000" w:themeColor="text1"/>
          <w:kern w:val="0"/>
          <w:sz w:val="24"/>
          <w:szCs w:val="20"/>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 xml:space="preserve"> 测试成果显示：地电阻率随深度增加而增，其间接反应了在测试深度范围内地下水的贫乏。结合各机位岩土结构特征，参考工程经验，本场地各岩土电阻值为：</w:t>
      </w:r>
    </w:p>
    <w:p>
      <w:pPr>
        <w:adjustRightInd w:val="0"/>
        <w:snapToGrid w:val="0"/>
        <w:spacing w:line="360" w:lineRule="auto"/>
        <w:ind w:left="0" w:leftChars="0" w:firstLine="657" w:firstLineChars="274"/>
        <w:jc w:val="both"/>
        <w:textAlignment w:val="bottom"/>
        <w:rPr>
          <w:rFonts w:hint="eastAsia" w:ascii="宋体" w:hAnsi="宋体" w:eastAsia="宋体" w:cs="宋体"/>
          <w:color w:val="000000" w:themeColor="text1"/>
          <w:kern w:val="0"/>
          <w:sz w:val="24"/>
          <w:szCs w:val="20"/>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粉质黏土：100-200Ω·m</w:t>
      </w:r>
    </w:p>
    <w:p>
      <w:pPr>
        <w:adjustRightInd w:val="0"/>
        <w:snapToGrid w:val="0"/>
        <w:spacing w:line="360" w:lineRule="auto"/>
        <w:ind w:left="0" w:leftChars="0" w:firstLine="657" w:firstLineChars="274"/>
        <w:jc w:val="both"/>
        <w:textAlignment w:val="bottom"/>
        <w:rPr>
          <w:rFonts w:hint="eastAsia" w:ascii="宋体" w:hAnsi="宋体" w:eastAsia="宋体" w:cs="宋体"/>
          <w:color w:val="000000" w:themeColor="text1"/>
          <w:kern w:val="0"/>
          <w:sz w:val="24"/>
          <w:szCs w:val="20"/>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中风化灰岩：1000-2000Ω·m。</w:t>
      </w:r>
    </w:p>
    <w:p>
      <w:pPr>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0"/>
          <w:highlight w:val="none"/>
          <w14:textFill>
            <w14:solidFill>
              <w14:schemeClr w14:val="tx1"/>
            </w14:solidFill>
          </w14:textFill>
        </w:rPr>
      </w:pPr>
      <w:r>
        <w:rPr>
          <w:rFonts w:hint="eastAsia" w:ascii="宋体" w:hAnsi="宋体" w:eastAsia="宋体" w:cs="宋体"/>
          <w:color w:val="000000" w:themeColor="text1"/>
          <w:kern w:val="0"/>
          <w:sz w:val="24"/>
          <w:szCs w:val="20"/>
          <w:highlight w:val="none"/>
          <w14:textFill>
            <w14:solidFill>
              <w14:schemeClr w14:val="tx1"/>
            </w14:solidFill>
          </w14:textFill>
        </w:rPr>
        <w:t>本次测试是在现状地表进行的，其测量成果是反映测试时自然状态下的地电阻率值,影响地电阻率值的因素众多，包括岩土湿度、气温、地下水位、岩土结构特征、基础埋深等，基坑开挖后表层土已被清除，或已发生显著改变，一般情况下</w:t>
      </w:r>
      <w:r>
        <w:rPr>
          <w:rFonts w:hint="eastAsia" w:ascii="宋体" w:hAnsi="宋体" w:eastAsia="宋体" w:cs="宋体"/>
          <w:color w:val="000000" w:themeColor="text1"/>
          <w:kern w:val="0"/>
          <w:sz w:val="24"/>
          <w:szCs w:val="20"/>
          <w:highlight w:val="none"/>
          <w:lang w:eastAsia="zh-CN"/>
          <w14:textFill>
            <w14:solidFill>
              <w14:schemeClr w14:val="tx1"/>
            </w14:solidFill>
          </w14:textFill>
        </w:rPr>
        <w:t>（</w:t>
      </w: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地下水位无显著变化）</w:t>
      </w:r>
      <w:r>
        <w:rPr>
          <w:rFonts w:hint="eastAsia" w:ascii="宋体" w:hAnsi="宋体" w:eastAsia="宋体" w:cs="宋体"/>
          <w:color w:val="000000" w:themeColor="text1"/>
          <w:kern w:val="0"/>
          <w:sz w:val="24"/>
          <w:szCs w:val="20"/>
          <w:highlight w:val="none"/>
          <w14:textFill>
            <w14:solidFill>
              <w14:schemeClr w14:val="tx1"/>
            </w14:solidFill>
          </w14:textFill>
        </w:rPr>
        <w:t>电阻率值会增加。</w:t>
      </w: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因此，电气接地设计时，宜根据开挖面岩土类型、接地方式（如外引接地线、深井减阻、采用减阻剂等），综合取用电阻率值。当采用外延接地线时，可选用低阻值（粉质黏土）</w:t>
      </w:r>
      <w:r>
        <w:rPr>
          <w:rFonts w:hint="eastAsia" w:ascii="宋体" w:hAnsi="宋体" w:eastAsia="宋体" w:cs="宋体"/>
          <w:color w:val="000000" w:themeColor="text1"/>
          <w:kern w:val="0"/>
          <w:sz w:val="24"/>
          <w:szCs w:val="20"/>
          <w:highlight w:val="none"/>
          <w14:textFill>
            <w14:solidFill>
              <w14:schemeClr w14:val="tx1"/>
            </w14:solidFill>
          </w14:textFill>
        </w:rPr>
        <w:t>，</w:t>
      </w: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当采用深井减阻时，可采用高电阻值（中风化灰岩），当采用减阻剂降阻时，基坑开挖后，应进行电阻率值复测。由于对电阻率的影响因素多，无论采用何种方式接地，分项工程完工后，均应进行接地电阻测量，</w:t>
      </w:r>
      <w:r>
        <w:rPr>
          <w:rFonts w:hint="eastAsia" w:ascii="宋体" w:hAnsi="宋体" w:eastAsia="宋体" w:cs="宋体"/>
          <w:color w:val="000000" w:themeColor="text1"/>
          <w:kern w:val="0"/>
          <w:sz w:val="24"/>
          <w:szCs w:val="20"/>
          <w:highlight w:val="none"/>
          <w14:textFill>
            <w14:solidFill>
              <w14:schemeClr w14:val="tx1"/>
            </w14:solidFill>
          </w14:textFill>
        </w:rPr>
        <w:t>确保接地电阻满足规范要求。</w:t>
      </w:r>
    </w:p>
    <w:p>
      <w:pPr>
        <w:adjustRightInd w:val="0"/>
        <w:snapToGrid w:val="0"/>
        <w:spacing w:line="360" w:lineRule="auto"/>
        <w:jc w:val="left"/>
        <w:textAlignment w:val="bottom"/>
        <w:outlineLvl w:val="0"/>
        <w:rPr>
          <w:rFonts w:hint="eastAsia" w:ascii="宋体" w:hAnsi="宋体" w:eastAsia="宋体" w:cs="宋体"/>
          <w:b/>
          <w:color w:val="000000" w:themeColor="text1"/>
          <w:kern w:val="0"/>
          <w:sz w:val="32"/>
          <w:szCs w:val="32"/>
          <w:highlight w:val="none"/>
          <w:lang w:val="zh-CN" w:eastAsia="zh-CN"/>
          <w14:textFill>
            <w14:solidFill>
              <w14:schemeClr w14:val="tx1"/>
            </w14:solidFill>
          </w14:textFill>
        </w:rPr>
      </w:pPr>
      <w:bookmarkStart w:id="88" w:name="_Toc18346"/>
      <w:bookmarkStart w:id="89" w:name="_Toc18393"/>
      <w:bookmarkStart w:id="90" w:name="_Toc16703"/>
      <w:bookmarkStart w:id="91" w:name="_Toc16855"/>
      <w:r>
        <w:rPr>
          <w:rFonts w:hint="eastAsia" w:ascii="宋体" w:hAnsi="宋体" w:eastAsia="宋体" w:cs="宋体"/>
          <w:b/>
          <w:color w:val="000000" w:themeColor="text1"/>
          <w:kern w:val="0"/>
          <w:sz w:val="32"/>
          <w:szCs w:val="32"/>
          <w:highlight w:val="none"/>
          <w:lang w:val="en-US" w:eastAsia="zh-CN"/>
          <w14:textFill>
            <w14:solidFill>
              <w14:schemeClr w14:val="tx1"/>
            </w14:solidFill>
          </w14:textFill>
        </w:rPr>
        <w:t>12.天然建筑材料评价</w:t>
      </w:r>
      <w:bookmarkEnd w:id="88"/>
      <w:bookmarkEnd w:id="89"/>
      <w:bookmarkEnd w:id="90"/>
      <w:bookmarkEnd w:id="91"/>
    </w:p>
    <w:p>
      <w:pPr>
        <w:adjustRightInd w:val="0"/>
        <w:snapToGrid w:val="0"/>
        <w:spacing w:line="360" w:lineRule="auto"/>
        <w:ind w:firstLine="480" w:firstLineChars="200"/>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本场区内无地表水，无市政管网，施工用水需从场外运输。</w:t>
      </w:r>
    </w:p>
    <w:p>
      <w:pPr>
        <w:adjustRightInd w:val="0"/>
        <w:snapToGrid w:val="0"/>
        <w:spacing w:line="360" w:lineRule="auto"/>
        <w:ind w:firstLine="480" w:firstLineChars="200"/>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场区范围内无天然砂料，需要从当地市场购买。</w:t>
      </w:r>
    </w:p>
    <w:p>
      <w:pPr>
        <w:adjustRightInd w:val="0"/>
        <w:snapToGrid w:val="0"/>
        <w:spacing w:line="360" w:lineRule="auto"/>
        <w:ind w:firstLine="480" w:firstLineChars="200"/>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根据岩石单轴饱和抗压强度，本场区中风化灰岩抗压强度可达30MPa以上,可作为砌石挡土墙材料，可就地取材，料源丰富。但，当需要将中风化灰岩加工成混凝土粗骨料时，需要按混凝土设计配合比制作试块进行试验以确定其适用性。</w:t>
      </w:r>
    </w:p>
    <w:p>
      <w:pPr>
        <w:adjustRightInd w:val="0"/>
        <w:snapToGrid w:val="0"/>
        <w:spacing w:line="360" w:lineRule="auto"/>
        <w:ind w:firstLine="480" w:firstLineChars="200"/>
        <w:rPr>
          <w:rFonts w:hint="eastAsia" w:ascii="宋体" w:hAnsi="宋体" w:eastAsia="宋体" w:cs="宋体"/>
        </w:rPr>
      </w:pPr>
      <w:r>
        <w:rPr>
          <w:rFonts w:hint="eastAsia" w:ascii="宋体" w:hAnsi="宋体" w:eastAsia="宋体" w:cs="宋体"/>
          <w:color w:val="000000" w:themeColor="text1"/>
          <w:sz w:val="24"/>
          <w:szCs w:val="24"/>
          <w:lang w:val="en-US" w:eastAsia="zh-CN"/>
          <w14:textFill>
            <w14:solidFill>
              <w14:schemeClr w14:val="tx1"/>
            </w14:solidFill>
          </w14:textFill>
        </w:rPr>
        <w:t>另据现场调查，机位PS28与PS27北侧约1km处，有采石场及碎石加工厂，且有乡村道路通往场区，料源丰富。</w:t>
      </w:r>
    </w:p>
    <w:p>
      <w:pPr>
        <w:adjustRightInd w:val="0"/>
        <w:snapToGrid w:val="0"/>
        <w:spacing w:line="360" w:lineRule="auto"/>
        <w:jc w:val="left"/>
        <w:textAlignment w:val="bottom"/>
        <w:outlineLvl w:val="0"/>
        <w:rPr>
          <w:rFonts w:hint="eastAsia" w:ascii="宋体" w:hAnsi="宋体" w:eastAsia="宋体" w:cs="宋体"/>
          <w:b/>
          <w:color w:val="000000" w:themeColor="text1"/>
          <w:kern w:val="0"/>
          <w:sz w:val="32"/>
          <w:szCs w:val="32"/>
          <w:highlight w:val="none"/>
          <w:lang w:val="zh-CN"/>
          <w14:textFill>
            <w14:solidFill>
              <w14:schemeClr w14:val="tx1"/>
            </w14:solidFill>
          </w14:textFill>
        </w:rPr>
      </w:pPr>
      <w:bookmarkStart w:id="92" w:name="_Toc26896"/>
      <w:r>
        <w:rPr>
          <w:rFonts w:hint="eastAsia" w:ascii="宋体" w:hAnsi="宋体" w:eastAsia="宋体" w:cs="宋体"/>
          <w:b/>
          <w:color w:val="000000" w:themeColor="text1"/>
          <w:kern w:val="0"/>
          <w:sz w:val="32"/>
          <w:szCs w:val="32"/>
          <w:highlight w:val="none"/>
          <w:lang w:val="en-US" w:eastAsia="zh-CN"/>
          <w14:textFill>
            <w14:solidFill>
              <w14:schemeClr w14:val="tx1"/>
            </w14:solidFill>
          </w14:textFill>
        </w:rPr>
        <w:t>13、</w:t>
      </w:r>
      <w:r>
        <w:rPr>
          <w:rFonts w:hint="eastAsia" w:ascii="宋体" w:hAnsi="宋体" w:eastAsia="宋体" w:cs="宋体"/>
          <w:b/>
          <w:color w:val="000000" w:themeColor="text1"/>
          <w:kern w:val="0"/>
          <w:sz w:val="32"/>
          <w:szCs w:val="32"/>
          <w:highlight w:val="none"/>
          <w:lang w:val="zh-CN"/>
          <w14:textFill>
            <w14:solidFill>
              <w14:schemeClr w14:val="tx1"/>
            </w14:solidFill>
          </w14:textFill>
        </w:rPr>
        <w:t>地质条件可能造成的工程风险</w:t>
      </w:r>
      <w:r>
        <w:rPr>
          <w:rFonts w:hint="eastAsia" w:ascii="宋体" w:hAnsi="宋体" w:eastAsia="宋体" w:cs="宋体"/>
          <w:b/>
          <w:color w:val="000000" w:themeColor="text1"/>
          <w:kern w:val="0"/>
          <w:sz w:val="32"/>
          <w:szCs w:val="32"/>
          <w:highlight w:val="none"/>
          <w:lang w:val="en-US" w:eastAsia="zh-CN"/>
          <w14:textFill>
            <w14:solidFill>
              <w14:schemeClr w14:val="tx1"/>
            </w14:solidFill>
          </w14:textFill>
        </w:rPr>
        <w:t>及危大工程风险控制</w:t>
      </w:r>
      <w:bookmarkEnd w:id="92"/>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pPr>
      <w:bookmarkStart w:id="93" w:name="_Toc11328"/>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13.1因地质条件可能造成的工程风险</w:t>
      </w:r>
      <w:bookmarkEnd w:id="93"/>
    </w:p>
    <w:p>
      <w:pPr>
        <w:snapToGrid w:val="0"/>
        <w:spacing w:line="360" w:lineRule="auto"/>
        <w:ind w:left="1" w:firstLine="480" w:firstLineChars="200"/>
        <w:rPr>
          <w:rFonts w:hint="default" w:ascii="宋体" w:hAnsi="宋体" w:eastAsia="宋体" w:cs="宋体"/>
          <w:color w:val="000000" w:themeColor="text1"/>
          <w:kern w:val="0"/>
          <w:sz w:val="24"/>
          <w:szCs w:val="20"/>
          <w:highlight w:val="none"/>
          <w:lang w:val="en-US"/>
          <w14:textFill>
            <w14:solidFill>
              <w14:schemeClr w14:val="tx1"/>
            </w14:solidFill>
          </w14:textFill>
        </w:rPr>
      </w:pP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（1）本场区发育灰岩，虽在本次勘察中未发现大规模溶洞、暗河、落水井、大型溶槽等，但因岩溶发育特征的复杂性及勘探手段的局限性，不能排除基坑开挖后揭露出溶洞</w:t>
      </w:r>
      <w:r>
        <w:rPr>
          <w:rFonts w:hint="eastAsia" w:ascii="宋体" w:hAnsi="宋体" w:eastAsia="宋体" w:cs="宋体"/>
          <w:color w:val="000000" w:themeColor="text1"/>
          <w:kern w:val="0"/>
          <w:sz w:val="24"/>
          <w:szCs w:val="20"/>
          <w:highlight w:val="none"/>
          <w:lang w:eastAsia="zh-CN"/>
          <w14:textFill>
            <w14:solidFill>
              <w14:schemeClr w14:val="tx1"/>
            </w14:solidFill>
          </w14:textFill>
        </w:rPr>
        <w:t>、</w:t>
      </w: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溶槽等不良地质现象，需要进行地基处理，会增加地基处理费用；同时，也很难确定基底下是否存在隐伏溶洞，因未查明的隐伏溶洞存在，将会给风电机组带来安全隐患。</w:t>
      </w:r>
    </w:p>
    <w:p>
      <w:pPr>
        <w:snapToGrid w:val="0"/>
        <w:spacing w:line="360" w:lineRule="auto"/>
        <w:ind w:left="1" w:firstLine="480" w:firstLineChars="200"/>
        <w:rPr>
          <w:rFonts w:hint="eastAsia" w:ascii="宋体" w:hAnsi="宋体" w:eastAsia="宋体" w:cs="宋体"/>
          <w:color w:val="000000" w:themeColor="text1"/>
          <w:kern w:val="0"/>
          <w:sz w:val="24"/>
          <w:szCs w:val="20"/>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2）在本次勘察中，判断各机位场地稳定性较好，但因大型土石方开挖卸载及弃方堆载，改变了山体原有平衡条件，不能排除因开挖、堆载而产生岩体（岩块）崩塌及滑坡，尤其是道路上边坡（挖方边坡）、风机吊装平台高大挖方边坡的局部崩塌和掉块，需加强防范。</w:t>
      </w:r>
    </w:p>
    <w:p>
      <w:pPr>
        <w:snapToGrid w:val="0"/>
        <w:spacing w:line="360" w:lineRule="auto"/>
        <w:ind w:left="1" w:firstLine="480" w:firstLineChars="200"/>
        <w:rPr>
          <w:rFonts w:hint="eastAsia" w:ascii="宋体" w:hAnsi="宋体" w:eastAsia="宋体" w:cs="宋体"/>
          <w:color w:val="000000" w:themeColor="text1"/>
          <w:kern w:val="0"/>
          <w:sz w:val="24"/>
          <w:szCs w:val="20"/>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3）因灰岩透水性极低，加上上覆粉质黏土遇水易软化，在雨天，雨水易沿岩土界面渗透，极易造成覆盖层滑坡，特别是道路下边坡，因弃土的不规范导致道路下边坡披挂渣土，雨天易滑塌，将形成小范围或方量不等的泥石流灾害，造成生态破坏及下游设施损坏，需加强防范，并加强施工弃土管理。</w:t>
      </w:r>
    </w:p>
    <w:p>
      <w:pPr>
        <w:snapToGrid w:val="0"/>
        <w:spacing w:line="360" w:lineRule="auto"/>
        <w:ind w:left="1" w:firstLine="480" w:firstLineChars="200"/>
        <w:rPr>
          <w:rFonts w:hint="eastAsia" w:ascii="宋体" w:hAnsi="宋体" w:eastAsia="宋体" w:cs="宋体"/>
          <w:color w:val="000000" w:themeColor="text1"/>
          <w:kern w:val="0"/>
          <w:sz w:val="24"/>
          <w:szCs w:val="20"/>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0"/>
          <w:highlight w:val="none"/>
          <w:lang w:val="en-US" w:eastAsia="zh-CN"/>
          <w14:textFill>
            <w14:solidFill>
              <w14:schemeClr w14:val="tx1"/>
            </w14:solidFill>
          </w14:textFill>
        </w:rPr>
        <w:t>（4）因场地地基不均匀，大型设备吊装在吊装时出现地基不均匀沉降而导致施工风险。</w:t>
      </w:r>
    </w:p>
    <w:p>
      <w:pPr>
        <w:adjustRightInd w:val="0"/>
        <w:snapToGrid w:val="0"/>
        <w:spacing w:line="360" w:lineRule="auto"/>
        <w:jc w:val="left"/>
        <w:textAlignment w:val="bottom"/>
        <w:outlineLvl w:val="1"/>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pPr>
      <w:bookmarkStart w:id="94" w:name="_Toc29819"/>
      <w:r>
        <w:rPr>
          <w:rFonts w:hint="eastAsia" w:ascii="宋体" w:hAnsi="宋体" w:eastAsia="宋体" w:cs="宋体"/>
          <w:b/>
          <w:kern w:val="0"/>
          <w:sz w:val="28"/>
          <w:szCs w:val="28"/>
          <w:highlight w:val="none"/>
          <w:lang w:val="en-US" w:eastAsia="zh-CN"/>
        </w:rPr>
        <w:t>13.2</w:t>
      </w:r>
      <w:r>
        <w:rPr>
          <w:rFonts w:hint="eastAsia" w:ascii="宋体" w:hAnsi="宋体" w:eastAsia="宋体" w:cs="宋体"/>
          <w:sz w:val="28"/>
          <w:szCs w:val="28"/>
          <w:highlight w:val="none"/>
          <w:lang w:val="en-US" w:eastAsia="zh-CN"/>
        </w:rPr>
        <w:t xml:space="preserve"> </w:t>
      </w:r>
      <w:r>
        <w:rPr>
          <w:rFonts w:hint="eastAsia" w:ascii="宋体" w:hAnsi="宋体" w:eastAsia="宋体" w:cs="宋体"/>
          <w:b/>
          <w:color w:val="000000" w:themeColor="text1"/>
          <w:kern w:val="0"/>
          <w:sz w:val="28"/>
          <w:szCs w:val="28"/>
          <w:highlight w:val="none"/>
          <w:lang w:val="en-US" w:eastAsia="zh-CN"/>
          <w14:textFill>
            <w14:solidFill>
              <w14:schemeClr w14:val="tx1"/>
            </w14:solidFill>
          </w14:textFill>
        </w:rPr>
        <w:t>危大工程风险控制措施</w:t>
      </w:r>
      <w:bookmarkEnd w:id="94"/>
    </w:p>
    <w:p>
      <w:pPr>
        <w:keepNext w:val="0"/>
        <w:keepLines w:val="0"/>
        <w:pageBreakBefore w:val="0"/>
        <w:widowControl/>
        <w:kinsoku/>
        <w:wordWrap/>
        <w:overflowPunct/>
        <w:topLinePunct w:val="0"/>
        <w:autoSpaceDE/>
        <w:autoSpaceDN/>
        <w:bidi w:val="0"/>
        <w:adjustRightInd w:val="0"/>
        <w:snapToGrid w:val="0"/>
        <w:spacing w:line="360" w:lineRule="auto"/>
        <w:ind w:firstLine="480"/>
        <w:textAlignment w:val="auto"/>
        <w:rPr>
          <w:rFonts w:hint="eastAsia" w:ascii="宋体" w:hAnsi="宋体" w:eastAsia="宋体" w:cs="宋体"/>
          <w:kern w:val="0"/>
          <w:sz w:val="24"/>
          <w:szCs w:val="24"/>
          <w:highlight w:val="none"/>
          <w:lang w:val="en-US" w:eastAsia="zh-CN"/>
        </w:rPr>
      </w:pPr>
      <w:r>
        <w:rPr>
          <w:rFonts w:hint="eastAsia" w:ascii="宋体" w:hAnsi="宋体" w:eastAsia="宋体" w:cs="宋体"/>
          <w:kern w:val="0"/>
          <w:sz w:val="24"/>
          <w:szCs w:val="24"/>
          <w:highlight w:val="none"/>
          <w:lang w:val="en-US" w:eastAsia="zh-CN"/>
        </w:rPr>
        <w:t>根据中华人民共和国住房和城乡建设部《危险性较大的分部分项工程安全管理办法》规定，拟建工程因地质条件可能出现危险性较大的分部分项工程主要是边坡工程、基坑工程。</w:t>
      </w:r>
    </w:p>
    <w:p>
      <w:pPr>
        <w:keepNext w:val="0"/>
        <w:keepLines w:val="0"/>
        <w:pageBreakBefore w:val="0"/>
        <w:widowControl/>
        <w:kinsoku/>
        <w:wordWrap/>
        <w:overflowPunct/>
        <w:topLinePunct w:val="0"/>
        <w:autoSpaceDE/>
        <w:autoSpaceDN/>
        <w:bidi w:val="0"/>
        <w:adjustRightInd w:val="0"/>
        <w:snapToGrid w:val="0"/>
        <w:spacing w:line="360" w:lineRule="auto"/>
        <w:ind w:firstLine="480"/>
        <w:textAlignment w:val="auto"/>
        <w:rPr>
          <w:rFonts w:hint="eastAsia" w:ascii="宋体" w:hAnsi="宋体" w:eastAsia="宋体" w:cs="宋体"/>
          <w:kern w:val="0"/>
          <w:sz w:val="24"/>
          <w:szCs w:val="24"/>
          <w:highlight w:val="none"/>
          <w:lang w:val="en-US" w:eastAsia="zh-CN"/>
        </w:rPr>
      </w:pPr>
      <w:r>
        <w:rPr>
          <w:rFonts w:hint="eastAsia" w:ascii="宋体" w:hAnsi="宋体" w:eastAsia="宋体" w:cs="宋体"/>
          <w:kern w:val="0"/>
          <w:sz w:val="24"/>
          <w:szCs w:val="24"/>
          <w:highlight w:val="none"/>
          <w:lang w:val="en-US" w:eastAsia="zh-CN"/>
        </w:rPr>
        <w:t>根据本次勘察、调绘，按初步设计方案，风机平台及道路施工后，将形成2～10余米填方或挖方边坡，最大边坡可达29m(PS1、PS25吊装平台挖方边坡），为确保工程及施工安全，应严格按设计的边坡坡率施工，宜根据边坡高度（主要是填方边坡，包括弃渣场），在坡脚位置修建支挡措施；应在挖方边坡坡脚设置碎落平台和边沟，并根据边坡高度及相关规范要求，采取分级开挖（留“马道”）等措施，当边坡高度较大时，宜采用柔性防护网、锚喷、挡土墙等支护措施。</w:t>
      </w:r>
    </w:p>
    <w:p>
      <w:pPr>
        <w:keepNext w:val="0"/>
        <w:keepLines w:val="0"/>
        <w:pageBreakBefore w:val="0"/>
        <w:widowControl/>
        <w:kinsoku/>
        <w:wordWrap/>
        <w:overflowPunct/>
        <w:topLinePunct w:val="0"/>
        <w:autoSpaceDE/>
        <w:autoSpaceDN/>
        <w:bidi w:val="0"/>
        <w:adjustRightInd w:val="0"/>
        <w:snapToGrid w:val="0"/>
        <w:spacing w:line="360" w:lineRule="auto"/>
        <w:ind w:firstLine="480"/>
        <w:textAlignment w:val="auto"/>
        <w:rPr>
          <w:rFonts w:hint="eastAsia" w:ascii="宋体" w:hAnsi="宋体" w:eastAsia="宋体" w:cs="宋体"/>
          <w:kern w:val="0"/>
          <w:sz w:val="24"/>
          <w:szCs w:val="24"/>
          <w:highlight w:val="none"/>
          <w:lang w:val="en-US" w:eastAsia="zh-CN"/>
        </w:rPr>
      </w:pPr>
      <w:r>
        <w:rPr>
          <w:rFonts w:hint="eastAsia" w:ascii="宋体" w:hAnsi="宋体" w:eastAsia="宋体" w:cs="宋体"/>
          <w:kern w:val="0"/>
          <w:sz w:val="24"/>
          <w:szCs w:val="24"/>
          <w:highlight w:val="none"/>
          <w:lang w:val="en-US" w:eastAsia="zh-CN"/>
        </w:rPr>
        <w:t>部分路段处于风机平台下方，应尽量避免风机平台、平台下道路同时开挖，防止上方施工滚石对下方施工人员、机械造成伤害，无法避免时，应采取可靠的防护、监护、阻隔措施。</w:t>
      </w:r>
    </w:p>
    <w:p>
      <w:pPr>
        <w:keepNext w:val="0"/>
        <w:keepLines w:val="0"/>
        <w:pageBreakBefore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sz w:val="24"/>
          <w:szCs w:val="20"/>
          <w:highlight w:val="none"/>
          <w:lang w:val="en-US" w:eastAsia="zh-CN"/>
        </w:rPr>
      </w:pPr>
      <w:r>
        <w:rPr>
          <w:rFonts w:hint="eastAsia" w:ascii="宋体" w:hAnsi="宋体" w:eastAsia="宋体" w:cs="宋体"/>
          <w:kern w:val="0"/>
          <w:sz w:val="24"/>
          <w:szCs w:val="24"/>
          <w:highlight w:val="none"/>
          <w:lang w:val="en-US" w:eastAsia="zh-CN"/>
        </w:rPr>
        <w:t>本工程基坑开挖深度小于或等于3.5m，为三级基坑，同时由于地下水位埋深大，基坑边坡总体稳定性好，但，</w:t>
      </w:r>
      <w:r>
        <w:rPr>
          <w:rFonts w:hint="eastAsia" w:ascii="宋体" w:hAnsi="宋体" w:eastAsia="宋体" w:cs="宋体"/>
          <w:sz w:val="24"/>
          <w:szCs w:val="20"/>
          <w:highlight w:val="none"/>
        </w:rPr>
        <w:t>基坑开挖前和施工期间，</w:t>
      </w:r>
      <w:r>
        <w:rPr>
          <w:rFonts w:hint="eastAsia" w:ascii="宋体" w:hAnsi="宋体" w:eastAsia="宋体" w:cs="宋体"/>
          <w:sz w:val="24"/>
          <w:szCs w:val="20"/>
          <w:highlight w:val="none"/>
          <w:lang w:val="en-US" w:eastAsia="zh-CN"/>
        </w:rPr>
        <w:t>特别是在雨后，</w:t>
      </w:r>
      <w:r>
        <w:rPr>
          <w:rFonts w:hint="eastAsia" w:ascii="宋体" w:hAnsi="宋体" w:eastAsia="宋体" w:cs="宋体"/>
          <w:sz w:val="24"/>
          <w:szCs w:val="20"/>
          <w:highlight w:val="none"/>
        </w:rPr>
        <w:t>应</w:t>
      </w:r>
      <w:r>
        <w:rPr>
          <w:rFonts w:hint="eastAsia" w:ascii="宋体" w:hAnsi="宋体" w:eastAsia="宋体" w:cs="宋体"/>
          <w:sz w:val="24"/>
          <w:szCs w:val="20"/>
          <w:highlight w:val="none"/>
          <w:lang w:val="en-US" w:eastAsia="zh-CN"/>
        </w:rPr>
        <w:t>检查</w:t>
      </w:r>
      <w:r>
        <w:rPr>
          <w:rFonts w:hint="eastAsia" w:ascii="宋体" w:hAnsi="宋体" w:eastAsia="宋体" w:cs="宋体"/>
          <w:sz w:val="24"/>
          <w:szCs w:val="20"/>
          <w:highlight w:val="none"/>
        </w:rPr>
        <w:t>基坑</w:t>
      </w:r>
      <w:r>
        <w:rPr>
          <w:rFonts w:hint="eastAsia" w:ascii="宋体" w:hAnsi="宋体" w:eastAsia="宋体" w:cs="宋体"/>
          <w:sz w:val="24"/>
          <w:szCs w:val="20"/>
          <w:highlight w:val="none"/>
          <w:lang w:val="en-US" w:eastAsia="zh-CN"/>
        </w:rPr>
        <w:t>至少</w:t>
      </w:r>
      <w:r>
        <w:rPr>
          <w:rFonts w:hint="eastAsia" w:ascii="宋体" w:hAnsi="宋体" w:eastAsia="宋体" w:cs="宋体"/>
          <w:sz w:val="24"/>
          <w:szCs w:val="20"/>
          <w:highlight w:val="none"/>
        </w:rPr>
        <w:t>(1</w:t>
      </w:r>
      <w:r>
        <w:rPr>
          <w:rFonts w:hint="eastAsia" w:ascii="宋体" w:hAnsi="宋体" w:eastAsia="宋体" w:cs="宋体"/>
          <w:sz w:val="24"/>
          <w:szCs w:val="20"/>
          <w:highlight w:val="none"/>
          <w:lang w:val="en-US" w:eastAsia="zh-CN"/>
        </w:rPr>
        <w:t>-</w:t>
      </w:r>
      <w:r>
        <w:rPr>
          <w:rFonts w:hint="eastAsia" w:ascii="宋体" w:hAnsi="宋体" w:eastAsia="宋体" w:cs="宋体"/>
          <w:sz w:val="24"/>
          <w:szCs w:val="20"/>
          <w:highlight w:val="none"/>
        </w:rPr>
        <w:t>2)倍</w:t>
      </w:r>
      <w:r>
        <w:rPr>
          <w:rFonts w:hint="eastAsia" w:ascii="宋体" w:hAnsi="宋体" w:eastAsia="宋体" w:cs="宋体"/>
          <w:sz w:val="24"/>
          <w:szCs w:val="20"/>
          <w:highlight w:val="none"/>
          <w:lang w:val="en-US" w:eastAsia="zh-CN"/>
        </w:rPr>
        <w:t>基坑</w:t>
      </w:r>
      <w:r>
        <w:rPr>
          <w:rFonts w:hint="eastAsia" w:ascii="宋体" w:hAnsi="宋体" w:eastAsia="宋体" w:cs="宋体"/>
          <w:sz w:val="24"/>
          <w:szCs w:val="20"/>
          <w:highlight w:val="none"/>
        </w:rPr>
        <w:t>深</w:t>
      </w:r>
      <w:r>
        <w:rPr>
          <w:rFonts w:hint="eastAsia" w:ascii="宋体" w:hAnsi="宋体" w:eastAsia="宋体" w:cs="宋体"/>
          <w:sz w:val="24"/>
          <w:szCs w:val="20"/>
          <w:highlight w:val="none"/>
          <w:lang w:val="en-US" w:eastAsia="zh-CN"/>
        </w:rPr>
        <w:t>度</w:t>
      </w:r>
      <w:r>
        <w:rPr>
          <w:rFonts w:hint="eastAsia" w:ascii="宋体" w:hAnsi="宋体" w:eastAsia="宋体" w:cs="宋体"/>
          <w:sz w:val="24"/>
          <w:szCs w:val="20"/>
          <w:highlight w:val="none"/>
        </w:rPr>
        <w:t>范围内</w:t>
      </w:r>
      <w:r>
        <w:rPr>
          <w:rFonts w:hint="eastAsia" w:ascii="宋体" w:hAnsi="宋体" w:eastAsia="宋体" w:cs="宋体"/>
          <w:sz w:val="24"/>
          <w:szCs w:val="20"/>
          <w:highlight w:val="none"/>
          <w:lang w:val="en-US" w:eastAsia="zh-CN"/>
        </w:rPr>
        <w:t>外倾结构面的变化，防止边坡失衡</w:t>
      </w:r>
      <w:r>
        <w:rPr>
          <w:rFonts w:hint="eastAsia" w:ascii="宋体" w:hAnsi="宋体" w:eastAsia="宋体" w:cs="宋体"/>
          <w:sz w:val="24"/>
          <w:szCs w:val="20"/>
          <w:highlight w:val="none"/>
        </w:rPr>
        <w:t>。开挖前宜先完成基坑</w:t>
      </w:r>
      <w:r>
        <w:rPr>
          <w:rFonts w:hint="eastAsia" w:ascii="宋体" w:hAnsi="宋体" w:eastAsia="宋体" w:cs="宋体"/>
          <w:sz w:val="24"/>
          <w:szCs w:val="20"/>
          <w:highlight w:val="none"/>
          <w:lang w:eastAsia="zh-CN"/>
        </w:rPr>
        <w:t>（</w:t>
      </w:r>
      <w:r>
        <w:rPr>
          <w:rFonts w:hint="eastAsia" w:ascii="宋体" w:hAnsi="宋体" w:eastAsia="宋体" w:cs="宋体"/>
          <w:sz w:val="24"/>
          <w:szCs w:val="20"/>
          <w:highlight w:val="none"/>
          <w:lang w:val="en-US" w:eastAsia="zh-CN"/>
        </w:rPr>
        <w:t>槽）</w:t>
      </w:r>
      <w:r>
        <w:rPr>
          <w:rFonts w:hint="eastAsia" w:ascii="宋体" w:hAnsi="宋体" w:eastAsia="宋体" w:cs="宋体"/>
          <w:sz w:val="24"/>
          <w:szCs w:val="20"/>
          <w:highlight w:val="none"/>
        </w:rPr>
        <w:t>周边防排水设施的施工</w:t>
      </w:r>
      <w:r>
        <w:rPr>
          <w:rFonts w:hint="eastAsia" w:ascii="宋体" w:hAnsi="宋体" w:eastAsia="宋体" w:cs="宋体"/>
          <w:sz w:val="24"/>
          <w:szCs w:val="20"/>
          <w:highlight w:val="none"/>
          <w:lang w:eastAsia="zh-CN"/>
        </w:rPr>
        <w:t>，</w:t>
      </w:r>
      <w:r>
        <w:rPr>
          <w:rFonts w:hint="eastAsia" w:ascii="宋体" w:hAnsi="宋体" w:eastAsia="宋体" w:cs="宋体"/>
          <w:sz w:val="24"/>
          <w:szCs w:val="20"/>
          <w:highlight w:val="none"/>
          <w:lang w:val="en-US" w:eastAsia="zh-CN"/>
        </w:rPr>
        <w:t>防止地表水（雨水、生活用水）流入基坑（槽）。</w:t>
      </w:r>
    </w:p>
    <w:p>
      <w:pPr>
        <w:widowControl/>
        <w:adjustRightInd w:val="0"/>
        <w:snapToGrid w:val="0"/>
        <w:spacing w:line="360" w:lineRule="auto"/>
        <w:ind w:firstLine="480"/>
        <w:rPr>
          <w:rFonts w:hint="eastAsia" w:ascii="宋体" w:hAnsi="宋体" w:eastAsia="宋体" w:cs="宋体"/>
          <w:kern w:val="0"/>
          <w:sz w:val="24"/>
          <w:szCs w:val="24"/>
          <w:highlight w:val="none"/>
          <w:lang w:val="en-US" w:eastAsia="zh-CN"/>
        </w:rPr>
      </w:pPr>
      <w:r>
        <w:rPr>
          <w:rFonts w:hint="eastAsia" w:ascii="宋体" w:hAnsi="宋体" w:eastAsia="宋体" w:cs="宋体"/>
          <w:kern w:val="0"/>
          <w:sz w:val="24"/>
          <w:szCs w:val="24"/>
          <w:highlight w:val="none"/>
          <w:lang w:val="en-US" w:eastAsia="zh-CN"/>
        </w:rPr>
        <w:t>基坑及边坡施工前，应编制专项施工方案,施工前应向现场管理人员和作业人员进行安全技术交底，相关管理人员必须在现场监督；基坑周边或坡肩（特别是土质边坡）施工材料、设施或车辆荷载严禁超过设计要求的地面荷载；基坑施工必须采取基坑内、外地表水控制措施，防止积水；应按有关规定对基坑及边坡实施监测，制定应急预案，合理组织施工，保证施工质量，确保施工安全。</w:t>
      </w:r>
    </w:p>
    <w:p>
      <w:pPr>
        <w:adjustRightInd w:val="0"/>
        <w:snapToGrid w:val="0"/>
        <w:spacing w:line="360" w:lineRule="auto"/>
        <w:jc w:val="left"/>
        <w:textAlignment w:val="bottom"/>
        <w:outlineLvl w:val="0"/>
        <w:rPr>
          <w:rFonts w:hint="eastAsia" w:ascii="宋体" w:hAnsi="宋体" w:eastAsia="宋体" w:cs="宋体"/>
          <w:b/>
          <w:color w:val="000000" w:themeColor="text1"/>
          <w:kern w:val="0"/>
          <w:sz w:val="32"/>
          <w:szCs w:val="32"/>
          <w:highlight w:val="none"/>
          <w:lang w:val="zh-CN"/>
          <w14:textFill>
            <w14:solidFill>
              <w14:schemeClr w14:val="tx1"/>
            </w14:solidFill>
          </w14:textFill>
        </w:rPr>
      </w:pPr>
      <w:bookmarkStart w:id="95" w:name="_Toc3734"/>
      <w:bookmarkStart w:id="96" w:name="_Toc15607"/>
      <w:r>
        <w:rPr>
          <w:rFonts w:hint="eastAsia" w:ascii="宋体" w:hAnsi="宋体" w:eastAsia="宋体" w:cs="宋体"/>
          <w:b/>
          <w:color w:val="000000" w:themeColor="text1"/>
          <w:kern w:val="0"/>
          <w:sz w:val="32"/>
          <w:szCs w:val="32"/>
          <w:highlight w:val="none"/>
          <w:lang w:val="zh-CN"/>
          <w14:textFill>
            <w14:solidFill>
              <w14:schemeClr w14:val="tx1"/>
            </w14:solidFill>
          </w14:textFill>
        </w:rPr>
        <w:t>1</w:t>
      </w:r>
      <w:r>
        <w:rPr>
          <w:rFonts w:hint="eastAsia" w:ascii="宋体" w:hAnsi="宋体" w:eastAsia="宋体" w:cs="宋体"/>
          <w:b/>
          <w:color w:val="000000" w:themeColor="text1"/>
          <w:kern w:val="0"/>
          <w:sz w:val="32"/>
          <w:szCs w:val="32"/>
          <w:highlight w:val="none"/>
          <w:lang w:val="en-US" w:eastAsia="zh-CN"/>
          <w14:textFill>
            <w14:solidFill>
              <w14:schemeClr w14:val="tx1"/>
            </w14:solidFill>
          </w14:textFill>
        </w:rPr>
        <w:t>4</w:t>
      </w:r>
      <w:r>
        <w:rPr>
          <w:rFonts w:hint="eastAsia" w:ascii="宋体" w:hAnsi="宋体" w:eastAsia="宋体" w:cs="宋体"/>
          <w:b/>
          <w:color w:val="000000" w:themeColor="text1"/>
          <w:kern w:val="0"/>
          <w:sz w:val="32"/>
          <w:szCs w:val="32"/>
          <w:highlight w:val="none"/>
          <w:lang w:val="zh-CN"/>
          <w14:textFill>
            <w14:solidFill>
              <w14:schemeClr w14:val="tx1"/>
            </w14:solidFill>
          </w14:textFill>
        </w:rPr>
        <w:t>、结论与建议</w:t>
      </w:r>
      <w:bookmarkEnd w:id="95"/>
      <w:bookmarkEnd w:id="96"/>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1）拟建场址属于强烈构造剥蚀高中山区，沟谷切割深，地势陡峻，植被茂密。</w:t>
      </w:r>
    </w:p>
    <w:p>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rPr>
          <w:rFonts w:hint="default" w:ascii="宋体" w:hAnsi="宋体" w:eastAsia="宋体" w:cs="宋体"/>
          <w:color w:val="000000" w:themeColor="text1"/>
          <w:sz w:val="24"/>
          <w:szCs w:val="24"/>
          <w:highlight w:val="none"/>
          <w:lang w:val="en-US" w:eastAsia="zh-CN"/>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2）拟建场区内无活动断裂通过，地质构造稳定；规划场址区未发现影响工程选址的滑坡、危岩，未发现地下大型溶洞、采空区，自然山体稳定</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lang w:val="en-US" w:eastAsia="zh-CN"/>
          <w14:textFill>
            <w14:solidFill>
              <w14:schemeClr w14:val="tx1"/>
            </w14:solidFill>
          </w14:textFill>
        </w:rPr>
        <w:t>各机位场地基本稳定。</w:t>
      </w:r>
    </w:p>
    <w:p>
      <w:pPr>
        <w:keepNext w:val="0"/>
        <w:keepLines w:val="0"/>
        <w:pageBreakBefore w:val="0"/>
        <w:widowControl w:val="0"/>
        <w:kinsoku/>
        <w:wordWrap/>
        <w:overflowPunct/>
        <w:topLinePunct w:val="0"/>
        <w:autoSpaceDE/>
        <w:autoSpaceDN/>
        <w:bidi w:val="0"/>
        <w:adjustRightInd w:val="0"/>
        <w:snapToGrid w:val="0"/>
        <w:spacing w:line="360" w:lineRule="auto"/>
        <w:ind w:left="1" w:firstLine="480" w:firstLineChars="200"/>
        <w:textAlignment w:val="bottom"/>
        <w:rPr>
          <w:rFonts w:hint="eastAsia" w:ascii="宋体" w:hAnsi="宋体" w:eastAsia="宋体" w:cs="宋体"/>
          <w:color w:val="000000" w:themeColor="text1"/>
          <w:kern w:val="0"/>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3）</w:t>
      </w:r>
      <w:r>
        <w:rPr>
          <w:rFonts w:hint="eastAsia" w:ascii="宋体" w:hAnsi="宋体" w:eastAsia="宋体" w:cs="宋体"/>
          <w:color w:val="000000" w:themeColor="text1"/>
          <w:sz w:val="24"/>
          <w:szCs w:val="24"/>
          <w:highlight w:val="none"/>
          <w:lang w:val="en-US" w:eastAsia="zh-CN"/>
          <w14:textFill>
            <w14:solidFill>
              <w14:schemeClr w14:val="tx1"/>
            </w14:solidFill>
          </w14:textFill>
        </w:rPr>
        <w:t>根据设计方案，各风机场地平整后，</w:t>
      </w:r>
      <w:r>
        <w:rPr>
          <w:rFonts w:hint="eastAsia" w:ascii="宋体" w:hAnsi="宋体" w:eastAsia="宋体" w:cs="宋体"/>
          <w:color w:val="000000" w:themeColor="text1"/>
          <w:kern w:val="0"/>
          <w:sz w:val="24"/>
          <w:szCs w:val="24"/>
          <w:highlight w:val="none"/>
          <w14:textFill>
            <w14:solidFill>
              <w14:schemeClr w14:val="tx1"/>
            </w14:solidFill>
          </w14:textFill>
        </w:rPr>
        <w:t>建筑场地类别</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分别</w:t>
      </w:r>
      <w:r>
        <w:rPr>
          <w:rFonts w:hint="eastAsia" w:ascii="宋体" w:hAnsi="宋体" w:eastAsia="宋体" w:cs="宋体"/>
          <w:color w:val="000000" w:themeColor="text1"/>
          <w:kern w:val="0"/>
          <w:sz w:val="24"/>
          <w:szCs w:val="24"/>
          <w:highlight w:val="none"/>
          <w14:textFill>
            <w14:solidFill>
              <w14:schemeClr w14:val="tx1"/>
            </w14:solidFill>
          </w14:textFill>
        </w:rPr>
        <w:t>为</w:t>
      </w:r>
      <w:r>
        <w:rPr>
          <w:rFonts w:hint="eastAsia" w:ascii="宋体" w:hAnsi="宋体" w:eastAsia="宋体" w:cs="宋体"/>
          <w:color w:val="000000" w:themeColor="text1"/>
          <w:kern w:val="0"/>
          <w:sz w:val="24"/>
          <w:szCs w:val="24"/>
          <w:highlight w:val="none"/>
          <w14:textFill>
            <w14:solidFill>
              <w14:schemeClr w14:val="tx1"/>
            </w14:solidFill>
          </w14:textFill>
        </w:rPr>
        <w:fldChar w:fldCharType="begin"/>
      </w:r>
      <w:r>
        <w:rPr>
          <w:rFonts w:hint="eastAsia" w:ascii="宋体" w:hAnsi="宋体" w:eastAsia="宋体" w:cs="宋体"/>
          <w:color w:val="000000" w:themeColor="text1"/>
          <w:kern w:val="0"/>
          <w:sz w:val="24"/>
          <w:szCs w:val="24"/>
          <w:highlight w:val="none"/>
          <w14:textFill>
            <w14:solidFill>
              <w14:schemeClr w14:val="tx1"/>
            </w14:solidFill>
          </w14:textFill>
        </w:rPr>
        <w:instrText xml:space="preserve"> = 2 \* ROMAN </w:instrText>
      </w:r>
      <w:r>
        <w:rPr>
          <w:rFonts w:hint="eastAsia" w:ascii="宋体" w:hAnsi="宋体" w:eastAsia="宋体" w:cs="宋体"/>
          <w:color w:val="000000" w:themeColor="text1"/>
          <w:kern w:val="0"/>
          <w:sz w:val="24"/>
          <w:szCs w:val="24"/>
          <w:highlight w:val="none"/>
          <w14:textFill>
            <w14:solidFill>
              <w14:schemeClr w14:val="tx1"/>
            </w14:solidFill>
          </w14:textFill>
        </w:rPr>
        <w:fldChar w:fldCharType="separate"/>
      </w:r>
      <w:r>
        <w:rPr>
          <w:rFonts w:hint="eastAsia" w:ascii="宋体" w:hAnsi="宋体" w:eastAsia="宋体" w:cs="宋体"/>
          <w:color w:val="000000" w:themeColor="text1"/>
          <w:kern w:val="0"/>
          <w:sz w:val="24"/>
          <w:szCs w:val="24"/>
          <w:highlight w:val="none"/>
          <w14:textFill>
            <w14:solidFill>
              <w14:schemeClr w14:val="tx1"/>
            </w14:solidFill>
          </w14:textFill>
        </w:rPr>
        <w:t>I</w:t>
      </w:r>
      <w:r>
        <w:rPr>
          <w:rFonts w:hint="eastAsia" w:ascii="宋体" w:hAnsi="宋体" w:eastAsia="宋体" w:cs="宋体"/>
          <w:color w:val="000000" w:themeColor="text1"/>
          <w:kern w:val="0"/>
          <w:sz w:val="24"/>
          <w:szCs w:val="24"/>
          <w:highlight w:val="none"/>
          <w:vertAlign w:val="subscript"/>
          <w:lang w:val="en-US" w:eastAsia="zh-CN"/>
          <w14:textFill>
            <w14:solidFill>
              <w14:schemeClr w14:val="tx1"/>
            </w14:solidFill>
          </w14:textFill>
        </w:rPr>
        <w:t>0</w:t>
      </w:r>
      <w:r>
        <w:rPr>
          <w:rFonts w:hint="eastAsia" w:ascii="宋体" w:hAnsi="宋体" w:eastAsia="宋体" w:cs="宋体"/>
          <w:color w:val="000000" w:themeColor="text1"/>
          <w:kern w:val="0"/>
          <w:sz w:val="24"/>
          <w:szCs w:val="24"/>
          <w:highlight w:val="none"/>
          <w14:textFill>
            <w14:solidFill>
              <w14:schemeClr w14:val="tx1"/>
            </w14:solidFill>
          </w14:textFill>
        </w:rPr>
        <w:fldChar w:fldCharType="end"/>
      </w:r>
      <w:r>
        <w:rPr>
          <w:rFonts w:hint="eastAsia" w:ascii="宋体" w:hAnsi="宋体" w:eastAsia="宋体" w:cs="宋体"/>
          <w:color w:val="000000" w:themeColor="text1"/>
          <w:kern w:val="0"/>
          <w:sz w:val="24"/>
          <w:szCs w:val="24"/>
          <w:highlight w:val="none"/>
          <w:lang w:eastAsia="zh-CN"/>
          <w14:textFill>
            <w14:solidFill>
              <w14:schemeClr w14:val="tx1"/>
            </w14:solidFill>
          </w14:textFill>
        </w:rPr>
        <w:t>、Ⅰ</w:t>
      </w:r>
      <w:r>
        <w:rPr>
          <w:rFonts w:hint="eastAsia" w:ascii="宋体" w:hAnsi="宋体" w:eastAsia="宋体" w:cs="宋体"/>
          <w:color w:val="000000" w:themeColor="text1"/>
          <w:kern w:val="0"/>
          <w:sz w:val="24"/>
          <w:szCs w:val="24"/>
          <w:highlight w:val="none"/>
          <w:vertAlign w:val="subscript"/>
          <w:lang w:val="en-US" w:eastAsia="zh-CN"/>
          <w14:textFill>
            <w14:solidFill>
              <w14:schemeClr w14:val="tx1"/>
            </w14:solidFill>
          </w14:textFill>
        </w:rPr>
        <w:t>1</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类、</w:t>
      </w:r>
      <w:r>
        <w:rPr>
          <w:rFonts w:hint="eastAsia" w:ascii="宋体" w:hAnsi="宋体" w:eastAsia="宋体" w:cs="宋体"/>
          <w:color w:val="000000" w:themeColor="text1"/>
          <w:kern w:val="0"/>
          <w:sz w:val="24"/>
          <w:szCs w:val="24"/>
          <w:highlight w:val="none"/>
          <w:lang w:eastAsia="zh-CN"/>
          <w14:textFill>
            <w14:solidFill>
              <w14:schemeClr w14:val="tx1"/>
            </w14:solidFill>
          </w14:textFill>
        </w:rPr>
        <w:t>Ⅱ</w:t>
      </w:r>
      <w:r>
        <w:rPr>
          <w:rFonts w:hint="eastAsia" w:ascii="宋体" w:hAnsi="宋体" w:eastAsia="宋体" w:cs="宋体"/>
          <w:color w:val="000000" w:themeColor="text1"/>
          <w:kern w:val="0"/>
          <w:sz w:val="24"/>
          <w:szCs w:val="24"/>
          <w:highlight w:val="none"/>
          <w14:textFill>
            <w14:solidFill>
              <w14:schemeClr w14:val="tx1"/>
            </w14:solidFill>
          </w14:textFill>
        </w:rPr>
        <w:t>类</w:t>
      </w:r>
      <w:r>
        <w:rPr>
          <w:rFonts w:hint="eastAsia" w:ascii="宋体" w:hAnsi="宋体" w:eastAsia="宋体" w:cs="宋体"/>
          <w:color w:val="000000" w:themeColor="text1"/>
          <w:kern w:val="0"/>
          <w:sz w:val="24"/>
          <w:szCs w:val="24"/>
          <w:highlight w:val="none"/>
          <w:lang w:eastAsia="zh-CN"/>
          <w14:textFill>
            <w14:solidFill>
              <w14:schemeClr w14:val="tx1"/>
            </w14:solidFill>
          </w14:textFill>
        </w:rPr>
        <w:t>，</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总体均处于对建筑抗震一般地段。</w:t>
      </w:r>
    </w:p>
    <w:p>
      <w:pPr>
        <w:keepNext w:val="0"/>
        <w:keepLines w:val="0"/>
        <w:pageBreakBefore w:val="0"/>
        <w:widowControl w:val="0"/>
        <w:kinsoku/>
        <w:wordWrap/>
        <w:overflowPunct/>
        <w:topLinePunct w:val="0"/>
        <w:autoSpaceDE/>
        <w:autoSpaceDN/>
        <w:bidi w:val="0"/>
        <w:adjustRightInd w:val="0"/>
        <w:snapToGrid w:val="0"/>
        <w:spacing w:line="360" w:lineRule="auto"/>
        <w:ind w:left="1" w:firstLine="480" w:firstLineChars="200"/>
        <w:textAlignment w:val="bottom"/>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14:textFill>
            <w14:solidFill>
              <w14:schemeClr w14:val="tx1"/>
            </w14:solidFill>
          </w14:textFill>
        </w:rPr>
        <w:t>根据《中国地震动参数区划图》(GB 18306-2015)，本工程属于重庆市南川区水江镇，本地区Ⅱ类场地相应于50年超越概率10%的基本地震动峰值加速度为0.05g，基本地震动加速度反应谱特征周期0.35s</w:t>
      </w:r>
      <w:r>
        <w:rPr>
          <w:rFonts w:hint="eastAsia" w:ascii="宋体" w:hAnsi="宋体" w:eastAsia="宋体" w:cs="宋体"/>
          <w:color w:val="000000" w:themeColor="text1"/>
          <w:kern w:val="0"/>
          <w:sz w:val="24"/>
          <w:szCs w:val="24"/>
          <w:highlight w:val="none"/>
          <w:lang w:eastAsia="zh-CN"/>
          <w14:textFill>
            <w14:solidFill>
              <w14:schemeClr w14:val="tx1"/>
            </w14:solidFill>
          </w14:textFill>
        </w:rPr>
        <w:t>，</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各类场地加速度及反应谱特征周期应按</w:t>
      </w:r>
      <w:r>
        <w:rPr>
          <w:rFonts w:hint="eastAsia" w:ascii="宋体" w:hAnsi="宋体" w:eastAsia="宋体" w:cs="宋体"/>
          <w:color w:val="000000" w:themeColor="text1"/>
          <w:kern w:val="0"/>
          <w:sz w:val="24"/>
          <w:szCs w:val="24"/>
          <w:highlight w:val="none"/>
          <w14:textFill>
            <w14:solidFill>
              <w14:schemeClr w14:val="tx1"/>
            </w14:solidFill>
          </w14:textFill>
        </w:rPr>
        <w:t>《中国地震动参数区划图(GB 18306-2015)》</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附录F</w:t>
      </w:r>
      <w:r>
        <w:rPr>
          <w:rFonts w:hint="eastAsia" w:ascii="宋体" w:hAnsi="宋体" w:eastAsia="宋体" w:cs="宋体"/>
          <w:color w:val="000000" w:themeColor="text1"/>
          <w:kern w:val="0"/>
          <w:sz w:val="24"/>
          <w:szCs w:val="24"/>
          <w:highlight w:val="none"/>
          <w:lang w:eastAsia="zh-CN"/>
          <w14:textFill>
            <w14:solidFill>
              <w14:schemeClr w14:val="tx1"/>
            </w14:solidFill>
          </w14:textFill>
        </w:rPr>
        <w:t>、</w:t>
      </w:r>
      <w:r>
        <w:rPr>
          <w:rFonts w:hint="eastAsia" w:ascii="宋体" w:hAnsi="宋体" w:eastAsia="宋体" w:cs="宋体"/>
          <w:color w:val="000000" w:themeColor="text1"/>
          <w:kern w:val="0"/>
          <w:sz w:val="24"/>
          <w:szCs w:val="24"/>
          <w:highlight w:val="none"/>
          <w14:textFill>
            <w14:solidFill>
              <w14:schemeClr w14:val="tx1"/>
            </w14:solidFill>
          </w14:textFill>
        </w:rPr>
        <w:t>《建筑抗震设计规范（GB50011-2010，2016年版）》</w:t>
      </w: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表5.1.4-2进行调整。</w:t>
      </w:r>
    </w:p>
    <w:p>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firstLine="480" w:firstLineChars="200"/>
        <w:rPr>
          <w:rFonts w:hint="eastAsia"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PS28、PS27、PS2、PS24、PS23、XZ02、PS26七个机位基底均处于中风化灰岩，可采用天然地基；PS1、PS25基底为粉质黏土、中风化灰岩，为不均匀地基，需要进行地基处理或采用桩基础</w:t>
      </w:r>
      <w:r>
        <w:rPr>
          <w:rFonts w:hint="eastAsia" w:ascii="宋体" w:hAnsi="宋体" w:eastAsia="宋体" w:cs="宋体"/>
          <w:color w:val="000000" w:themeColor="text1"/>
          <w:sz w:val="24"/>
          <w:szCs w:val="24"/>
          <w:highlight w:val="none"/>
          <w14:textFill>
            <w14:solidFill>
              <w14:schemeClr w14:val="tx1"/>
            </w14:solidFill>
          </w14:textFill>
        </w:rPr>
        <w:t>。</w:t>
      </w:r>
    </w:p>
    <w:p>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firstLine="480" w:firstLineChars="200"/>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根据初步设计方案，PS1、PS25两机位吊装平台挖方边坡高度分别可达26m、29m，其它机位挖方边坡高度一般为6-16m，边坡一旦破坏，将对风电机组造成重大威胁，破坏后果严重，边坡安全等级为二级。当坡高大于8m时，应分级放坡，并应做好边坡防护措施，边坡施工应采用信息化动态管理方法，根据暴露的边坡岩土体结构特征，及时优化调整设计及施工方案。</w:t>
      </w:r>
    </w:p>
    <w:p>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firstLine="480" w:firstLineChars="200"/>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PS1、PS2、PS25三个风机吊装平台开挖后为不均匀地基，部分为中风化灰岩，另一部分为粉质黏土等，物理力学性质甚大，土质地基承载力低，变形大，设计人员应根据风电机组、吊装设备型号及吊装作业对地基的要求，综合分析对吊装地基的要求，应采取适当的加强措施。</w:t>
      </w:r>
    </w:p>
    <w:p>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firstLine="480" w:firstLineChars="200"/>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拟建机位地势较高，地表水及地下水对风机基础设计及施工基本无影响。</w:t>
      </w:r>
    </w:p>
    <w:p>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firstLine="480" w:firstLineChars="200"/>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拟建场区无工业污染源，场地土对混凝土及混凝土中钢筋的腐蚀性评价为微腐蚀，对钢结构腐蚀评级为微腐蚀。</w:t>
      </w:r>
    </w:p>
    <w:p>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firstLine="480" w:firstLineChars="200"/>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结合各机位岩土结构特征，参考工程经验，本场地各岩土电阻值为粉质黏土为100-200Ω·m，中风化灰岩为1000-2000Ω·m。电气接地设计时，宜根据开挖面岩土类型、接地方式（如外引接地线、深井减阻、采用减阻剂等），综合取用电阻率值，分项工程完工后，应进行接地电阻测试。</w:t>
      </w:r>
    </w:p>
    <w:p>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firstLine="480" w:firstLineChars="200"/>
        <w:rPr>
          <w:rFonts w:hint="eastAsia"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综合区域地质构造稳定性、地震活动特征、地形地貌特征、岩土结构特征及地下水特征，PS1、PS25机位工程建设适宜性差，其它机位工程建设适宜性为较适宜。</w:t>
      </w:r>
    </w:p>
    <w:p>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firstLine="480" w:firstLineChars="200"/>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因灰岩地区岩溶发育特征的复杂性、不均匀性，当机位发生调整时，应对调整好的机位重新勘探。当初步设计方案（如吊装平台标高、基础埋置深度等）发生变化，应重新评价工程地质条件对工程建设的适宜性。</w:t>
      </w:r>
    </w:p>
    <w:p>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firstLine="480" w:firstLineChars="200"/>
        <w:rPr>
          <w:rFonts w:hint="default" w:ascii="宋体" w:hAnsi="宋体" w:eastAsia="宋体" w:cs="宋体"/>
          <w:color w:val="000000" w:themeColor="text1"/>
          <w:kern w:val="0"/>
          <w:sz w:val="24"/>
          <w:szCs w:val="24"/>
          <w:highlight w:val="none"/>
          <w:lang w:val="en-US" w:eastAsia="zh-CN"/>
          <w14:textFill>
            <w14:solidFill>
              <w14:schemeClr w14:val="tx1"/>
            </w14:solidFill>
          </w14:textFill>
        </w:rPr>
      </w:pPr>
      <w:r>
        <w:rPr>
          <w:rFonts w:hint="eastAsia" w:ascii="宋体" w:hAnsi="宋体" w:eastAsia="宋体" w:cs="宋体"/>
          <w:color w:val="000000" w:themeColor="text1"/>
          <w:kern w:val="0"/>
          <w:sz w:val="24"/>
          <w:szCs w:val="24"/>
          <w:highlight w:val="none"/>
          <w:lang w:val="en-US" w:eastAsia="zh-CN"/>
          <w14:textFill>
            <w14:solidFill>
              <w14:schemeClr w14:val="tx1"/>
            </w14:solidFill>
          </w14:textFill>
        </w:rPr>
        <w:t>勘察期间，可见弱的岩溶现象。受勘探手段的局限性和岩溶发育的复杂性影响，现阶段无法完全排除各机位下部岩溶发育的可能性，因此，基坑开挖后应加强地基验槽，当出现不均匀地基或溶洞等岩溶现象时，应采取物探（如地质雷达）、钻探（如轻型钻机）等手段进行施工勘察。</w:t>
      </w:r>
    </w:p>
    <w:sectPr>
      <w:headerReference r:id="rId9" w:type="default"/>
      <w:footerReference r:id="rId10" w:type="default"/>
      <w:footnotePr>
        <w:numFmt w:val="decimalHalfWidth"/>
      </w:footnotePr>
      <w:endnotePr>
        <w:numFmt w:val="chineseCounting"/>
      </w:endnotePr>
      <w:pgSz w:w="11907" w:h="16839"/>
      <w:pgMar w:top="1134" w:right="1134" w:bottom="1425" w:left="1417" w:header="993" w:footer="794" w:gutter="0"/>
      <w:pgBorders>
        <w:top w:val="none" w:sz="0" w:space="0"/>
        <w:left w:val="none" w:sz="0" w:space="0"/>
        <w:bottom w:val="none" w:sz="0" w:space="0"/>
        <w:right w:val="none" w:sz="0" w:space="0"/>
      </w:pgBorders>
      <w:pgNumType w:start="1"/>
      <w:cols w:space="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63"/>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穝灿砰">
    <w:altName w:val="宋体"/>
    <w:panose1 w:val="00000000000000000000"/>
    <w:charset w:val="01"/>
    <w:family w:val="auto"/>
    <w:pitch w:val="default"/>
    <w:sig w:usb0="00000000" w:usb1="00000000" w:usb2="00000000" w:usb3="00000000" w:csb0="00040001" w:csb1="00000000"/>
  </w:font>
  <w:font w:name="仿宋_GB2312">
    <w:panose1 w:val="02010609030101010101"/>
    <w:charset w:val="86"/>
    <w:family w:val="modern"/>
    <w:pitch w:val="default"/>
    <w:sig w:usb0="00000001" w:usb1="080E0000" w:usb2="00000000" w:usb3="00000000" w:csb0="00040000" w:csb1="00000000"/>
  </w:font>
  <w:font w:name="Swis721 Lt BT">
    <w:panose1 w:val="020B0403020202020204"/>
    <w:charset w:val="00"/>
    <w:family w:val="swiss"/>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720" w:firstLineChars="4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framePr w:wrap="around" w:vAnchor="text" w:hAnchor="margin" w:xAlign="right" w:y="1"/>
      <w:rPr>
        <w:rStyle w:val="27"/>
      </w:rPr>
    </w:pPr>
    <w:r>
      <w:fldChar w:fldCharType="begin"/>
    </w:r>
    <w:r>
      <w:rPr>
        <w:rStyle w:val="27"/>
      </w:rPr>
      <w:instrText xml:space="preserve">PAGE  </w:instrText>
    </w:r>
    <w:r>
      <w:fldChar w:fldCharType="end"/>
    </w:r>
  </w:p>
  <w:p>
    <w:pPr>
      <w:pStyle w:val="1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p>
    <w:pPr>
      <w:pStyle w:val="13"/>
      <w:ind w:firstLine="720" w:firstLineChars="40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720" w:firstLineChars="40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720" w:firstLineChars="40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QaAL0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p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QaAL0tAgAAVwQAAA4AAAAAAAAAAQAgAAAAHwEAAGRycy9lMm9Eb2MueG1sUEsFBgAAAAAG&#10;AAYAWQEAAL4FAAAAAA==&#10;">
              <v:fill on="f" focussize="0,0"/>
              <v:stroke on="f" weight="0.5pt"/>
              <v:imagedata o:title=""/>
              <o:lock v:ext="edit" aspectratio="f"/>
              <v:textbox inset="0mm,0mm,0mm,0mm" style="mso-fit-shape-to-text:t;">
                <w:txbxContent>
                  <w:p>
                    <w:pPr>
                      <w:pStyle w:val="13"/>
                    </w:pPr>
                    <w:r>
                      <w:fldChar w:fldCharType="begin"/>
                    </w:r>
                    <w:r>
                      <w:instrText xml:space="preserve"> PAGE  \* MERGEFORMAT </w:instrText>
                    </w:r>
                    <w:r>
                      <w:fldChar w:fldCharType="separate"/>
                    </w:r>
                    <w:r>
                      <w:t>19</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宋体" w:hAnsi="宋体" w:eastAsia="宋体" w:cs="宋体"/>
        <w:b/>
        <w:bCs/>
        <w:color w:val="000000" w:themeColor="text1"/>
        <w:kern w:val="0"/>
        <w:sz w:val="24"/>
        <w:szCs w:val="24"/>
        <w14:textFill>
          <w14:solidFill>
            <w14:schemeClr w14:val="tx1"/>
          </w14:solidFill>
        </w14:textFill>
      </w:rPr>
    </w:pPr>
    <w:r>
      <w:rPr>
        <w:rFonts w:ascii="黑体" w:hAnsi="黑体" w:eastAsia="黑体" w:cs="Times New Roman"/>
        <w:b/>
        <w:color w:val="4F81BD"/>
        <w:kern w:val="0"/>
        <w:sz w:val="24"/>
        <w:szCs w:val="24"/>
      </w:rPr>
      <w:drawing>
        <wp:inline distT="0" distB="0" distL="0" distR="0">
          <wp:extent cx="1565275" cy="246380"/>
          <wp:effectExtent l="0" t="0" r="4445"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65275" cy="246380"/>
                  </a:xfrm>
                  <a:prstGeom prst="rect">
                    <a:avLst/>
                  </a:prstGeom>
                  <a:noFill/>
                  <a:ln>
                    <a:noFill/>
                  </a:ln>
                </pic:spPr>
              </pic:pic>
            </a:graphicData>
          </a:graphic>
        </wp:inline>
      </w:drawing>
    </w:r>
    <w:r>
      <w:rPr>
        <w:rFonts w:hint="eastAsia" w:ascii="黑体" w:hAnsi="黑体" w:eastAsia="黑体" w:cs="Times New Roman"/>
        <w:b/>
        <w:color w:val="595959"/>
        <w:kern w:val="0"/>
        <w:sz w:val="24"/>
        <w:szCs w:val="24"/>
      </w:rPr>
      <w:t xml:space="preserve">                   </w:t>
    </w:r>
    <w:r>
      <w:rPr>
        <w:rFonts w:hint="eastAsia" w:ascii="黑体" w:hAnsi="黑体" w:eastAsia="黑体" w:cs="Times New Roman"/>
        <w:b/>
        <w:color w:val="595959"/>
        <w:kern w:val="0"/>
        <w:sz w:val="24"/>
        <w:szCs w:val="24"/>
        <w:lang w:val="en-US" w:eastAsia="zh-CN"/>
      </w:rPr>
      <w:t xml:space="preserve">   </w:t>
    </w:r>
    <w:r>
      <w:rPr>
        <w:rFonts w:hint="eastAsia" w:ascii="黑体" w:hAnsi="黑体" w:eastAsia="黑体" w:cs="Times New Roman"/>
        <w:b/>
        <w:color w:val="595959"/>
        <w:kern w:val="0"/>
        <w:sz w:val="24"/>
        <w:szCs w:val="24"/>
      </w:rPr>
      <w:t xml:space="preserve">     </w:t>
    </w:r>
    <w:r>
      <w:rPr>
        <w:rFonts w:hint="eastAsia" w:ascii="宋体" w:hAnsi="宋体" w:eastAsia="宋体" w:cs="宋体"/>
        <w:b/>
        <w:bCs/>
        <w:color w:val="000000" w:themeColor="text1"/>
        <w:kern w:val="0"/>
        <w:sz w:val="24"/>
        <w:szCs w:val="24"/>
        <w14:textFill>
          <w14:solidFill>
            <w14:schemeClr w14:val="tx1"/>
          </w14:solidFill>
        </w14:textFill>
      </w:rPr>
      <w:t>大唐重庆南川区白杨坪风电场</w:t>
    </w:r>
  </w:p>
  <w:p>
    <w:pPr>
      <w:tabs>
        <w:tab w:val="center" w:pos="4153"/>
        <w:tab w:val="right" w:pos="8306"/>
      </w:tabs>
      <w:snapToGrid w:val="0"/>
      <w:ind w:firstLine="472"/>
      <w:jc w:val="left"/>
      <w:rPr>
        <w:rFonts w:ascii="黑体" w:hAnsi="黑体" w:eastAsia="微软雅黑" w:cs="Times New Roman"/>
        <w:color w:val="595959"/>
        <w:kern w:val="0"/>
        <w:sz w:val="18"/>
        <w:szCs w:val="18"/>
      </w:rPr>
    </w:pPr>
    <w:r>
      <w:rPr>
        <w:rFonts w:ascii="黑体" w:hAnsi="黑体" w:eastAsia="黑体" w:cs="Times New Roman"/>
        <w:b/>
        <w:color w:val="595959"/>
        <w:kern w:val="0"/>
        <w:sz w:val="24"/>
        <w:szCs w:val="24"/>
      </w:rPr>
      <mc:AlternateContent>
        <mc:Choice Requires="wpg">
          <w:drawing>
            <wp:anchor distT="0" distB="0" distL="114300" distR="114300" simplePos="0" relativeHeight="251660288" behindDoc="0" locked="0" layoutInCell="1" allowOverlap="1">
              <wp:simplePos x="0" y="0"/>
              <wp:positionH relativeFrom="column">
                <wp:posOffset>-2040255</wp:posOffset>
              </wp:positionH>
              <wp:positionV relativeFrom="paragraph">
                <wp:posOffset>1905</wp:posOffset>
              </wp:positionV>
              <wp:extent cx="8712835" cy="45085"/>
              <wp:effectExtent l="0" t="0" r="4445" b="635"/>
              <wp:wrapNone/>
              <wp:docPr id="9" name="组合 9"/>
              <wp:cNvGraphicFramePr/>
              <a:graphic xmlns:a="http://schemas.openxmlformats.org/drawingml/2006/main">
                <a:graphicData uri="http://schemas.microsoft.com/office/word/2010/wordprocessingGroup">
                  <wpg:wgp>
                    <wpg:cNvGrpSpPr/>
                    <wpg:grpSpPr>
                      <a:xfrm flipV="1">
                        <a:off x="0" y="0"/>
                        <a:ext cx="8712835" cy="45085"/>
                        <a:chOff x="0" y="0"/>
                        <a:chExt cx="8712968" cy="144463"/>
                      </a:xfrm>
                    </wpg:grpSpPr>
                    <wps:wsp>
                      <wps:cNvPr id="11" name="矩形 6"/>
                      <wps:cNvSpPr>
                        <a:spLocks noChangeArrowheads="1"/>
                      </wps:cNvSpPr>
                      <wps:spPr bwMode="auto">
                        <a:xfrm>
                          <a:off x="6480720" y="0"/>
                          <a:ext cx="2232248" cy="144463"/>
                        </a:xfrm>
                        <a:prstGeom prst="rect">
                          <a:avLst/>
                        </a:prstGeom>
                        <a:solidFill>
                          <a:srgbClr val="C00000"/>
                        </a:solidFill>
                        <a:ln>
                          <a:noFill/>
                        </a:ln>
                      </wps:spPr>
                      <wps:txbx>
                        <w:txbxContent>
                          <w:p>
                            <w:pPr>
                              <w:ind w:firstLine="470"/>
                            </w:pPr>
                          </w:p>
                        </w:txbxContent>
                      </wps:txbx>
                      <wps:bodyPr rot="0" vert="horz" wrap="square" lIns="91440" tIns="45720" rIns="91440" bIns="45720" anchor="ctr" anchorCtr="0" upright="1">
                        <a:noAutofit/>
                      </wps:bodyPr>
                    </wps:wsp>
                    <wps:wsp>
                      <wps:cNvPr id="14" name="矩形 7"/>
                      <wps:cNvSpPr>
                        <a:spLocks noChangeArrowheads="1"/>
                      </wps:cNvSpPr>
                      <wps:spPr bwMode="auto">
                        <a:xfrm>
                          <a:off x="0" y="0"/>
                          <a:ext cx="6192686" cy="144463"/>
                        </a:xfrm>
                        <a:prstGeom prst="rect">
                          <a:avLst/>
                        </a:prstGeom>
                        <a:solidFill>
                          <a:srgbClr val="A6A6A6"/>
                        </a:solidFill>
                        <a:ln>
                          <a:noFill/>
                        </a:ln>
                      </wps:spPr>
                      <wps:txbx>
                        <w:txbxContent>
                          <w:p>
                            <w:pPr>
                              <w:ind w:firstLine="470"/>
                            </w:pPr>
                          </w:p>
                        </w:txbxContent>
                      </wps:txbx>
                      <wps:bodyPr rot="0" vert="horz" wrap="square" lIns="91440" tIns="45720" rIns="91440" bIns="45720" anchor="ctr" anchorCtr="0" upright="1">
                        <a:noAutofit/>
                      </wps:bodyPr>
                    </wps:wsp>
                    <wps:wsp>
                      <wps:cNvPr id="16" name="矩形 8"/>
                      <wps:cNvSpPr>
                        <a:spLocks noChangeArrowheads="1"/>
                      </wps:cNvSpPr>
                      <wps:spPr bwMode="auto">
                        <a:xfrm>
                          <a:off x="5976665" y="0"/>
                          <a:ext cx="216024" cy="144463"/>
                        </a:xfrm>
                        <a:prstGeom prst="rect">
                          <a:avLst/>
                        </a:prstGeom>
                        <a:solidFill>
                          <a:srgbClr val="7E0000"/>
                        </a:solidFill>
                        <a:ln>
                          <a:noFill/>
                        </a:ln>
                      </wps:spPr>
                      <wps:txbx>
                        <w:txbxContent>
                          <w:p>
                            <w:pPr>
                              <w:ind w:firstLine="470"/>
                            </w:pPr>
                          </w:p>
                        </w:txbxContent>
                      </wps:txbx>
                      <wps:bodyPr rot="0" vert="horz" wrap="square" lIns="91440" tIns="45720" rIns="91440" bIns="45720" anchor="ctr" anchorCtr="0" upright="1">
                        <a:noAutofit/>
                      </wps:bodyPr>
                    </wps:wsp>
                    <wps:wsp>
                      <wps:cNvPr id="17" name="矩形 10"/>
                      <wps:cNvSpPr>
                        <a:spLocks noChangeArrowheads="1"/>
                      </wps:cNvSpPr>
                      <wps:spPr bwMode="auto">
                        <a:xfrm>
                          <a:off x="6160351" y="0"/>
                          <a:ext cx="392377" cy="144463"/>
                        </a:xfrm>
                        <a:prstGeom prst="rect">
                          <a:avLst/>
                        </a:prstGeom>
                        <a:solidFill>
                          <a:srgbClr val="FF0000"/>
                        </a:solidFill>
                        <a:ln>
                          <a:noFill/>
                        </a:ln>
                      </wps:spPr>
                      <wps:txbx>
                        <w:txbxContent>
                          <w:p>
                            <w:pPr>
                              <w:ind w:firstLine="470"/>
                            </w:pPr>
                          </w:p>
                        </w:txbxContent>
                      </wps:txbx>
                      <wps:bodyPr rot="0" vert="horz" wrap="square" lIns="91440" tIns="45720" rIns="91440" bIns="45720" anchor="ctr" anchorCtr="0" upright="1">
                        <a:noAutofit/>
                      </wps:bodyPr>
                    </wps:wsp>
                  </wpg:wgp>
                </a:graphicData>
              </a:graphic>
            </wp:anchor>
          </w:drawing>
        </mc:Choice>
        <mc:Fallback>
          <w:pict>
            <v:group id="_x0000_s1026" o:spid="_x0000_s1026" o:spt="203" style="position:absolute;left:0pt;flip:y;margin-left:-160.65pt;margin-top:0.15pt;height:3.55pt;width:686.05pt;z-index:251660288;mso-width-relative:page;mso-height-relative:page;" coordsize="8712968,144463" o:gfxdata="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KPOhG/XAAAACAEAAA8AAAAAAAAAAQAgAAAAIgAAAGRycy9kb3du&#10;cmV2LnhtbFBLAQIUABQAAAAIAIdO4kDhOK2+HQMAAH8MAAAOAAAAAAAAAAEAIAAAACYBAABkcnMv&#10;ZTJvRG9jLnhtbFBLBQYAAAAABgAGAFkBAAC1BgAAAAA=&#10;">
              <o:lock v:ext="edit" aspectratio="f"/>
              <v:rect id="矩形 6" o:spid="_x0000_s1026" o:spt="1" style="position:absolute;left:6480720;top:0;height:144463;width:2232248;v-text-anchor:middle;" fillcolor="#C00000" filled="t" stroked="f" coordsize="21600,21600" o:gfxdata="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Yt897sAAADb&#10;AAAADwAAAAAAAAABACAAAAAiAAAAZHJzL2Rvd25yZXYueG1sUEsBAhQAFAAAAAgAh07iQDMvBZ47&#10;AAAAOQAAABAAAAAAAAAAAQAgAAAACgEAAGRycy9zaGFwZXhtbC54bWxQSwUGAAAAAAYABgBbAQAA&#10;tAMAAAAA&#10;">
                <v:fill on="t" focussize="0,0"/>
                <v:stroke on="f"/>
                <v:imagedata o:title=""/>
                <o:lock v:ext="edit" aspectratio="f"/>
                <v:textbox>
                  <w:txbxContent>
                    <w:p>
                      <w:pPr>
                        <w:ind w:firstLine="470"/>
                      </w:pPr>
                    </w:p>
                  </w:txbxContent>
                </v:textbox>
              </v:rect>
              <v:rect id="矩形 7" o:spid="_x0000_s1026" o:spt="1" style="position:absolute;left:0;top:0;height:144463;width:6192686;v-text-anchor:middle;" fillcolor="#A6A6A6" filled="t" stroked="f" coordsize="21600,21600" o:gfxdata="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oEC65AAAA2wAA&#10;AA8AAAAAAAAAAQAgAAAAIgAAAGRycy9kb3ducmV2LnhtbFBLAQIUABQAAAAIAIdO4kAzLwWeOwAA&#10;ADkAAAAQAAAAAAAAAAEAIAAAAAgBAABkcnMvc2hhcGV4bWwueG1sUEsFBgAAAAAGAAYAWwEAALID&#10;AAAAAA==&#10;">
                <v:fill on="t" focussize="0,0"/>
                <v:stroke on="f"/>
                <v:imagedata o:title=""/>
                <o:lock v:ext="edit" aspectratio="f"/>
                <v:textbox>
                  <w:txbxContent>
                    <w:p>
                      <w:pPr>
                        <w:ind w:firstLine="470"/>
                      </w:pPr>
                    </w:p>
                  </w:txbxContent>
                </v:textbox>
              </v:rect>
              <v:rect id="矩形 8" o:spid="_x0000_s1026" o:spt="1" style="position:absolute;left:5976665;top:0;height:144463;width:216024;v-text-anchor:middle;" fillcolor="#7E0000" filled="t" stroked="f" coordsize="21600,21600" o:gfxdata="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5lSjb4A&#10;AADbAAAADwAAAAAAAAABACAAAAAiAAAAZHJzL2Rvd25yZXYueG1sUEsBAhQAFAAAAAgAh07iQDMv&#10;BZ47AAAAOQAAABAAAAAAAAAAAQAgAAAADQEAAGRycy9zaGFwZXhtbC54bWxQSwUGAAAAAAYABgBb&#10;AQAAtwMAAAAA&#10;">
                <v:fill on="t" focussize="0,0"/>
                <v:stroke on="f"/>
                <v:imagedata o:title=""/>
                <o:lock v:ext="edit" aspectratio="f"/>
                <v:textbox>
                  <w:txbxContent>
                    <w:p>
                      <w:pPr>
                        <w:ind w:firstLine="470"/>
                      </w:pPr>
                    </w:p>
                  </w:txbxContent>
                </v:textbox>
              </v:rect>
              <v:rect id="矩形 10" o:spid="_x0000_s1026" o:spt="1" style="position:absolute;left:6160351;top:0;height:144463;width:392377;v-text-anchor:middle;" fillcolor="#FF0000" filled="t" stroked="f" coordsize="21600,21600" o:gfxdata="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d5bL4A&#10;AADbAAAADwAAAAAAAAABACAAAAAiAAAAZHJzL2Rvd25yZXYueG1sUEsBAhQAFAAAAAgAh07iQDMv&#10;BZ47AAAAOQAAABAAAAAAAAAAAQAgAAAADQEAAGRycy9zaGFwZXhtbC54bWxQSwUGAAAAAAYABgBb&#10;AQAAtwMAAAAA&#10;">
                <v:fill on="t" focussize="0,0"/>
                <v:stroke on="f"/>
                <v:imagedata o:title=""/>
                <o:lock v:ext="edit" aspectratio="f"/>
                <v:textbox>
                  <w:txbxContent>
                    <w:p>
                      <w:pPr>
                        <w:ind w:firstLine="470"/>
                      </w:pPr>
                    </w:p>
                  </w:txbxContent>
                </v:textbox>
              </v:rect>
            </v:group>
          </w:pict>
        </mc:Fallback>
      </mc:AlternateContent>
    </w:r>
  </w:p>
  <w:p>
    <w:pPr>
      <w:tabs>
        <w:tab w:val="center" w:pos="4153"/>
        <w:tab w:val="right" w:pos="8306"/>
      </w:tabs>
      <w:snapToGrid w:val="0"/>
      <w:ind w:firstLine="472"/>
      <w:jc w:val="left"/>
      <w:rPr>
        <w:rFonts w:ascii="黑体" w:hAnsi="黑体" w:eastAsia="黑体" w:cs="Times New Roman"/>
        <w:b/>
        <w:color w:val="595959"/>
        <w:kern w:val="0"/>
        <w:sz w:val="24"/>
        <w:szCs w:val="24"/>
      </w:rPr>
    </w:pPr>
  </w:p>
  <w:p>
    <w:pPr>
      <w:tabs>
        <w:tab w:val="center" w:pos="4153"/>
        <w:tab w:val="right" w:pos="8306"/>
      </w:tabs>
      <w:snapToGrid w:val="0"/>
      <w:ind w:firstLine="470"/>
      <w:jc w:val="right"/>
      <w:rPr>
        <w:rFonts w:ascii="黑体" w:hAnsi="黑体" w:eastAsia="黑体" w:cs="Times New Roman"/>
        <w:color w:val="595959"/>
        <w:kern w:val="0"/>
        <w:sz w:val="24"/>
        <w:szCs w:val="24"/>
        <w:lang w:val="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tabs>
        <w:tab w:val="center" w:pos="4153"/>
        <w:tab w:val="right" w:pos="8306"/>
      </w:tabs>
      <w:kinsoku/>
      <w:wordWrap/>
      <w:overflowPunct/>
      <w:topLinePunct w:val="0"/>
      <w:bidi w:val="0"/>
      <w:adjustRightInd/>
      <w:snapToGrid w:val="0"/>
      <w:spacing w:line="360" w:lineRule="auto"/>
      <w:jc w:val="left"/>
      <w:textAlignment w:val="auto"/>
      <w:rPr>
        <w:rFonts w:hint="eastAsia" w:ascii="黑体" w:hAnsi="黑体" w:eastAsia="黑体" w:cs="Times New Roman"/>
        <w:b/>
        <w:color w:val="595959"/>
        <w:kern w:val="0"/>
        <w:sz w:val="24"/>
        <w:szCs w:val="24"/>
      </w:rPr>
    </w:pPr>
    <w:r>
      <mc:AlternateContent>
        <mc:Choice Requires="wps">
          <w:drawing>
            <wp:anchor distT="0" distB="0" distL="114300" distR="114300" simplePos="0" relativeHeight="251661312" behindDoc="0" locked="0" layoutInCell="1" allowOverlap="1">
              <wp:simplePos x="0" y="0"/>
              <wp:positionH relativeFrom="column">
                <wp:posOffset>4427855</wp:posOffset>
              </wp:positionH>
              <wp:positionV relativeFrom="paragraph">
                <wp:posOffset>311785</wp:posOffset>
              </wp:positionV>
              <wp:extent cx="2232025" cy="45085"/>
              <wp:effectExtent l="0" t="0" r="8255" b="635"/>
              <wp:wrapNone/>
              <wp:docPr id="4" name="矩形 4"/>
              <wp:cNvGraphicFramePr/>
              <a:graphic xmlns:a="http://schemas.openxmlformats.org/drawingml/2006/main">
                <a:graphicData uri="http://schemas.microsoft.com/office/word/2010/wordprocessingShape">
                  <wps:wsp>
                    <wps:cNvSpPr>
                      <a:spLocks noChangeArrowheads="1"/>
                    </wps:cNvSpPr>
                    <wps:spPr bwMode="auto">
                      <a:xfrm flipV="1">
                        <a:off x="0" y="0"/>
                        <a:ext cx="2232213" cy="45085"/>
                      </a:xfrm>
                      <a:prstGeom prst="rect">
                        <a:avLst/>
                      </a:prstGeom>
                      <a:solidFill>
                        <a:srgbClr val="C00000"/>
                      </a:solidFill>
                      <a:ln>
                        <a:noFill/>
                      </a:ln>
                    </wps:spPr>
                    <wps:txbx>
                      <w:txbxContent>
                        <w:p>
                          <w:pPr>
                            <w:ind w:firstLine="470"/>
                          </w:pPr>
                        </w:p>
                      </w:txbxContent>
                    </wps:txbx>
                    <wps:bodyPr rot="0" vert="horz" wrap="square" lIns="91440" tIns="45720" rIns="91440" bIns="45720" anchor="ctr" anchorCtr="0" upright="1">
                      <a:noAutofit/>
                    </wps:bodyPr>
                  </wps:wsp>
                </a:graphicData>
              </a:graphic>
            </wp:anchor>
          </w:drawing>
        </mc:Choice>
        <mc:Fallback>
          <w:pict>
            <v:rect id="_x0000_s1026" o:spid="_x0000_s1026" o:spt="1" style="position:absolute;left:0pt;flip:y;margin-left:348.65pt;margin-top:24.55pt;height:3.55pt;width:175.75pt;z-index:251661312;v-text-anchor:middle;mso-width-relative:page;mso-height-relative:page;" fillcolor="#C00000" filled="t" stroked="f" coordsize="21600,21600" o:gfxdata="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96n+N2wAAAAoBAAAPAAAAAAAAAAEAIAAAACIAAABkcnMvZG93bnJldi54bWxQSwECFAAU&#10;AAAACACHTuJA5r9hficCAAA8BAAADgAAAAAAAAABACAAAAAqAQAAZHJzL2Uyb0RvYy54bWxQSwUG&#10;AAAAAAYABgBZAQAAwwUAAAAA&#10;">
              <v:fill on="t" focussize="0,0"/>
              <v:stroke on="f"/>
              <v:imagedata o:title=""/>
              <o:lock v:ext="edit" aspectratio="f"/>
              <v:textbox>
                <w:txbxContent>
                  <w:p>
                    <w:pPr>
                      <w:ind w:firstLine="470"/>
                    </w:pPr>
                  </w:p>
                </w:txbxContent>
              </v:textbox>
            </v: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-892810</wp:posOffset>
              </wp:positionH>
              <wp:positionV relativeFrom="paragraph">
                <wp:posOffset>311785</wp:posOffset>
              </wp:positionV>
              <wp:extent cx="6192520" cy="45085"/>
              <wp:effectExtent l="0" t="0" r="10160" b="635"/>
              <wp:wrapNone/>
              <wp:docPr id="7" name="矩形 7"/>
              <wp:cNvGraphicFramePr/>
              <a:graphic xmlns:a="http://schemas.openxmlformats.org/drawingml/2006/main">
                <a:graphicData uri="http://schemas.microsoft.com/office/word/2010/wordprocessingShape">
                  <wps:wsp>
                    <wps:cNvSpPr>
                      <a:spLocks noChangeArrowheads="1"/>
                    </wps:cNvSpPr>
                    <wps:spPr bwMode="auto">
                      <a:xfrm flipV="1">
                        <a:off x="0" y="0"/>
                        <a:ext cx="6192591" cy="45085"/>
                      </a:xfrm>
                      <a:prstGeom prst="rect">
                        <a:avLst/>
                      </a:prstGeom>
                      <a:solidFill>
                        <a:srgbClr val="A6A6A6"/>
                      </a:solidFill>
                      <a:ln>
                        <a:noFill/>
                      </a:ln>
                    </wps:spPr>
                    <wps:txbx>
                      <w:txbxContent>
                        <w:p>
                          <w:pPr>
                            <w:ind w:firstLine="470"/>
                          </w:pPr>
                        </w:p>
                      </w:txbxContent>
                    </wps:txbx>
                    <wps:bodyPr rot="0" vert="horz" wrap="square" lIns="91440" tIns="45720" rIns="91440" bIns="45720" anchor="ctr" anchorCtr="0" upright="1">
                      <a:noAutofit/>
                    </wps:bodyPr>
                  </wps:wsp>
                </a:graphicData>
              </a:graphic>
            </wp:anchor>
          </w:drawing>
        </mc:Choice>
        <mc:Fallback>
          <w:pict>
            <v:rect id="_x0000_s1026" o:spid="_x0000_s1026" o:spt="1" style="position:absolute;left:0pt;flip:y;margin-left:-70.3pt;margin-top:24.55pt;height:3.55pt;width:487.6pt;z-index:251661312;v-text-anchor:middle;mso-width-relative:page;mso-height-relative:page;" fillcolor="#A6A6A6" filled="t" stroked="f" coordsize="21600,21600" o:gfxdata="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TbMvnZAAAACgEAAA8AAAAAAAAAAQAgAAAAIgAAAGRycy9kb3ducmV2LnhtbFBLAQIUABQA&#10;AAAIAIdO4kAxCkzIKAIAADwEAAAOAAAAAAAAAAEAIAAAACgBAABkcnMvZTJvRG9jLnhtbFBLBQYA&#10;AAAABgAGAFkBAADCBQAAAAA=&#10;">
              <v:fill on="t" focussize="0,0"/>
              <v:stroke on="f"/>
              <v:imagedata o:title=""/>
              <o:lock v:ext="edit" aspectratio="f"/>
              <v:textbox>
                <w:txbxContent>
                  <w:p>
                    <w:pPr>
                      <w:ind w:firstLine="470"/>
                    </w:pPr>
                  </w:p>
                </w:txbxContent>
              </v:textbox>
            </v: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4880610</wp:posOffset>
              </wp:positionH>
              <wp:positionV relativeFrom="paragraph">
                <wp:posOffset>311785</wp:posOffset>
              </wp:positionV>
              <wp:extent cx="215900" cy="45085"/>
              <wp:effectExtent l="0" t="0" r="12700" b="635"/>
              <wp:wrapNone/>
              <wp:docPr id="5" name="矩形 5"/>
              <wp:cNvGraphicFramePr/>
              <a:graphic xmlns:a="http://schemas.openxmlformats.org/drawingml/2006/main">
                <a:graphicData uri="http://schemas.microsoft.com/office/word/2010/wordprocessingShape">
                  <wps:wsp>
                    <wps:cNvSpPr>
                      <a:spLocks noChangeArrowheads="1"/>
                    </wps:cNvSpPr>
                    <wps:spPr bwMode="auto">
                      <a:xfrm flipV="1">
                        <a:off x="0" y="0"/>
                        <a:ext cx="216020" cy="45085"/>
                      </a:xfrm>
                      <a:prstGeom prst="rect">
                        <a:avLst/>
                      </a:prstGeom>
                      <a:solidFill>
                        <a:srgbClr val="7E0000"/>
                      </a:solidFill>
                      <a:ln>
                        <a:noFill/>
                      </a:ln>
                    </wps:spPr>
                    <wps:txbx>
                      <w:txbxContent>
                        <w:p>
                          <w:pPr>
                            <w:ind w:firstLine="470"/>
                          </w:pPr>
                        </w:p>
                      </w:txbxContent>
                    </wps:txbx>
                    <wps:bodyPr rot="0" vert="horz" wrap="square" lIns="91440" tIns="45720" rIns="91440" bIns="45720" anchor="ctr" anchorCtr="0" upright="1">
                      <a:noAutofit/>
                    </wps:bodyPr>
                  </wps:wsp>
                </a:graphicData>
              </a:graphic>
            </wp:anchor>
          </w:drawing>
        </mc:Choice>
        <mc:Fallback>
          <w:pict>
            <v:rect id="_x0000_s1026" o:spid="_x0000_s1026" o:spt="1" style="position:absolute;left:0pt;flip:y;margin-left:384.3pt;margin-top:24.55pt;height:3.55pt;width:17pt;z-index:251661312;v-text-anchor:middle;mso-width-relative:page;mso-height-relative:page;" fillcolor="#7E0000" filled="t" stroked="f" coordsize="21600,21600" o:gfxdata="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HcF4zaAAAACQEAAA8AAAAAAAAAAQAgAAAAIgAAAGRycy9kb3ducmV2LnhtbFBLAQIUABQA&#10;AAAIAIdO4kBVj8kzJwIAADsEAAAOAAAAAAAAAAEAIAAAACkBAABkcnMvZTJvRG9jLnhtbFBLBQYA&#10;AAAABgAGAFkBAADCBQAAAAA=&#10;">
              <v:fill on="t" focussize="0,0"/>
              <v:stroke on="f"/>
              <v:imagedata o:title=""/>
              <o:lock v:ext="edit" aspectratio="f"/>
              <v:textbox>
                <w:txbxContent>
                  <w:p>
                    <w:pPr>
                      <w:ind w:firstLine="470"/>
                    </w:pPr>
                  </w:p>
                </w:txbxContent>
              </v:textbox>
            </v:rect>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5064760</wp:posOffset>
              </wp:positionH>
              <wp:positionV relativeFrom="paragraph">
                <wp:posOffset>311785</wp:posOffset>
              </wp:positionV>
              <wp:extent cx="392430" cy="45085"/>
              <wp:effectExtent l="0" t="0" r="3810" b="635"/>
              <wp:wrapNone/>
              <wp:docPr id="12" name="矩形 10"/>
              <wp:cNvGraphicFramePr/>
              <a:graphic xmlns:a="http://schemas.openxmlformats.org/drawingml/2006/main">
                <a:graphicData uri="http://schemas.microsoft.com/office/word/2010/wordprocessingShape">
                  <wps:wsp>
                    <wps:cNvSpPr>
                      <a:spLocks noChangeArrowheads="1"/>
                    </wps:cNvSpPr>
                    <wps:spPr bwMode="auto">
                      <a:xfrm flipV="1">
                        <a:off x="0" y="0"/>
                        <a:ext cx="392371" cy="45085"/>
                      </a:xfrm>
                      <a:prstGeom prst="rect">
                        <a:avLst/>
                      </a:prstGeom>
                      <a:solidFill>
                        <a:srgbClr val="FF0000"/>
                      </a:solidFill>
                      <a:ln>
                        <a:noFill/>
                      </a:ln>
                    </wps:spPr>
                    <wps:txbx>
                      <w:txbxContent>
                        <w:p>
                          <w:pPr>
                            <w:ind w:firstLine="470"/>
                          </w:pPr>
                        </w:p>
                      </w:txbxContent>
                    </wps:txbx>
                    <wps:bodyPr rot="0" vert="horz" wrap="square" lIns="91440" tIns="45720" rIns="91440" bIns="45720" anchor="ctr" anchorCtr="0" upright="1">
                      <a:noAutofit/>
                    </wps:bodyPr>
                  </wps:wsp>
                </a:graphicData>
              </a:graphic>
            </wp:anchor>
          </w:drawing>
        </mc:Choice>
        <mc:Fallback>
          <w:pict>
            <v:rect id="矩形 10" o:spid="_x0000_s1026" o:spt="1" style="position:absolute;left:0pt;flip:y;margin-left:398.8pt;margin-top:24.55pt;height:3.55pt;width:30.9pt;z-index:251661312;v-text-anchor:middle;mso-width-relative:page;mso-height-relative:page;" fillcolor="#FF0000" filled="t" stroked="f" coordsize="21600,21600" o:gfxdata="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R6s9TbAAAACQEAAA8AAAAAAAAAAQAgAAAAIgAAAGRycy9kb3ducmV2LnhtbFBLAQIU&#10;ABQAAAAIAIdO4kBJBO4ZKQIAAD0EAAAOAAAAAAAAAAEAIAAAACoBAABkcnMvZTJvRG9jLnhtbFBL&#10;BQYAAAAABgAGAFkBAADFBQAAAAA=&#10;">
              <v:fill on="t" focussize="0,0"/>
              <v:stroke on="f"/>
              <v:imagedata o:title=""/>
              <o:lock v:ext="edit" aspectratio="f"/>
              <v:textbox>
                <w:txbxContent>
                  <w:p>
                    <w:pPr>
                      <w:ind w:firstLine="470"/>
                    </w:pPr>
                  </w:p>
                </w:txbxContent>
              </v:textbox>
            </v:rect>
          </w:pict>
        </mc:Fallback>
      </mc:AlternateContent>
    </w:r>
    <w:r>
      <w:rPr>
        <w:rFonts w:ascii="黑体" w:hAnsi="黑体" w:eastAsia="黑体" w:cs="Times New Roman"/>
        <w:b/>
        <w:color w:val="4F81BD"/>
        <w:kern w:val="0"/>
        <w:sz w:val="24"/>
        <w:szCs w:val="24"/>
      </w:rPr>
      <w:drawing>
        <wp:inline distT="0" distB="0" distL="0" distR="0">
          <wp:extent cx="1565275" cy="246380"/>
          <wp:effectExtent l="0" t="0" r="4445" b="1270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65275" cy="246380"/>
                  </a:xfrm>
                  <a:prstGeom prst="rect">
                    <a:avLst/>
                  </a:prstGeom>
                  <a:noFill/>
                  <a:ln>
                    <a:noFill/>
                  </a:ln>
                </pic:spPr>
              </pic:pic>
            </a:graphicData>
          </a:graphic>
        </wp:inline>
      </w:drawing>
    </w:r>
    <w:r>
      <w:rPr>
        <w:rFonts w:hint="eastAsia" w:ascii="黑体" w:hAnsi="黑体" w:eastAsia="黑体" w:cs="Times New Roman"/>
        <w:b/>
        <w:color w:val="595959"/>
        <w:kern w:val="0"/>
        <w:sz w:val="24"/>
        <w:szCs w:val="24"/>
      </w:rPr>
      <w:t xml:space="preserve">               </w:t>
    </w:r>
    <w:r>
      <w:rPr>
        <w:rFonts w:hint="eastAsia" w:ascii="黑体" w:hAnsi="黑体" w:eastAsia="黑体" w:cs="Times New Roman"/>
        <w:b/>
        <w:color w:val="595959"/>
        <w:kern w:val="0"/>
        <w:sz w:val="24"/>
        <w:szCs w:val="24"/>
        <w:lang w:val="en-US" w:eastAsia="zh-CN"/>
      </w:rPr>
      <w:t xml:space="preserve">             </w:t>
    </w:r>
    <w:r>
      <w:rPr>
        <w:rFonts w:hint="eastAsia" w:ascii="宋体" w:hAnsi="宋体" w:eastAsia="宋体" w:cs="宋体"/>
        <w:b/>
        <w:bCs/>
        <w:color w:val="000000" w:themeColor="text1"/>
        <w:kern w:val="0"/>
        <w:sz w:val="24"/>
        <w:szCs w:val="24"/>
        <w14:textFill>
          <w14:solidFill>
            <w14:schemeClr w14:val="tx1"/>
          </w14:solidFill>
        </w14:textFill>
      </w:rPr>
      <w:t>大唐重庆南川区白杨坪风</w:t>
    </w:r>
    <w:r>
      <w:rPr>
        <w:rFonts w:hint="eastAsia" w:ascii="宋体" w:hAnsi="宋体" w:eastAsia="宋体" w:cs="宋体"/>
        <w:b/>
        <w:bCs/>
        <w:color w:val="000000" w:themeColor="text1"/>
        <w:kern w:val="0"/>
        <w:sz w:val="24"/>
        <w:szCs w:val="24"/>
        <w:lang w:val="en-US" w:eastAsia="zh-CN"/>
        <w14:textFill>
          <w14:solidFill>
            <w14:schemeClr w14:val="tx1"/>
          </w14:solidFill>
        </w14:textFill>
      </w:rPr>
      <w:t>电场</w:t>
    </w:r>
    <w:r>
      <w:rPr>
        <w:rFonts w:hint="eastAsia" w:ascii="黑体" w:hAnsi="黑体" w:eastAsia="黑体" w:cs="Times New Roman"/>
        <w:b/>
        <w:color w:val="595959"/>
        <w:kern w:val="0"/>
        <w:sz w:val="24"/>
        <w:szCs w:val="24"/>
      </w:rPr>
      <w:t xml:space="preserve"> </w:t>
    </w:r>
  </w:p>
  <w:p>
    <w:pPr>
      <w:keepNext w:val="0"/>
      <w:keepLines w:val="0"/>
      <w:pageBreakBefore w:val="0"/>
      <w:widowControl w:val="0"/>
      <w:tabs>
        <w:tab w:val="center" w:pos="4153"/>
        <w:tab w:val="right" w:pos="8306"/>
      </w:tabs>
      <w:kinsoku/>
      <w:wordWrap/>
      <w:overflowPunct/>
      <w:topLinePunct w:val="0"/>
      <w:bidi w:val="0"/>
      <w:adjustRightInd/>
      <w:snapToGrid w:val="0"/>
      <w:spacing w:line="360" w:lineRule="auto"/>
      <w:jc w:val="left"/>
      <w:textAlignment w:val="auto"/>
      <w:rPr>
        <w:rFonts w:cs="Times New Roman" w:asciiTheme="minorEastAsia" w:hAnsiTheme="minorEastAsia"/>
        <w:color w:val="595959"/>
        <w:kern w:val="0"/>
        <w:sz w:val="24"/>
        <w:szCs w:val="24"/>
        <w:highlight w:val="none"/>
      </w:rPr>
    </w:pPr>
    <w:r>
      <w:rPr>
        <w:rFonts w:hint="eastAsia" w:asciiTheme="majorEastAsia" w:hAnsiTheme="majorEastAsia" w:eastAsiaTheme="majorEastAsia" w:cstheme="majorEastAsia"/>
        <w:b/>
        <w:bCs/>
        <w:color w:val="000000" w:themeColor="text1"/>
        <w:kern w:val="0"/>
        <w:sz w:val="21"/>
        <w:szCs w:val="21"/>
        <w:lang w:val="en-US" w:eastAsia="zh-CN"/>
        <w14:textFill>
          <w14:solidFill>
            <w14:schemeClr w14:val="tx1"/>
          </w14:solidFill>
        </w14:textFill>
      </w:rPr>
      <w:t>项目编号：WUPDEC-BJ-FD 23001 D</w:t>
    </w:r>
    <w:r>
      <w:rPr>
        <w:rFonts w:hint="eastAsia" w:asciiTheme="majorEastAsia" w:hAnsiTheme="majorEastAsia" w:eastAsiaTheme="majorEastAsia" w:cstheme="majorEastAsia"/>
        <w:b/>
        <w:bCs/>
        <w:color w:val="000000" w:themeColor="text1"/>
        <w:kern w:val="0"/>
        <w:sz w:val="21"/>
        <w:szCs w:val="21"/>
        <w14:textFill>
          <w14:solidFill>
            <w14:schemeClr w14:val="tx1"/>
          </w14:solidFill>
        </w14:textFill>
      </w:rPr>
      <w:t xml:space="preserve">                        </w:t>
    </w:r>
    <w:r>
      <w:rPr>
        <w:rFonts w:hint="eastAsia" w:asciiTheme="majorEastAsia" w:hAnsiTheme="majorEastAsia" w:eastAsiaTheme="majorEastAsia" w:cstheme="majorEastAsia"/>
        <w:b/>
        <w:bCs/>
        <w:color w:val="000000" w:themeColor="text1"/>
        <w:kern w:val="0"/>
        <w:sz w:val="21"/>
        <w:szCs w:val="21"/>
        <w:lang w:val="en-US" w:eastAsia="zh-CN"/>
        <w14:textFill>
          <w14:solidFill>
            <w14:schemeClr w14:val="tx1"/>
          </w14:solidFill>
        </w14:textFill>
      </w:rPr>
      <w:t xml:space="preserve">         工程地质</w:t>
    </w:r>
    <w:r>
      <w:rPr>
        <w:rFonts w:hint="eastAsia" w:asciiTheme="majorEastAsia" w:hAnsiTheme="majorEastAsia" w:eastAsiaTheme="majorEastAsia" w:cstheme="majorEastAsia"/>
        <w:b/>
        <w:bCs/>
        <w:color w:val="000000" w:themeColor="text1"/>
        <w:kern w:val="0"/>
        <w:sz w:val="21"/>
        <w:szCs w:val="21"/>
        <w14:textFill>
          <w14:solidFill>
            <w14:schemeClr w14:val="tx1"/>
          </w14:solidFill>
        </w14:textFill>
      </w:rPr>
      <w:t>勘察报告</w:t>
    </w:r>
    <w:r>
      <w:rPr>
        <w:rFonts w:hint="eastAsia" w:asciiTheme="majorEastAsia" w:hAnsiTheme="majorEastAsia" w:eastAsiaTheme="majorEastAsia" w:cstheme="majorEastAsia"/>
        <w:b/>
        <w:bCs/>
        <w:color w:val="000000" w:themeColor="text1"/>
        <w:kern w:val="0"/>
        <w:sz w:val="21"/>
        <w:szCs w:val="21"/>
        <w:lang w:eastAsia="zh-CN"/>
        <w14:textFill>
          <w14:solidFill>
            <w14:schemeClr w14:val="tx1"/>
          </w14:solidFill>
        </w14:textFill>
      </w:rPr>
      <w:t>（</w:t>
    </w:r>
    <w:r>
      <w:rPr>
        <w:rFonts w:hint="eastAsia" w:asciiTheme="majorEastAsia" w:hAnsiTheme="majorEastAsia" w:eastAsiaTheme="majorEastAsia" w:cstheme="majorEastAsia"/>
        <w:b/>
        <w:bCs/>
        <w:color w:val="000000" w:themeColor="text1"/>
        <w:kern w:val="0"/>
        <w:sz w:val="21"/>
        <w:szCs w:val="21"/>
        <w:lang w:val="en-US" w:eastAsia="zh-CN"/>
        <w14:textFill>
          <w14:solidFill>
            <w14:schemeClr w14:val="tx1"/>
          </w14:solidFill>
        </w14:textFill>
      </w:rPr>
      <w:t>详勘）</w:t>
    </w:r>
    <w:r>
      <w:rPr>
        <w:rFonts w:hint="eastAsia" w:ascii="黑体" w:hAnsi="黑体" w:eastAsia="黑体" w:cs="Times New Roman"/>
        <w:b/>
        <w:color w:val="595959"/>
        <w:kern w:val="0"/>
        <w:sz w:val="24"/>
        <w:szCs w:val="24"/>
        <w:highlight w:val="none"/>
      </w:rPr>
      <w:t xml:space="preserve">                        </w:t>
    </w:r>
    <w:r>
      <w:rPr>
        <w:rFonts w:hint="eastAsia" w:cs="Times New Roman" w:asciiTheme="minorEastAsia" w:hAnsiTheme="minorEastAsia"/>
        <w:b/>
        <w:bCs/>
        <w:color w:val="595959"/>
        <w:kern w:val="0"/>
        <w:szCs w:val="21"/>
        <w:highlight w:val="none"/>
      </w:rPr>
      <w:t xml:space="preserve"> </w:t>
    </w:r>
    <w:r>
      <w:rPr>
        <w:rFonts w:hint="eastAsia" w:cs="Times New Roman" w:asciiTheme="minorEastAsia" w:hAnsiTheme="minorEastAsia"/>
        <w:b/>
        <w:bCs/>
        <w:color w:val="595959"/>
        <w:kern w:val="0"/>
        <w:szCs w:val="21"/>
        <w:highlight w:val="none"/>
        <w:lang w:val="en-US" w:eastAsia="zh-CN"/>
      </w:rPr>
      <w:t xml:space="preserve">                                </w:t>
    </w:r>
    <w:r>
      <w:rPr>
        <w:rFonts w:hint="eastAsia" w:cs="Times New Roman" w:asciiTheme="minorEastAsia" w:hAnsiTheme="minorEastAsia"/>
        <w:b/>
        <w:bCs/>
        <w:color w:val="595959"/>
        <w:kern w:val="0"/>
        <w:szCs w:val="21"/>
        <w:highlight w:val="none"/>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tabs>
        <w:tab w:val="center" w:pos="4153"/>
        <w:tab w:val="right" w:pos="8306"/>
      </w:tabs>
      <w:kinsoku/>
      <w:wordWrap/>
      <w:overflowPunct/>
      <w:topLinePunct w:val="0"/>
      <w:bidi w:val="0"/>
      <w:adjustRightInd/>
      <w:snapToGrid w:val="0"/>
      <w:spacing w:line="360" w:lineRule="auto"/>
      <w:jc w:val="left"/>
      <w:textAlignment w:val="auto"/>
      <w:rPr>
        <w:rFonts w:hint="eastAsia" w:ascii="黑体" w:hAnsi="黑体" w:eastAsia="黑体" w:cs="Times New Roman"/>
        <w:b/>
        <w:color w:val="595959"/>
        <w:kern w:val="0"/>
        <w:sz w:val="24"/>
        <w:szCs w:val="24"/>
      </w:rPr>
    </w:pPr>
    <w:r>
      <mc:AlternateContent>
        <mc:Choice Requires="wps">
          <w:drawing>
            <wp:anchor distT="0" distB="0" distL="114300" distR="114300" simplePos="0" relativeHeight="251662336" behindDoc="0" locked="0" layoutInCell="1" allowOverlap="1">
              <wp:simplePos x="0" y="0"/>
              <wp:positionH relativeFrom="column">
                <wp:posOffset>4428490</wp:posOffset>
              </wp:positionH>
              <wp:positionV relativeFrom="paragraph">
                <wp:posOffset>311785</wp:posOffset>
              </wp:positionV>
              <wp:extent cx="2232025" cy="45085"/>
              <wp:effectExtent l="0" t="0" r="8255" b="635"/>
              <wp:wrapNone/>
              <wp:docPr id="6" name="矩形 6"/>
              <wp:cNvGraphicFramePr/>
              <a:graphic xmlns:a="http://schemas.openxmlformats.org/drawingml/2006/main">
                <a:graphicData uri="http://schemas.microsoft.com/office/word/2010/wordprocessingShape">
                  <wps:wsp>
                    <wps:cNvSpPr>
                      <a:spLocks noChangeArrowheads="1"/>
                    </wps:cNvSpPr>
                    <wps:spPr bwMode="auto">
                      <a:xfrm flipV="1">
                        <a:off x="0" y="0"/>
                        <a:ext cx="2232213" cy="45085"/>
                      </a:xfrm>
                      <a:prstGeom prst="rect">
                        <a:avLst/>
                      </a:prstGeom>
                      <a:solidFill>
                        <a:srgbClr val="C00000"/>
                      </a:solidFill>
                      <a:ln>
                        <a:noFill/>
                      </a:ln>
                    </wps:spPr>
                    <wps:txbx>
                      <w:txbxContent>
                        <w:p>
                          <w:pPr>
                            <w:ind w:firstLine="470"/>
                          </w:pPr>
                        </w:p>
                      </w:txbxContent>
                    </wps:txbx>
                    <wps:bodyPr rot="0" vert="horz" wrap="square" lIns="91440" tIns="45720" rIns="91440" bIns="45720" anchor="ctr" anchorCtr="0" upright="1">
                      <a:noAutofit/>
                    </wps:bodyPr>
                  </wps:wsp>
                </a:graphicData>
              </a:graphic>
            </wp:anchor>
          </w:drawing>
        </mc:Choice>
        <mc:Fallback>
          <w:pict>
            <v:rect id="_x0000_s1026" o:spid="_x0000_s1026" o:spt="1" style="position:absolute;left:0pt;flip:y;margin-left:348.7pt;margin-top:24.55pt;height:3.55pt;width:175.75pt;z-index:251662336;v-text-anchor:middle;mso-width-relative:page;mso-height-relative:page;" fillcolor="#C00000" filled="t" stroked="f" coordsize="21600,21600" o:gfxdata="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aJPM/2wAAAAoBAAAPAAAAAAAAAAEAIAAAACIAAABkcnMvZG93bnJldi54bWxQSwECFAAU&#10;AAAACACHTuJAhoYbJycCAAA8BAAADgAAAAAAAAABACAAAAAqAQAAZHJzL2Uyb0RvYy54bWxQSwUG&#10;AAAAAAYABgBZAQAAwwUAAAAA&#10;">
              <v:fill on="t" focussize="0,0"/>
              <v:stroke on="f"/>
              <v:imagedata o:title=""/>
              <o:lock v:ext="edit" aspectratio="f"/>
              <v:textbox>
                <w:txbxContent>
                  <w:p>
                    <w:pPr>
                      <w:ind w:firstLine="470"/>
                    </w:pP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-892810</wp:posOffset>
              </wp:positionH>
              <wp:positionV relativeFrom="paragraph">
                <wp:posOffset>311785</wp:posOffset>
              </wp:positionV>
              <wp:extent cx="6192520" cy="45085"/>
              <wp:effectExtent l="0" t="0" r="10160" b="635"/>
              <wp:wrapNone/>
              <wp:docPr id="20" name="矩形 20"/>
              <wp:cNvGraphicFramePr/>
              <a:graphic xmlns:a="http://schemas.openxmlformats.org/drawingml/2006/main">
                <a:graphicData uri="http://schemas.microsoft.com/office/word/2010/wordprocessingShape">
                  <wps:wsp>
                    <wps:cNvSpPr>
                      <a:spLocks noChangeArrowheads="1"/>
                    </wps:cNvSpPr>
                    <wps:spPr bwMode="auto">
                      <a:xfrm flipV="1">
                        <a:off x="0" y="0"/>
                        <a:ext cx="6192591" cy="45085"/>
                      </a:xfrm>
                      <a:prstGeom prst="rect">
                        <a:avLst/>
                      </a:prstGeom>
                      <a:solidFill>
                        <a:srgbClr val="A6A6A6"/>
                      </a:solidFill>
                      <a:ln>
                        <a:noFill/>
                      </a:ln>
                    </wps:spPr>
                    <wps:txbx>
                      <w:txbxContent>
                        <w:p>
                          <w:pPr>
                            <w:ind w:firstLine="470"/>
                          </w:pPr>
                        </w:p>
                      </w:txbxContent>
                    </wps:txbx>
                    <wps:bodyPr rot="0" vert="horz" wrap="square" lIns="91440" tIns="45720" rIns="91440" bIns="45720" anchor="ctr" anchorCtr="0" upright="1">
                      <a:noAutofit/>
                    </wps:bodyPr>
                  </wps:wsp>
                </a:graphicData>
              </a:graphic>
            </wp:anchor>
          </w:drawing>
        </mc:Choice>
        <mc:Fallback>
          <w:pict>
            <v:rect id="_x0000_s1026" o:spid="_x0000_s1026" o:spt="1" style="position:absolute;left:0pt;flip:y;margin-left:-70.3pt;margin-top:24.55pt;height:3.55pt;width:487.6pt;z-index:251662336;v-text-anchor:middle;mso-width-relative:page;mso-height-relative:page;" fillcolor="#A6A6A6" filled="t" stroked="f" coordsize="21600,21600" o:gfxdata="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TbMvnZAAAACgEAAA8AAAAAAAAAAQAgAAAAIgAAAGRycy9kb3ducmV2LnhtbFBLAQIUABQA&#10;AAAIAIdO4kDzveHnKAIAAD4EAAAOAAAAAAAAAAEAIAAAACgBAABkcnMvZTJvRG9jLnhtbFBLBQYA&#10;AAAABgAGAFkBAADCBQAAAAA=&#10;">
              <v:fill on="t" focussize="0,0"/>
              <v:stroke on="f"/>
              <v:imagedata o:title=""/>
              <o:lock v:ext="edit" aspectratio="f"/>
              <v:textbox>
                <w:txbxContent>
                  <w:p>
                    <w:pPr>
                      <w:ind w:firstLine="470"/>
                    </w:pP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4880610</wp:posOffset>
              </wp:positionH>
              <wp:positionV relativeFrom="paragraph">
                <wp:posOffset>311785</wp:posOffset>
              </wp:positionV>
              <wp:extent cx="215900" cy="45085"/>
              <wp:effectExtent l="0" t="0" r="12700" b="635"/>
              <wp:wrapNone/>
              <wp:docPr id="21" name="矩形 21"/>
              <wp:cNvGraphicFramePr/>
              <a:graphic xmlns:a="http://schemas.openxmlformats.org/drawingml/2006/main">
                <a:graphicData uri="http://schemas.microsoft.com/office/word/2010/wordprocessingShape">
                  <wps:wsp>
                    <wps:cNvSpPr>
                      <a:spLocks noChangeArrowheads="1"/>
                    </wps:cNvSpPr>
                    <wps:spPr bwMode="auto">
                      <a:xfrm flipV="1">
                        <a:off x="0" y="0"/>
                        <a:ext cx="216020" cy="45085"/>
                      </a:xfrm>
                      <a:prstGeom prst="rect">
                        <a:avLst/>
                      </a:prstGeom>
                      <a:solidFill>
                        <a:srgbClr val="7E0000"/>
                      </a:solidFill>
                      <a:ln>
                        <a:noFill/>
                      </a:ln>
                    </wps:spPr>
                    <wps:txbx>
                      <w:txbxContent>
                        <w:p>
                          <w:pPr>
                            <w:ind w:firstLine="470"/>
                          </w:pPr>
                        </w:p>
                      </w:txbxContent>
                    </wps:txbx>
                    <wps:bodyPr rot="0" vert="horz" wrap="square" lIns="91440" tIns="45720" rIns="91440" bIns="45720" anchor="ctr" anchorCtr="0" upright="1">
                      <a:noAutofit/>
                    </wps:bodyPr>
                  </wps:wsp>
                </a:graphicData>
              </a:graphic>
            </wp:anchor>
          </w:drawing>
        </mc:Choice>
        <mc:Fallback>
          <w:pict>
            <v:rect id="_x0000_s1026" o:spid="_x0000_s1026" o:spt="1" style="position:absolute;left:0pt;flip:y;margin-left:384.3pt;margin-top:24.55pt;height:3.55pt;width:17pt;z-index:251662336;v-text-anchor:middle;mso-width-relative:page;mso-height-relative:page;" fillcolor="#7E0000" filled="t" stroked="f" coordsize="21600,21600" o:gfxdata="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HcF4zaAAAACQEAAA8AAAAAAAAAAQAgAAAAIgAAAGRycy9kb3ducmV2LnhtbFBLAQIUABQA&#10;AAAIAIdO4kD7LwG5JwIAAD0EAAAOAAAAAAAAAAEAIAAAACkBAABkcnMvZTJvRG9jLnhtbFBLBQYA&#10;AAAABgAGAFkBAADCBQAAAAA=&#10;">
              <v:fill on="t" focussize="0,0"/>
              <v:stroke on="f"/>
              <v:imagedata o:title=""/>
              <o:lock v:ext="edit" aspectratio="f"/>
              <v:textbox>
                <w:txbxContent>
                  <w:p>
                    <w:pPr>
                      <w:ind w:firstLine="470"/>
                    </w:pP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5064760</wp:posOffset>
              </wp:positionH>
              <wp:positionV relativeFrom="paragraph">
                <wp:posOffset>311785</wp:posOffset>
              </wp:positionV>
              <wp:extent cx="392430" cy="45085"/>
              <wp:effectExtent l="0" t="0" r="3810" b="635"/>
              <wp:wrapNone/>
              <wp:docPr id="30" name="矩形 10"/>
              <wp:cNvGraphicFramePr/>
              <a:graphic xmlns:a="http://schemas.openxmlformats.org/drawingml/2006/main">
                <a:graphicData uri="http://schemas.microsoft.com/office/word/2010/wordprocessingShape">
                  <wps:wsp>
                    <wps:cNvSpPr>
                      <a:spLocks noChangeArrowheads="1"/>
                    </wps:cNvSpPr>
                    <wps:spPr bwMode="auto">
                      <a:xfrm flipV="1">
                        <a:off x="0" y="0"/>
                        <a:ext cx="392371" cy="45085"/>
                      </a:xfrm>
                      <a:prstGeom prst="rect">
                        <a:avLst/>
                      </a:prstGeom>
                      <a:solidFill>
                        <a:srgbClr val="FF0000"/>
                      </a:solidFill>
                      <a:ln>
                        <a:noFill/>
                      </a:ln>
                    </wps:spPr>
                    <wps:txbx>
                      <w:txbxContent>
                        <w:p>
                          <w:pPr>
                            <w:ind w:firstLine="470"/>
                          </w:pPr>
                        </w:p>
                      </w:txbxContent>
                    </wps:txbx>
                    <wps:bodyPr rot="0" vert="horz" wrap="square" lIns="91440" tIns="45720" rIns="91440" bIns="45720" anchor="ctr" anchorCtr="0" upright="1">
                      <a:noAutofit/>
                    </wps:bodyPr>
                  </wps:wsp>
                </a:graphicData>
              </a:graphic>
            </wp:anchor>
          </w:drawing>
        </mc:Choice>
        <mc:Fallback>
          <w:pict>
            <v:rect id="矩形 10" o:spid="_x0000_s1026" o:spt="1" style="position:absolute;left:0pt;flip:y;margin-left:398.8pt;margin-top:24.55pt;height:3.55pt;width:30.9pt;z-index:251662336;v-text-anchor:middle;mso-width-relative:page;mso-height-relative:page;" fillcolor="#FF0000" filled="t" stroked="f" coordsize="21600,21600" o:gfxdata="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R6s9TbAAAACQEAAA8AAAAAAAAAAQAgAAAAIgAAAGRycy9kb3ducmV2LnhtbFBLAQIU&#10;ABQAAAAIAIdO4kDzrPPOKQIAAD0EAAAOAAAAAAAAAAEAIAAAACoBAABkcnMvZTJvRG9jLnhtbFBL&#10;BQYAAAAABgAGAFkBAADFBQAAAAA=&#10;">
              <v:fill on="t" focussize="0,0"/>
              <v:stroke on="f"/>
              <v:imagedata o:title=""/>
              <o:lock v:ext="edit" aspectratio="f"/>
              <v:textbox>
                <w:txbxContent>
                  <w:p>
                    <w:pPr>
                      <w:ind w:firstLine="470"/>
                    </w:pPr>
                  </w:p>
                </w:txbxContent>
              </v:textbox>
            </v:rect>
          </w:pict>
        </mc:Fallback>
      </mc:AlternateContent>
    </w:r>
    <w:r>
      <w:rPr>
        <w:rFonts w:ascii="黑体" w:hAnsi="黑体" w:eastAsia="黑体" w:cs="Times New Roman"/>
        <w:b/>
        <w:color w:val="4F81BD"/>
        <w:kern w:val="0"/>
        <w:sz w:val="24"/>
        <w:szCs w:val="24"/>
      </w:rPr>
      <w:drawing>
        <wp:inline distT="0" distB="0" distL="0" distR="0">
          <wp:extent cx="1565275" cy="246380"/>
          <wp:effectExtent l="0" t="0" r="4445" b="1270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65275" cy="246380"/>
                  </a:xfrm>
                  <a:prstGeom prst="rect">
                    <a:avLst/>
                  </a:prstGeom>
                  <a:noFill/>
                  <a:ln>
                    <a:noFill/>
                  </a:ln>
                </pic:spPr>
              </pic:pic>
            </a:graphicData>
          </a:graphic>
        </wp:inline>
      </w:drawing>
    </w:r>
    <w:r>
      <w:rPr>
        <w:rFonts w:hint="eastAsia" w:ascii="黑体" w:hAnsi="黑体" w:eastAsia="黑体" w:cs="Times New Roman"/>
        <w:b/>
        <w:color w:val="595959"/>
        <w:kern w:val="0"/>
        <w:sz w:val="24"/>
        <w:szCs w:val="24"/>
      </w:rPr>
      <w:t xml:space="preserve">               </w:t>
    </w:r>
    <w:r>
      <w:rPr>
        <w:rFonts w:hint="eastAsia" w:ascii="黑体" w:hAnsi="黑体" w:eastAsia="黑体" w:cs="Times New Roman"/>
        <w:b/>
        <w:color w:val="595959"/>
        <w:kern w:val="0"/>
        <w:sz w:val="24"/>
        <w:szCs w:val="24"/>
        <w:lang w:val="en-US" w:eastAsia="zh-CN"/>
      </w:rPr>
      <w:t xml:space="preserve">             </w:t>
    </w:r>
    <w:r>
      <w:rPr>
        <w:rFonts w:hint="eastAsia" w:ascii="宋体" w:hAnsi="宋体" w:eastAsia="宋体" w:cs="宋体"/>
        <w:b/>
        <w:bCs/>
        <w:color w:val="000000" w:themeColor="text1"/>
        <w:kern w:val="0"/>
        <w:sz w:val="24"/>
        <w:szCs w:val="24"/>
        <w14:textFill>
          <w14:solidFill>
            <w14:schemeClr w14:val="tx1"/>
          </w14:solidFill>
        </w14:textFill>
      </w:rPr>
      <w:t>大唐重庆南川区白杨坪风</w:t>
    </w:r>
    <w:r>
      <w:rPr>
        <w:rFonts w:hint="eastAsia" w:ascii="宋体" w:hAnsi="宋体" w:eastAsia="宋体" w:cs="宋体"/>
        <w:b/>
        <w:bCs/>
        <w:color w:val="000000" w:themeColor="text1"/>
        <w:kern w:val="0"/>
        <w:sz w:val="24"/>
        <w:szCs w:val="24"/>
        <w:lang w:val="en-US" w:eastAsia="zh-CN"/>
        <w14:textFill>
          <w14:solidFill>
            <w14:schemeClr w14:val="tx1"/>
          </w14:solidFill>
        </w14:textFill>
      </w:rPr>
      <w:t>电场</w:t>
    </w:r>
    <w:r>
      <w:rPr>
        <w:rFonts w:hint="eastAsia" w:ascii="黑体" w:hAnsi="黑体" w:eastAsia="黑体" w:cs="Times New Roman"/>
        <w:b/>
        <w:color w:val="595959"/>
        <w:kern w:val="0"/>
        <w:sz w:val="24"/>
        <w:szCs w:val="24"/>
      </w:rPr>
      <w:t xml:space="preserve"> </w:t>
    </w:r>
  </w:p>
  <w:p>
    <w:pPr>
      <w:keepNext w:val="0"/>
      <w:keepLines w:val="0"/>
      <w:pageBreakBefore w:val="0"/>
      <w:widowControl w:val="0"/>
      <w:tabs>
        <w:tab w:val="center" w:pos="4153"/>
        <w:tab w:val="right" w:pos="8306"/>
      </w:tabs>
      <w:kinsoku/>
      <w:wordWrap/>
      <w:overflowPunct/>
      <w:topLinePunct w:val="0"/>
      <w:bidi w:val="0"/>
      <w:adjustRightInd/>
      <w:snapToGrid w:val="0"/>
      <w:spacing w:after="0" w:afterLines="50" w:line="360" w:lineRule="auto"/>
      <w:jc w:val="left"/>
      <w:textAlignment w:val="auto"/>
      <w:rPr>
        <w:rFonts w:cs="Times New Roman" w:asciiTheme="minorEastAsia" w:hAnsiTheme="minorEastAsia"/>
        <w:color w:val="595959"/>
        <w:kern w:val="0"/>
        <w:sz w:val="24"/>
        <w:szCs w:val="24"/>
      </w:rPr>
    </w:pPr>
    <w:r>
      <w:rPr>
        <w:rFonts w:hint="eastAsia" w:asciiTheme="majorEastAsia" w:hAnsiTheme="majorEastAsia" w:eastAsiaTheme="majorEastAsia" w:cstheme="majorEastAsia"/>
        <w:b/>
        <w:bCs/>
        <w:color w:val="000000" w:themeColor="text1"/>
        <w:kern w:val="0"/>
        <w:sz w:val="21"/>
        <w:szCs w:val="21"/>
        <w:lang w:val="en-US" w:eastAsia="zh-CN"/>
        <w14:textFill>
          <w14:solidFill>
            <w14:schemeClr w14:val="tx1"/>
          </w14:solidFill>
        </w14:textFill>
      </w:rPr>
      <w:t>项目编号：WUPDEC-BJ-FD 23001 D</w:t>
    </w:r>
    <w:r>
      <w:rPr>
        <w:rFonts w:hint="eastAsia" w:asciiTheme="majorEastAsia" w:hAnsiTheme="majorEastAsia" w:eastAsiaTheme="majorEastAsia" w:cstheme="majorEastAsia"/>
        <w:b/>
        <w:bCs/>
        <w:color w:val="000000" w:themeColor="text1"/>
        <w:kern w:val="0"/>
        <w:sz w:val="21"/>
        <w:szCs w:val="21"/>
        <w14:textFill>
          <w14:solidFill>
            <w14:schemeClr w14:val="tx1"/>
          </w14:solidFill>
        </w14:textFill>
      </w:rPr>
      <w:t xml:space="preserve">                        </w:t>
    </w:r>
    <w:r>
      <w:rPr>
        <w:rFonts w:hint="eastAsia" w:asciiTheme="majorEastAsia" w:hAnsiTheme="majorEastAsia" w:eastAsiaTheme="majorEastAsia" w:cstheme="majorEastAsia"/>
        <w:b/>
        <w:bCs/>
        <w:color w:val="000000" w:themeColor="text1"/>
        <w:kern w:val="0"/>
        <w:sz w:val="21"/>
        <w:szCs w:val="21"/>
        <w:lang w:val="en-US" w:eastAsia="zh-CN"/>
        <w14:textFill>
          <w14:solidFill>
            <w14:schemeClr w14:val="tx1"/>
          </w14:solidFill>
        </w14:textFill>
      </w:rPr>
      <w:t xml:space="preserve">         工程地质</w:t>
    </w:r>
    <w:r>
      <w:rPr>
        <w:rFonts w:hint="eastAsia" w:asciiTheme="majorEastAsia" w:hAnsiTheme="majorEastAsia" w:eastAsiaTheme="majorEastAsia" w:cstheme="majorEastAsia"/>
        <w:b/>
        <w:bCs/>
        <w:color w:val="000000" w:themeColor="text1"/>
        <w:kern w:val="0"/>
        <w:sz w:val="21"/>
        <w:szCs w:val="21"/>
        <w14:textFill>
          <w14:solidFill>
            <w14:schemeClr w14:val="tx1"/>
          </w14:solidFill>
        </w14:textFill>
      </w:rPr>
      <w:t>勘察报告</w:t>
    </w:r>
    <w:r>
      <w:rPr>
        <w:rFonts w:hint="eastAsia" w:asciiTheme="majorEastAsia" w:hAnsiTheme="majorEastAsia" w:eastAsiaTheme="majorEastAsia" w:cstheme="majorEastAsia"/>
        <w:b/>
        <w:bCs/>
        <w:color w:val="000000" w:themeColor="text1"/>
        <w:kern w:val="0"/>
        <w:sz w:val="21"/>
        <w:szCs w:val="21"/>
        <w:lang w:eastAsia="zh-CN"/>
        <w14:textFill>
          <w14:solidFill>
            <w14:schemeClr w14:val="tx1"/>
          </w14:solidFill>
        </w14:textFill>
      </w:rPr>
      <w:t>（</w:t>
    </w:r>
    <w:r>
      <w:rPr>
        <w:rFonts w:hint="eastAsia" w:asciiTheme="majorEastAsia" w:hAnsiTheme="majorEastAsia" w:eastAsiaTheme="majorEastAsia" w:cstheme="majorEastAsia"/>
        <w:b/>
        <w:bCs/>
        <w:color w:val="000000" w:themeColor="text1"/>
        <w:kern w:val="0"/>
        <w:sz w:val="21"/>
        <w:szCs w:val="21"/>
        <w:lang w:val="en-US" w:eastAsia="zh-CN"/>
        <w14:textFill>
          <w14:solidFill>
            <w14:schemeClr w14:val="tx1"/>
          </w14:solidFill>
        </w14:textFill>
      </w:rPr>
      <w:t>详勘）</w:t>
    </w:r>
    <w:r>
      <w:rPr>
        <w:rFonts w:hint="eastAsia" w:ascii="黑体" w:hAnsi="黑体" w:eastAsia="黑体" w:cs="Times New Roman"/>
        <w:b/>
        <w:color w:val="595959"/>
        <w:kern w:val="0"/>
        <w:sz w:val="24"/>
        <w:szCs w:val="24"/>
      </w:rPr>
      <w:t xml:space="preserve">                      </w:t>
    </w:r>
    <w:r>
      <w:rPr>
        <w:rFonts w:hint="eastAsia" w:cs="Times New Roman" w:asciiTheme="minorEastAsia" w:hAnsiTheme="minorEastAsia"/>
        <w:b/>
        <w:bCs/>
        <w:color w:val="595959"/>
        <w:kern w:val="0"/>
        <w:szCs w:val="21"/>
        <w:highlight w:val="non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1E9B37"/>
    <w:multiLevelType w:val="singleLevel"/>
    <w:tmpl w:val="961E9B37"/>
    <w:lvl w:ilvl="0" w:tentative="0">
      <w:start w:val="4"/>
      <w:numFmt w:val="decimal"/>
      <w:suff w:val="nothing"/>
      <w:lvlText w:val="%1）"/>
      <w:lvlJc w:val="left"/>
    </w:lvl>
  </w:abstractNum>
  <w:abstractNum w:abstractNumId="1">
    <w:nsid w:val="E05EE1D5"/>
    <w:multiLevelType w:val="singleLevel"/>
    <w:tmpl w:val="E05EE1D5"/>
    <w:lvl w:ilvl="0" w:tentative="0">
      <w:start w:val="8"/>
      <w:numFmt w:val="decimal"/>
      <w:suff w:val="nothing"/>
      <w:lvlText w:val="%1、"/>
      <w:lvlJc w:val="left"/>
    </w:lvl>
  </w:abstractNum>
  <w:abstractNum w:abstractNumId="2">
    <w:nsid w:val="6326DA5A"/>
    <w:multiLevelType w:val="multilevel"/>
    <w:tmpl w:val="6326DA5A"/>
    <w:lvl w:ilvl="0" w:tentative="0">
      <w:start w:val="8"/>
      <w:numFmt w:val="decimal"/>
      <w:lvlText w:val="%1."/>
      <w:lvlJc w:val="left"/>
      <w:pPr>
        <w:ind w:left="425" w:hanging="425"/>
      </w:pPr>
      <w:rPr>
        <w:rFonts w:hint="default"/>
      </w:rPr>
    </w:lvl>
    <w:lvl w:ilvl="1" w:tentative="0">
      <w:start w:val="4"/>
      <w:numFmt w:val="decimal"/>
      <w:lvlText w:val="%1.%2."/>
      <w:lvlJc w:val="left"/>
      <w:pPr>
        <w:ind w:left="850" w:hanging="453"/>
      </w:pPr>
      <w:rPr>
        <w:rFonts w:hint="default"/>
      </w:rPr>
    </w:lvl>
    <w:lvl w:ilvl="2" w:tentative="0">
      <w:start w:val="1"/>
      <w:numFmt w:val="decimal"/>
      <w:pStyle w:val="4"/>
      <w:isLgl/>
      <w:lvlText w:val="%1.%2.%3."/>
      <w:lvlJc w:val="left"/>
      <w:pPr>
        <w:ind w:left="0" w:leftChars="0" w:firstLine="0" w:firstLineChars="0"/>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HalfWidth"/>
  </w:footnotePr>
  <w:endnotePr>
    <w:numFmt w:val="chineseCounting"/>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E2MDk0YmIyMWNhYmNmMmYxMWIwZGIxMzhkMGZkNzQifQ=="/>
  </w:docVars>
  <w:rsids>
    <w:rsidRoot w:val="00172A27"/>
    <w:rsid w:val="000101A7"/>
    <w:rsid w:val="00010C91"/>
    <w:rsid w:val="0001340A"/>
    <w:rsid w:val="000170E8"/>
    <w:rsid w:val="00023D3F"/>
    <w:rsid w:val="0003040D"/>
    <w:rsid w:val="00031E0A"/>
    <w:rsid w:val="000343DD"/>
    <w:rsid w:val="00037F92"/>
    <w:rsid w:val="00054375"/>
    <w:rsid w:val="00057A60"/>
    <w:rsid w:val="000612A3"/>
    <w:rsid w:val="00061688"/>
    <w:rsid w:val="00062E10"/>
    <w:rsid w:val="000747E6"/>
    <w:rsid w:val="000752BC"/>
    <w:rsid w:val="000771AB"/>
    <w:rsid w:val="000779CE"/>
    <w:rsid w:val="00094331"/>
    <w:rsid w:val="0009484C"/>
    <w:rsid w:val="000B6280"/>
    <w:rsid w:val="000B68EB"/>
    <w:rsid w:val="000B7384"/>
    <w:rsid w:val="000D5765"/>
    <w:rsid w:val="000D62D1"/>
    <w:rsid w:val="000E04E3"/>
    <w:rsid w:val="000E4750"/>
    <w:rsid w:val="000E4A15"/>
    <w:rsid w:val="000F25CE"/>
    <w:rsid w:val="000F2E01"/>
    <w:rsid w:val="00102A71"/>
    <w:rsid w:val="001068F9"/>
    <w:rsid w:val="00111D2F"/>
    <w:rsid w:val="0012403C"/>
    <w:rsid w:val="00133808"/>
    <w:rsid w:val="00133919"/>
    <w:rsid w:val="001346E3"/>
    <w:rsid w:val="00135796"/>
    <w:rsid w:val="00144A9D"/>
    <w:rsid w:val="001519F2"/>
    <w:rsid w:val="00162B4C"/>
    <w:rsid w:val="00176771"/>
    <w:rsid w:val="00183A08"/>
    <w:rsid w:val="00184BCC"/>
    <w:rsid w:val="00185A38"/>
    <w:rsid w:val="00186B44"/>
    <w:rsid w:val="0019276E"/>
    <w:rsid w:val="001C4FD0"/>
    <w:rsid w:val="001F012D"/>
    <w:rsid w:val="001F31EE"/>
    <w:rsid w:val="001F5FCB"/>
    <w:rsid w:val="001F7C74"/>
    <w:rsid w:val="00207213"/>
    <w:rsid w:val="00210870"/>
    <w:rsid w:val="00214ECB"/>
    <w:rsid w:val="00220FD2"/>
    <w:rsid w:val="00244FA1"/>
    <w:rsid w:val="00253A1D"/>
    <w:rsid w:val="00261F2D"/>
    <w:rsid w:val="00262D89"/>
    <w:rsid w:val="00270932"/>
    <w:rsid w:val="002970CA"/>
    <w:rsid w:val="00297268"/>
    <w:rsid w:val="002C38CF"/>
    <w:rsid w:val="002D2D66"/>
    <w:rsid w:val="002D341B"/>
    <w:rsid w:val="002D4BE7"/>
    <w:rsid w:val="002E3AD6"/>
    <w:rsid w:val="002E3BD5"/>
    <w:rsid w:val="0030350F"/>
    <w:rsid w:val="003069A0"/>
    <w:rsid w:val="00314065"/>
    <w:rsid w:val="00315BD8"/>
    <w:rsid w:val="00316685"/>
    <w:rsid w:val="003244AE"/>
    <w:rsid w:val="00340ADD"/>
    <w:rsid w:val="00353CF5"/>
    <w:rsid w:val="00360C9E"/>
    <w:rsid w:val="003701AE"/>
    <w:rsid w:val="00370CFE"/>
    <w:rsid w:val="0038430E"/>
    <w:rsid w:val="00387F25"/>
    <w:rsid w:val="00392D7D"/>
    <w:rsid w:val="003949D7"/>
    <w:rsid w:val="003A6BAF"/>
    <w:rsid w:val="003B108A"/>
    <w:rsid w:val="003B70A2"/>
    <w:rsid w:val="003D0354"/>
    <w:rsid w:val="003D44BB"/>
    <w:rsid w:val="003D7D58"/>
    <w:rsid w:val="003E64A9"/>
    <w:rsid w:val="00405FB1"/>
    <w:rsid w:val="00420D50"/>
    <w:rsid w:val="00421B93"/>
    <w:rsid w:val="00423022"/>
    <w:rsid w:val="00424CD4"/>
    <w:rsid w:val="004308AF"/>
    <w:rsid w:val="00431BC5"/>
    <w:rsid w:val="00440168"/>
    <w:rsid w:val="004424DF"/>
    <w:rsid w:val="00444E40"/>
    <w:rsid w:val="00463CF7"/>
    <w:rsid w:val="0046686F"/>
    <w:rsid w:val="00467498"/>
    <w:rsid w:val="00472E7B"/>
    <w:rsid w:val="00476E03"/>
    <w:rsid w:val="00481EF8"/>
    <w:rsid w:val="00483D50"/>
    <w:rsid w:val="00496E45"/>
    <w:rsid w:val="004B37AB"/>
    <w:rsid w:val="004B3E61"/>
    <w:rsid w:val="004D16E5"/>
    <w:rsid w:val="004D664C"/>
    <w:rsid w:val="004D67D6"/>
    <w:rsid w:val="004E31BE"/>
    <w:rsid w:val="004E322C"/>
    <w:rsid w:val="004F6CF4"/>
    <w:rsid w:val="00515A7B"/>
    <w:rsid w:val="00517376"/>
    <w:rsid w:val="00536292"/>
    <w:rsid w:val="00545DF4"/>
    <w:rsid w:val="005464D8"/>
    <w:rsid w:val="00551304"/>
    <w:rsid w:val="00552F68"/>
    <w:rsid w:val="0055362E"/>
    <w:rsid w:val="005543BB"/>
    <w:rsid w:val="00554C93"/>
    <w:rsid w:val="00564D27"/>
    <w:rsid w:val="005710AF"/>
    <w:rsid w:val="00584C54"/>
    <w:rsid w:val="0058526F"/>
    <w:rsid w:val="00590DFF"/>
    <w:rsid w:val="005B2C39"/>
    <w:rsid w:val="005C0B06"/>
    <w:rsid w:val="005C42A0"/>
    <w:rsid w:val="005D0358"/>
    <w:rsid w:val="005E0F28"/>
    <w:rsid w:val="005F164A"/>
    <w:rsid w:val="005F6531"/>
    <w:rsid w:val="00610BEB"/>
    <w:rsid w:val="00617D1D"/>
    <w:rsid w:val="00620FF1"/>
    <w:rsid w:val="00624955"/>
    <w:rsid w:val="00624D48"/>
    <w:rsid w:val="00627439"/>
    <w:rsid w:val="00636763"/>
    <w:rsid w:val="00643EEA"/>
    <w:rsid w:val="00646CFC"/>
    <w:rsid w:val="006551C2"/>
    <w:rsid w:val="00662DB3"/>
    <w:rsid w:val="00663CC4"/>
    <w:rsid w:val="0066425A"/>
    <w:rsid w:val="0066429A"/>
    <w:rsid w:val="00664EA3"/>
    <w:rsid w:val="00667A06"/>
    <w:rsid w:val="00671846"/>
    <w:rsid w:val="006758A5"/>
    <w:rsid w:val="00685320"/>
    <w:rsid w:val="00685DFF"/>
    <w:rsid w:val="006939DC"/>
    <w:rsid w:val="0069525A"/>
    <w:rsid w:val="006B6F31"/>
    <w:rsid w:val="006C06E4"/>
    <w:rsid w:val="006C1898"/>
    <w:rsid w:val="006C34A6"/>
    <w:rsid w:val="006C600A"/>
    <w:rsid w:val="006D2964"/>
    <w:rsid w:val="006E0D48"/>
    <w:rsid w:val="006E52F0"/>
    <w:rsid w:val="006F7119"/>
    <w:rsid w:val="00701F87"/>
    <w:rsid w:val="00711253"/>
    <w:rsid w:val="007568B4"/>
    <w:rsid w:val="0079294A"/>
    <w:rsid w:val="0079544A"/>
    <w:rsid w:val="00797C6D"/>
    <w:rsid w:val="007A13D5"/>
    <w:rsid w:val="007A64AE"/>
    <w:rsid w:val="007D1E19"/>
    <w:rsid w:val="007D724F"/>
    <w:rsid w:val="007E1AFD"/>
    <w:rsid w:val="007E35D8"/>
    <w:rsid w:val="007E5636"/>
    <w:rsid w:val="007F229F"/>
    <w:rsid w:val="00815DB1"/>
    <w:rsid w:val="00817D75"/>
    <w:rsid w:val="00832132"/>
    <w:rsid w:val="00834B04"/>
    <w:rsid w:val="00835148"/>
    <w:rsid w:val="00853F34"/>
    <w:rsid w:val="00876318"/>
    <w:rsid w:val="00881D17"/>
    <w:rsid w:val="00884EB5"/>
    <w:rsid w:val="00885B8D"/>
    <w:rsid w:val="008930D4"/>
    <w:rsid w:val="00894111"/>
    <w:rsid w:val="008A7967"/>
    <w:rsid w:val="008B7A74"/>
    <w:rsid w:val="008B7CEE"/>
    <w:rsid w:val="008C29FE"/>
    <w:rsid w:val="008C61E6"/>
    <w:rsid w:val="008E4398"/>
    <w:rsid w:val="008E49BD"/>
    <w:rsid w:val="008F49CB"/>
    <w:rsid w:val="0090258E"/>
    <w:rsid w:val="009051A8"/>
    <w:rsid w:val="00926A88"/>
    <w:rsid w:val="009357C5"/>
    <w:rsid w:val="0095051D"/>
    <w:rsid w:val="00951FED"/>
    <w:rsid w:val="009544BD"/>
    <w:rsid w:val="009661D3"/>
    <w:rsid w:val="00973053"/>
    <w:rsid w:val="00980B7D"/>
    <w:rsid w:val="0098764B"/>
    <w:rsid w:val="00987CDB"/>
    <w:rsid w:val="009911AE"/>
    <w:rsid w:val="0099121C"/>
    <w:rsid w:val="009A5F18"/>
    <w:rsid w:val="009B1E75"/>
    <w:rsid w:val="009B3088"/>
    <w:rsid w:val="009C5EB8"/>
    <w:rsid w:val="009D3E25"/>
    <w:rsid w:val="009E19F7"/>
    <w:rsid w:val="009E3E03"/>
    <w:rsid w:val="009E64EC"/>
    <w:rsid w:val="00A1011B"/>
    <w:rsid w:val="00A119AF"/>
    <w:rsid w:val="00A178EB"/>
    <w:rsid w:val="00A224D3"/>
    <w:rsid w:val="00A256E9"/>
    <w:rsid w:val="00A301B4"/>
    <w:rsid w:val="00A35845"/>
    <w:rsid w:val="00A54408"/>
    <w:rsid w:val="00A66C31"/>
    <w:rsid w:val="00A74675"/>
    <w:rsid w:val="00A748EC"/>
    <w:rsid w:val="00A76626"/>
    <w:rsid w:val="00A825FC"/>
    <w:rsid w:val="00AA375B"/>
    <w:rsid w:val="00AA4EEE"/>
    <w:rsid w:val="00AB16BC"/>
    <w:rsid w:val="00AC4B8A"/>
    <w:rsid w:val="00AD504B"/>
    <w:rsid w:val="00AD6033"/>
    <w:rsid w:val="00AE21E6"/>
    <w:rsid w:val="00AE2307"/>
    <w:rsid w:val="00AE5319"/>
    <w:rsid w:val="00AE60E1"/>
    <w:rsid w:val="00AE7B45"/>
    <w:rsid w:val="00AF368F"/>
    <w:rsid w:val="00AF7847"/>
    <w:rsid w:val="00AF7FFD"/>
    <w:rsid w:val="00B04B14"/>
    <w:rsid w:val="00B073FF"/>
    <w:rsid w:val="00B07E46"/>
    <w:rsid w:val="00B12292"/>
    <w:rsid w:val="00B1411E"/>
    <w:rsid w:val="00B278E5"/>
    <w:rsid w:val="00B32993"/>
    <w:rsid w:val="00B3711D"/>
    <w:rsid w:val="00B52D6A"/>
    <w:rsid w:val="00B7390C"/>
    <w:rsid w:val="00B73DAE"/>
    <w:rsid w:val="00B86196"/>
    <w:rsid w:val="00BA1F1F"/>
    <w:rsid w:val="00BA4D19"/>
    <w:rsid w:val="00BC1CD7"/>
    <w:rsid w:val="00BC576C"/>
    <w:rsid w:val="00BD6DBB"/>
    <w:rsid w:val="00BD6F44"/>
    <w:rsid w:val="00BE0E0C"/>
    <w:rsid w:val="00BE4A3C"/>
    <w:rsid w:val="00BE69F9"/>
    <w:rsid w:val="00BF02EB"/>
    <w:rsid w:val="00BF2A6D"/>
    <w:rsid w:val="00BF4CE3"/>
    <w:rsid w:val="00BF52BD"/>
    <w:rsid w:val="00BF5DF4"/>
    <w:rsid w:val="00BF7851"/>
    <w:rsid w:val="00C14728"/>
    <w:rsid w:val="00C147A0"/>
    <w:rsid w:val="00C25D83"/>
    <w:rsid w:val="00C4776A"/>
    <w:rsid w:val="00C47EAA"/>
    <w:rsid w:val="00C5041D"/>
    <w:rsid w:val="00C50DE5"/>
    <w:rsid w:val="00C51ACC"/>
    <w:rsid w:val="00C55243"/>
    <w:rsid w:val="00C64C0B"/>
    <w:rsid w:val="00C71D53"/>
    <w:rsid w:val="00C72633"/>
    <w:rsid w:val="00C835FD"/>
    <w:rsid w:val="00C84395"/>
    <w:rsid w:val="00C85EEA"/>
    <w:rsid w:val="00C912CD"/>
    <w:rsid w:val="00C958F0"/>
    <w:rsid w:val="00C9640A"/>
    <w:rsid w:val="00CA7641"/>
    <w:rsid w:val="00CB7E1E"/>
    <w:rsid w:val="00CE5238"/>
    <w:rsid w:val="00CE6F84"/>
    <w:rsid w:val="00CE77DA"/>
    <w:rsid w:val="00CF2488"/>
    <w:rsid w:val="00D02354"/>
    <w:rsid w:val="00D028B0"/>
    <w:rsid w:val="00D1454D"/>
    <w:rsid w:val="00D21E99"/>
    <w:rsid w:val="00D227F3"/>
    <w:rsid w:val="00D31693"/>
    <w:rsid w:val="00D3702F"/>
    <w:rsid w:val="00D4178F"/>
    <w:rsid w:val="00D528F9"/>
    <w:rsid w:val="00D531D9"/>
    <w:rsid w:val="00D5569B"/>
    <w:rsid w:val="00D71790"/>
    <w:rsid w:val="00D87A84"/>
    <w:rsid w:val="00D90362"/>
    <w:rsid w:val="00D9598F"/>
    <w:rsid w:val="00D978EE"/>
    <w:rsid w:val="00D97EE7"/>
    <w:rsid w:val="00DB245D"/>
    <w:rsid w:val="00DB497F"/>
    <w:rsid w:val="00DB7E4F"/>
    <w:rsid w:val="00DD16F4"/>
    <w:rsid w:val="00DD5482"/>
    <w:rsid w:val="00DE3E47"/>
    <w:rsid w:val="00DE4CFA"/>
    <w:rsid w:val="00E068A8"/>
    <w:rsid w:val="00E17A36"/>
    <w:rsid w:val="00E17B08"/>
    <w:rsid w:val="00E20AF6"/>
    <w:rsid w:val="00E218BA"/>
    <w:rsid w:val="00E21B6D"/>
    <w:rsid w:val="00E2319F"/>
    <w:rsid w:val="00E26E72"/>
    <w:rsid w:val="00E2734F"/>
    <w:rsid w:val="00E2752B"/>
    <w:rsid w:val="00E31759"/>
    <w:rsid w:val="00E42130"/>
    <w:rsid w:val="00E43B83"/>
    <w:rsid w:val="00E54BA2"/>
    <w:rsid w:val="00E662C9"/>
    <w:rsid w:val="00EA0E42"/>
    <w:rsid w:val="00EA70EB"/>
    <w:rsid w:val="00EB7CE4"/>
    <w:rsid w:val="00EC3942"/>
    <w:rsid w:val="00ED2315"/>
    <w:rsid w:val="00ED3C15"/>
    <w:rsid w:val="00ED487E"/>
    <w:rsid w:val="00EE299F"/>
    <w:rsid w:val="00EE30FC"/>
    <w:rsid w:val="00F01F59"/>
    <w:rsid w:val="00F16839"/>
    <w:rsid w:val="00F172E2"/>
    <w:rsid w:val="00F22710"/>
    <w:rsid w:val="00F27445"/>
    <w:rsid w:val="00F30D61"/>
    <w:rsid w:val="00F3290D"/>
    <w:rsid w:val="00F3308E"/>
    <w:rsid w:val="00F34538"/>
    <w:rsid w:val="00F56A62"/>
    <w:rsid w:val="00F64C72"/>
    <w:rsid w:val="00F7269C"/>
    <w:rsid w:val="00F84B5D"/>
    <w:rsid w:val="00F9100C"/>
    <w:rsid w:val="00F945D2"/>
    <w:rsid w:val="00F9484D"/>
    <w:rsid w:val="00FA512C"/>
    <w:rsid w:val="00FA5801"/>
    <w:rsid w:val="00FB0C15"/>
    <w:rsid w:val="00FB2E6A"/>
    <w:rsid w:val="00FB65DF"/>
    <w:rsid w:val="00FC3235"/>
    <w:rsid w:val="00FC3FC8"/>
    <w:rsid w:val="00FC51BC"/>
    <w:rsid w:val="00FC6C5B"/>
    <w:rsid w:val="00FC72E6"/>
    <w:rsid w:val="00FC7803"/>
    <w:rsid w:val="00FD1307"/>
    <w:rsid w:val="00FE1CFD"/>
    <w:rsid w:val="010462B4"/>
    <w:rsid w:val="01F82728"/>
    <w:rsid w:val="026259A2"/>
    <w:rsid w:val="034E01CB"/>
    <w:rsid w:val="04A8197C"/>
    <w:rsid w:val="05775866"/>
    <w:rsid w:val="05E46004"/>
    <w:rsid w:val="07367DF1"/>
    <w:rsid w:val="09273A00"/>
    <w:rsid w:val="09622C8A"/>
    <w:rsid w:val="09C86F91"/>
    <w:rsid w:val="0A0505FE"/>
    <w:rsid w:val="0A670CCD"/>
    <w:rsid w:val="0ADE3D74"/>
    <w:rsid w:val="0CD82406"/>
    <w:rsid w:val="0CF964C8"/>
    <w:rsid w:val="0D7C07BE"/>
    <w:rsid w:val="0F46065D"/>
    <w:rsid w:val="0F8E4414"/>
    <w:rsid w:val="0FE70D20"/>
    <w:rsid w:val="11F14746"/>
    <w:rsid w:val="120C50A7"/>
    <w:rsid w:val="13A3220C"/>
    <w:rsid w:val="13E703F1"/>
    <w:rsid w:val="159B29CB"/>
    <w:rsid w:val="164B3423"/>
    <w:rsid w:val="171448A7"/>
    <w:rsid w:val="177A3AF2"/>
    <w:rsid w:val="17BD7FFA"/>
    <w:rsid w:val="18085F30"/>
    <w:rsid w:val="18801B6C"/>
    <w:rsid w:val="18D46FD0"/>
    <w:rsid w:val="1ADC1001"/>
    <w:rsid w:val="1BA25D06"/>
    <w:rsid w:val="1BB163D4"/>
    <w:rsid w:val="1C6D0116"/>
    <w:rsid w:val="1CF77E61"/>
    <w:rsid w:val="1D631052"/>
    <w:rsid w:val="1E2307E2"/>
    <w:rsid w:val="1E311151"/>
    <w:rsid w:val="1EF45C3F"/>
    <w:rsid w:val="1F95570F"/>
    <w:rsid w:val="20EA29C5"/>
    <w:rsid w:val="21172411"/>
    <w:rsid w:val="21C1459A"/>
    <w:rsid w:val="21E606DE"/>
    <w:rsid w:val="224468DA"/>
    <w:rsid w:val="22645593"/>
    <w:rsid w:val="22C511F8"/>
    <w:rsid w:val="22F127E0"/>
    <w:rsid w:val="23AA7690"/>
    <w:rsid w:val="248829E9"/>
    <w:rsid w:val="24C7636B"/>
    <w:rsid w:val="25673466"/>
    <w:rsid w:val="258B7398"/>
    <w:rsid w:val="27ED6D54"/>
    <w:rsid w:val="28157EF9"/>
    <w:rsid w:val="2818512F"/>
    <w:rsid w:val="286A1BF6"/>
    <w:rsid w:val="28C225B7"/>
    <w:rsid w:val="293E00B8"/>
    <w:rsid w:val="296D02DD"/>
    <w:rsid w:val="297C1366"/>
    <w:rsid w:val="298F4F7D"/>
    <w:rsid w:val="29FF036F"/>
    <w:rsid w:val="2A2819D6"/>
    <w:rsid w:val="2B550F75"/>
    <w:rsid w:val="2BA775BB"/>
    <w:rsid w:val="2BAF1907"/>
    <w:rsid w:val="2C374C58"/>
    <w:rsid w:val="2CE92955"/>
    <w:rsid w:val="2D7975BA"/>
    <w:rsid w:val="2DA01E4F"/>
    <w:rsid w:val="2DC577C5"/>
    <w:rsid w:val="2E3C705E"/>
    <w:rsid w:val="2EF20488"/>
    <w:rsid w:val="2FE0410B"/>
    <w:rsid w:val="32D05209"/>
    <w:rsid w:val="3342260B"/>
    <w:rsid w:val="348B6F28"/>
    <w:rsid w:val="34AE359B"/>
    <w:rsid w:val="34B85CD0"/>
    <w:rsid w:val="366C1077"/>
    <w:rsid w:val="37ED4B4C"/>
    <w:rsid w:val="39945F9A"/>
    <w:rsid w:val="39A146C7"/>
    <w:rsid w:val="3A8C18EE"/>
    <w:rsid w:val="3AE1783B"/>
    <w:rsid w:val="3AF45588"/>
    <w:rsid w:val="3C6D231A"/>
    <w:rsid w:val="3CC215F7"/>
    <w:rsid w:val="3CEF4259"/>
    <w:rsid w:val="3E0C6C0F"/>
    <w:rsid w:val="3EA83A79"/>
    <w:rsid w:val="40632F94"/>
    <w:rsid w:val="40D14905"/>
    <w:rsid w:val="412B7C28"/>
    <w:rsid w:val="41406E31"/>
    <w:rsid w:val="42B555FD"/>
    <w:rsid w:val="42F0445C"/>
    <w:rsid w:val="43147FCF"/>
    <w:rsid w:val="442347E8"/>
    <w:rsid w:val="45136648"/>
    <w:rsid w:val="457A48DC"/>
    <w:rsid w:val="46BE6B5C"/>
    <w:rsid w:val="47095F17"/>
    <w:rsid w:val="47B022A8"/>
    <w:rsid w:val="484B038C"/>
    <w:rsid w:val="488D3563"/>
    <w:rsid w:val="49816239"/>
    <w:rsid w:val="4C6F2CC0"/>
    <w:rsid w:val="4C8A65DD"/>
    <w:rsid w:val="4CD047F3"/>
    <w:rsid w:val="4CEB0307"/>
    <w:rsid w:val="502D765B"/>
    <w:rsid w:val="513F7105"/>
    <w:rsid w:val="51694C1F"/>
    <w:rsid w:val="51AE428B"/>
    <w:rsid w:val="52B86B5C"/>
    <w:rsid w:val="53436AE4"/>
    <w:rsid w:val="55077996"/>
    <w:rsid w:val="554341E0"/>
    <w:rsid w:val="55EA573B"/>
    <w:rsid w:val="5658654F"/>
    <w:rsid w:val="56BB3D64"/>
    <w:rsid w:val="56FF18F1"/>
    <w:rsid w:val="57CC16A7"/>
    <w:rsid w:val="58550FBC"/>
    <w:rsid w:val="58622DCA"/>
    <w:rsid w:val="58A436F0"/>
    <w:rsid w:val="58F24A5D"/>
    <w:rsid w:val="590A43EF"/>
    <w:rsid w:val="5996188C"/>
    <w:rsid w:val="59D473EF"/>
    <w:rsid w:val="5A7148F6"/>
    <w:rsid w:val="5B6360E6"/>
    <w:rsid w:val="5BC300A5"/>
    <w:rsid w:val="5C2A0D3A"/>
    <w:rsid w:val="5CFD3BAE"/>
    <w:rsid w:val="5DDC5A0A"/>
    <w:rsid w:val="5DE60909"/>
    <w:rsid w:val="5E0E12A6"/>
    <w:rsid w:val="5EEC3CC3"/>
    <w:rsid w:val="606006B1"/>
    <w:rsid w:val="609B6719"/>
    <w:rsid w:val="60B307E9"/>
    <w:rsid w:val="60B719D8"/>
    <w:rsid w:val="625463E8"/>
    <w:rsid w:val="626F6D0B"/>
    <w:rsid w:val="62AC3386"/>
    <w:rsid w:val="62AD318D"/>
    <w:rsid w:val="62B1554C"/>
    <w:rsid w:val="64AD084F"/>
    <w:rsid w:val="651E4E2C"/>
    <w:rsid w:val="65570582"/>
    <w:rsid w:val="65FE7137"/>
    <w:rsid w:val="664D3C1B"/>
    <w:rsid w:val="66C72A30"/>
    <w:rsid w:val="670A38BA"/>
    <w:rsid w:val="670F0B2D"/>
    <w:rsid w:val="67DC14D2"/>
    <w:rsid w:val="69872FA0"/>
    <w:rsid w:val="6A0C079E"/>
    <w:rsid w:val="6A68456B"/>
    <w:rsid w:val="6A6E4160"/>
    <w:rsid w:val="6C285A94"/>
    <w:rsid w:val="6CE150BD"/>
    <w:rsid w:val="6D4441F0"/>
    <w:rsid w:val="6E12045F"/>
    <w:rsid w:val="6E606238"/>
    <w:rsid w:val="6EE116A3"/>
    <w:rsid w:val="6F5D1784"/>
    <w:rsid w:val="6F767D3E"/>
    <w:rsid w:val="6FC14D32"/>
    <w:rsid w:val="7053007F"/>
    <w:rsid w:val="707823E4"/>
    <w:rsid w:val="7108525B"/>
    <w:rsid w:val="71771B4C"/>
    <w:rsid w:val="71AC557F"/>
    <w:rsid w:val="71BB464A"/>
    <w:rsid w:val="72283545"/>
    <w:rsid w:val="73A62DFC"/>
    <w:rsid w:val="73DC3D05"/>
    <w:rsid w:val="740F5CEB"/>
    <w:rsid w:val="7443040B"/>
    <w:rsid w:val="74E701FD"/>
    <w:rsid w:val="751517CB"/>
    <w:rsid w:val="752F6779"/>
    <w:rsid w:val="76E23F0B"/>
    <w:rsid w:val="77C13E55"/>
    <w:rsid w:val="77C90C27"/>
    <w:rsid w:val="79721A0D"/>
    <w:rsid w:val="7B1D3A97"/>
    <w:rsid w:val="7B7B492E"/>
    <w:rsid w:val="7D26029B"/>
    <w:rsid w:val="7EE343B4"/>
    <w:rsid w:val="7F306F20"/>
    <w:rsid w:val="7F7C74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63"/>
    <w:autoRedefine/>
    <w:qFormat/>
    <w:uiPriority w:val="0"/>
    <w:pPr>
      <w:spacing w:before="104" w:after="104" w:line="0" w:lineRule="atLeast"/>
      <w:ind w:left="1"/>
      <w:jc w:val="center"/>
      <w:textAlignment w:val="bottom"/>
      <w:outlineLvl w:val="0"/>
    </w:pPr>
    <w:rPr>
      <w:rFonts w:ascii="Arial" w:hAnsi="Arial" w:eastAsia="穝灿砰" w:cs="Times New Roman"/>
      <w:kern w:val="0"/>
      <w:sz w:val="32"/>
      <w:szCs w:val="20"/>
      <w:lang w:val="zh-CN"/>
    </w:rPr>
  </w:style>
  <w:style w:type="paragraph" w:styleId="3">
    <w:name w:val="heading 2"/>
    <w:basedOn w:val="1"/>
    <w:next w:val="1"/>
    <w:link w:val="34"/>
    <w:autoRedefine/>
    <w:qFormat/>
    <w:uiPriority w:val="0"/>
    <w:pPr>
      <w:spacing w:line="0" w:lineRule="atLeast"/>
      <w:ind w:left="1"/>
      <w:jc w:val="center"/>
      <w:textAlignment w:val="bottom"/>
      <w:outlineLvl w:val="1"/>
    </w:pPr>
    <w:rPr>
      <w:rFonts w:ascii="Times New Roman" w:hAnsi="Times New Roman" w:eastAsia="宋体" w:cs="Times New Roman"/>
      <w:kern w:val="0"/>
      <w:sz w:val="28"/>
      <w:szCs w:val="20"/>
    </w:rPr>
  </w:style>
  <w:style w:type="paragraph" w:styleId="4">
    <w:name w:val="heading 3"/>
    <w:basedOn w:val="1"/>
    <w:next w:val="1"/>
    <w:link w:val="33"/>
    <w:autoRedefine/>
    <w:qFormat/>
    <w:uiPriority w:val="0"/>
    <w:pPr>
      <w:numPr>
        <w:ilvl w:val="2"/>
        <w:numId w:val="1"/>
      </w:numPr>
      <w:spacing w:before="104" w:after="104" w:line="365" w:lineRule="atLeast"/>
      <w:ind w:left="0"/>
      <w:textAlignment w:val="bottom"/>
      <w:outlineLvl w:val="2"/>
    </w:pPr>
    <w:rPr>
      <w:rFonts w:ascii="Times New Roman" w:hAnsi="Times New Roman" w:eastAsia="穝灿砰" w:cs="Times New Roman"/>
      <w:kern w:val="0"/>
      <w:sz w:val="20"/>
      <w:szCs w:val="20"/>
      <w:lang w:val="zh-CN"/>
    </w:rPr>
  </w:style>
  <w:style w:type="character" w:default="1" w:styleId="25">
    <w:name w:val="Default Paragraph Font"/>
    <w:autoRedefine/>
    <w:semiHidden/>
    <w:unhideWhenUsed/>
    <w:qFormat/>
    <w:uiPriority w:val="1"/>
  </w:style>
  <w:style w:type="table" w:default="1" w:styleId="23">
    <w:name w:val="Normal Table"/>
    <w:autoRedefine/>
    <w:semiHidden/>
    <w:unhideWhenUsed/>
    <w:qFormat/>
    <w:uiPriority w:val="99"/>
    <w:tblPr>
      <w:tblCellMar>
        <w:top w:w="0" w:type="dxa"/>
        <w:left w:w="108" w:type="dxa"/>
        <w:bottom w:w="0" w:type="dxa"/>
        <w:right w:w="108" w:type="dxa"/>
      </w:tblCellMar>
    </w:tblPr>
  </w:style>
  <w:style w:type="paragraph" w:styleId="5">
    <w:name w:val="Normal Indent"/>
    <w:basedOn w:val="1"/>
    <w:autoRedefine/>
    <w:qFormat/>
    <w:uiPriority w:val="0"/>
    <w:pPr>
      <w:spacing w:line="365" w:lineRule="atLeast"/>
      <w:ind w:left="1" w:firstLine="420" w:firstLineChars="200"/>
      <w:textAlignment w:val="bottom"/>
    </w:pPr>
    <w:rPr>
      <w:rFonts w:ascii="Times New Roman" w:hAnsi="Times New Roman" w:eastAsia="宋体" w:cs="Times New Roman"/>
      <w:kern w:val="0"/>
      <w:sz w:val="20"/>
      <w:szCs w:val="20"/>
    </w:rPr>
  </w:style>
  <w:style w:type="paragraph" w:styleId="6">
    <w:name w:val="Document Map"/>
    <w:basedOn w:val="1"/>
    <w:link w:val="39"/>
    <w:autoRedefine/>
    <w:qFormat/>
    <w:uiPriority w:val="0"/>
    <w:pPr>
      <w:spacing w:line="365" w:lineRule="atLeast"/>
      <w:ind w:left="1"/>
      <w:textAlignment w:val="bottom"/>
    </w:pPr>
    <w:rPr>
      <w:rFonts w:ascii="宋体"/>
      <w:sz w:val="18"/>
      <w:szCs w:val="18"/>
    </w:rPr>
  </w:style>
  <w:style w:type="paragraph" w:styleId="7">
    <w:name w:val="annotation text"/>
    <w:basedOn w:val="1"/>
    <w:link w:val="64"/>
    <w:autoRedefine/>
    <w:semiHidden/>
    <w:unhideWhenUsed/>
    <w:qFormat/>
    <w:uiPriority w:val="99"/>
    <w:pPr>
      <w:jc w:val="left"/>
    </w:pPr>
  </w:style>
  <w:style w:type="paragraph" w:styleId="8">
    <w:name w:val="Body Text"/>
    <w:basedOn w:val="1"/>
    <w:link w:val="48"/>
    <w:autoRedefine/>
    <w:qFormat/>
    <w:uiPriority w:val="0"/>
    <w:pPr>
      <w:spacing w:after="120" w:line="365" w:lineRule="atLeast"/>
      <w:ind w:left="1"/>
      <w:textAlignment w:val="bottom"/>
    </w:pPr>
    <w:rPr>
      <w:rFonts w:ascii="Times New Roman" w:hAnsi="Times New Roman" w:eastAsia="宋体" w:cs="Times New Roman"/>
      <w:kern w:val="0"/>
      <w:sz w:val="20"/>
      <w:szCs w:val="20"/>
    </w:rPr>
  </w:style>
  <w:style w:type="paragraph" w:styleId="9">
    <w:name w:val="Body Text Indent"/>
    <w:basedOn w:val="1"/>
    <w:link w:val="46"/>
    <w:autoRedefine/>
    <w:qFormat/>
    <w:uiPriority w:val="0"/>
    <w:pPr>
      <w:spacing w:line="500" w:lineRule="atLeast"/>
      <w:ind w:left="1" w:firstLine="570" w:firstLineChars="200"/>
      <w:textAlignment w:val="bottom"/>
    </w:pPr>
    <w:rPr>
      <w:rFonts w:hint="eastAsia" w:ascii="宋体" w:hAnsi="宋体" w:eastAsia="宋体" w:cs="Times New Roman"/>
      <w:kern w:val="0"/>
      <w:sz w:val="28"/>
      <w:szCs w:val="20"/>
    </w:rPr>
  </w:style>
  <w:style w:type="paragraph" w:styleId="10">
    <w:name w:val="toc 3"/>
    <w:basedOn w:val="1"/>
    <w:next w:val="1"/>
    <w:autoRedefine/>
    <w:qFormat/>
    <w:uiPriority w:val="0"/>
    <w:pPr>
      <w:spacing w:line="305" w:lineRule="auto"/>
      <w:ind w:left="1"/>
      <w:textAlignment w:val="bottom"/>
    </w:pPr>
    <w:rPr>
      <w:rFonts w:ascii="Times New Roman" w:hAnsi="Times New Roman" w:eastAsia="宋体" w:cs="Times New Roman"/>
      <w:kern w:val="0"/>
      <w:sz w:val="20"/>
      <w:szCs w:val="20"/>
    </w:rPr>
  </w:style>
  <w:style w:type="paragraph" w:styleId="11">
    <w:name w:val="Plain Text"/>
    <w:basedOn w:val="1"/>
    <w:link w:val="49"/>
    <w:autoRedefine/>
    <w:qFormat/>
    <w:uiPriority w:val="0"/>
    <w:pPr>
      <w:spacing w:line="365" w:lineRule="atLeast"/>
      <w:ind w:left="1"/>
      <w:textAlignment w:val="bottom"/>
    </w:pPr>
    <w:rPr>
      <w:rFonts w:ascii="宋体" w:hAnsi="Courier New" w:eastAsia="宋体" w:cs="Times New Roman"/>
      <w:kern w:val="0"/>
      <w:sz w:val="20"/>
      <w:szCs w:val="20"/>
    </w:rPr>
  </w:style>
  <w:style w:type="paragraph" w:styleId="12">
    <w:name w:val="Balloon Text"/>
    <w:basedOn w:val="1"/>
    <w:link w:val="59"/>
    <w:autoRedefine/>
    <w:unhideWhenUsed/>
    <w:qFormat/>
    <w:uiPriority w:val="99"/>
    <w:pPr>
      <w:ind w:left="1"/>
      <w:textAlignment w:val="bottom"/>
    </w:pPr>
    <w:rPr>
      <w:rFonts w:ascii="Times New Roman" w:hAnsi="Times New Roman" w:eastAsia="宋体" w:cs="Times New Roman"/>
      <w:kern w:val="0"/>
      <w:sz w:val="18"/>
      <w:szCs w:val="18"/>
    </w:rPr>
  </w:style>
  <w:style w:type="paragraph" w:styleId="13">
    <w:name w:val="footer"/>
    <w:basedOn w:val="1"/>
    <w:link w:val="40"/>
    <w:autoRedefine/>
    <w:qFormat/>
    <w:uiPriority w:val="99"/>
    <w:pPr>
      <w:tabs>
        <w:tab w:val="center" w:pos="4153"/>
        <w:tab w:val="right" w:pos="8306"/>
      </w:tabs>
      <w:snapToGrid w:val="0"/>
      <w:spacing w:line="240" w:lineRule="atLeast"/>
      <w:ind w:left="1"/>
      <w:jc w:val="left"/>
      <w:textAlignment w:val="bottom"/>
    </w:pPr>
    <w:rPr>
      <w:sz w:val="18"/>
    </w:rPr>
  </w:style>
  <w:style w:type="paragraph" w:styleId="14">
    <w:name w:val="header"/>
    <w:basedOn w:val="1"/>
    <w:link w:val="54"/>
    <w:autoRedefine/>
    <w:qFormat/>
    <w:uiPriority w:val="0"/>
    <w:pPr>
      <w:pBdr>
        <w:bottom w:val="single" w:color="auto" w:sz="6" w:space="1"/>
      </w:pBdr>
      <w:tabs>
        <w:tab w:val="center" w:pos="4153"/>
        <w:tab w:val="right" w:pos="8306"/>
      </w:tabs>
      <w:snapToGrid w:val="0"/>
      <w:spacing w:line="240" w:lineRule="atLeast"/>
      <w:ind w:left="1"/>
      <w:jc w:val="center"/>
      <w:textAlignment w:val="bottom"/>
    </w:pPr>
    <w:rPr>
      <w:rFonts w:ascii="Times New Roman" w:hAnsi="Times New Roman" w:eastAsia="宋体" w:cs="Times New Roman"/>
      <w:kern w:val="0"/>
      <w:sz w:val="18"/>
      <w:szCs w:val="20"/>
    </w:rPr>
  </w:style>
  <w:style w:type="paragraph" w:styleId="15">
    <w:name w:val="toc 1"/>
    <w:basedOn w:val="1"/>
    <w:next w:val="1"/>
    <w:autoRedefine/>
    <w:qFormat/>
    <w:uiPriority w:val="39"/>
    <w:pPr>
      <w:spacing w:after="104" w:line="0" w:lineRule="atLeast"/>
      <w:ind w:left="1"/>
      <w:jc w:val="left"/>
      <w:textAlignment w:val="bottom"/>
    </w:pPr>
    <w:rPr>
      <w:rFonts w:ascii="Arial" w:hAnsi="Arial" w:eastAsia="穝灿砰" w:cs="Times New Roman"/>
      <w:kern w:val="0"/>
      <w:sz w:val="28"/>
      <w:szCs w:val="20"/>
    </w:rPr>
  </w:style>
  <w:style w:type="paragraph" w:styleId="16">
    <w:name w:val="toc 4"/>
    <w:basedOn w:val="1"/>
    <w:next w:val="1"/>
    <w:autoRedefine/>
    <w:qFormat/>
    <w:uiPriority w:val="0"/>
    <w:pPr>
      <w:spacing w:line="305" w:lineRule="auto"/>
      <w:ind w:left="1" w:firstLine="629"/>
      <w:textAlignment w:val="bottom"/>
    </w:pPr>
    <w:rPr>
      <w:rFonts w:ascii="Times New Roman" w:hAnsi="Times New Roman" w:eastAsia="宋体" w:cs="Times New Roman"/>
      <w:kern w:val="0"/>
      <w:sz w:val="20"/>
      <w:szCs w:val="20"/>
    </w:rPr>
  </w:style>
  <w:style w:type="paragraph" w:styleId="17">
    <w:name w:val="toc 2"/>
    <w:basedOn w:val="1"/>
    <w:next w:val="1"/>
    <w:autoRedefine/>
    <w:qFormat/>
    <w:uiPriority w:val="39"/>
    <w:pPr>
      <w:spacing w:line="305" w:lineRule="auto"/>
      <w:ind w:left="1" w:firstLine="209"/>
      <w:textAlignment w:val="bottom"/>
    </w:pPr>
    <w:rPr>
      <w:rFonts w:ascii="Times New Roman" w:hAnsi="Times New Roman" w:eastAsia="宋体" w:cs="Times New Roman"/>
      <w:kern w:val="0"/>
      <w:sz w:val="20"/>
      <w:szCs w:val="20"/>
    </w:rPr>
  </w:style>
  <w:style w:type="paragraph" w:styleId="18">
    <w:name w:val="Title"/>
    <w:basedOn w:val="1"/>
    <w:next w:val="19"/>
    <w:link w:val="57"/>
    <w:autoRedefine/>
    <w:qFormat/>
    <w:uiPriority w:val="0"/>
    <w:pPr>
      <w:spacing w:before="209" w:after="209" w:line="0" w:lineRule="atLeast"/>
      <w:ind w:left="1"/>
      <w:jc w:val="center"/>
      <w:textAlignment w:val="bottom"/>
    </w:pPr>
    <w:rPr>
      <w:rFonts w:ascii="Arial" w:hAnsi="Arial" w:eastAsia="穝灿砰" w:cs="Times New Roman"/>
      <w:kern w:val="0"/>
      <w:sz w:val="52"/>
      <w:szCs w:val="20"/>
    </w:rPr>
  </w:style>
  <w:style w:type="paragraph" w:customStyle="1" w:styleId="19">
    <w:name w:val="文章附标题"/>
    <w:basedOn w:val="1"/>
    <w:next w:val="2"/>
    <w:autoRedefine/>
    <w:qFormat/>
    <w:uiPriority w:val="0"/>
    <w:pPr>
      <w:spacing w:before="104" w:after="104" w:line="0" w:lineRule="atLeast"/>
      <w:ind w:left="1"/>
      <w:jc w:val="center"/>
      <w:textAlignment w:val="bottom"/>
    </w:pPr>
    <w:rPr>
      <w:rFonts w:ascii="Times New Roman" w:hAnsi="Times New Roman" w:eastAsia="宋体" w:cs="Times New Roman"/>
      <w:kern w:val="0"/>
      <w:sz w:val="36"/>
      <w:szCs w:val="20"/>
    </w:rPr>
  </w:style>
  <w:style w:type="paragraph" w:styleId="20">
    <w:name w:val="annotation subject"/>
    <w:basedOn w:val="7"/>
    <w:next w:val="7"/>
    <w:link w:val="65"/>
    <w:autoRedefine/>
    <w:semiHidden/>
    <w:unhideWhenUsed/>
    <w:qFormat/>
    <w:uiPriority w:val="99"/>
    <w:rPr>
      <w:b/>
      <w:bCs/>
    </w:rPr>
  </w:style>
  <w:style w:type="paragraph" w:styleId="21">
    <w:name w:val="Body Text First Indent"/>
    <w:basedOn w:val="8"/>
    <w:autoRedefine/>
    <w:qFormat/>
    <w:uiPriority w:val="0"/>
    <w:pPr>
      <w:autoSpaceDE w:val="0"/>
      <w:autoSpaceDN w:val="0"/>
      <w:adjustRightInd w:val="0"/>
      <w:spacing w:line="240" w:lineRule="auto"/>
      <w:ind w:firstLine="420" w:firstLineChars="100"/>
      <w:jc w:val="center"/>
    </w:pPr>
    <w:rPr>
      <w:sz w:val="21"/>
      <w:szCs w:val="21"/>
    </w:rPr>
  </w:style>
  <w:style w:type="paragraph" w:styleId="22">
    <w:name w:val="Body Text First Indent 2"/>
    <w:basedOn w:val="9"/>
    <w:link w:val="50"/>
    <w:autoRedefine/>
    <w:qFormat/>
    <w:uiPriority w:val="0"/>
    <w:pPr>
      <w:ind w:firstLine="420"/>
    </w:pPr>
  </w:style>
  <w:style w:type="table" w:styleId="24">
    <w:name w:val="Table Grid"/>
    <w:basedOn w:val="23"/>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autoRedefine/>
    <w:qFormat/>
    <w:uiPriority w:val="22"/>
    <w:rPr>
      <w:b/>
    </w:rPr>
  </w:style>
  <w:style w:type="character" w:styleId="27">
    <w:name w:val="page number"/>
    <w:basedOn w:val="25"/>
    <w:autoRedefine/>
    <w:qFormat/>
    <w:uiPriority w:val="0"/>
  </w:style>
  <w:style w:type="character" w:styleId="28">
    <w:name w:val="Emphasis"/>
    <w:basedOn w:val="25"/>
    <w:autoRedefine/>
    <w:qFormat/>
    <w:uiPriority w:val="20"/>
    <w:rPr>
      <w:i/>
    </w:rPr>
  </w:style>
  <w:style w:type="character" w:styleId="29">
    <w:name w:val="Hyperlink"/>
    <w:autoRedefine/>
    <w:qFormat/>
    <w:uiPriority w:val="99"/>
    <w:rPr>
      <w:color w:val="0000FF"/>
      <w:u w:val="single"/>
    </w:rPr>
  </w:style>
  <w:style w:type="character" w:styleId="30">
    <w:name w:val="annotation reference"/>
    <w:basedOn w:val="25"/>
    <w:autoRedefine/>
    <w:semiHidden/>
    <w:unhideWhenUsed/>
    <w:qFormat/>
    <w:uiPriority w:val="99"/>
    <w:rPr>
      <w:sz w:val="21"/>
      <w:szCs w:val="21"/>
    </w:rPr>
  </w:style>
  <w:style w:type="character" w:customStyle="1" w:styleId="31">
    <w:name w:val="标题 1 Char"/>
    <w:basedOn w:val="25"/>
    <w:autoRedefine/>
    <w:qFormat/>
    <w:uiPriority w:val="0"/>
    <w:rPr>
      <w:rFonts w:ascii="Arial" w:hAnsi="Arial" w:eastAsia="穝灿砰" w:cs="Times New Roman"/>
      <w:kern w:val="0"/>
      <w:sz w:val="32"/>
      <w:szCs w:val="20"/>
      <w:lang w:val="zh-CN" w:eastAsia="zh-CN"/>
    </w:rPr>
  </w:style>
  <w:style w:type="paragraph" w:customStyle="1" w:styleId="32">
    <w:name w:val="样式 宋体 四号 首行缩进:  2 字符"/>
    <w:basedOn w:val="1"/>
    <w:autoRedefine/>
    <w:qFormat/>
    <w:uiPriority w:val="0"/>
    <w:pPr>
      <w:widowControl/>
    </w:pPr>
    <w:rPr>
      <w:rFonts w:cs="宋体"/>
      <w:color w:val="000000"/>
      <w:kern w:val="0"/>
      <w:szCs w:val="20"/>
    </w:rPr>
  </w:style>
  <w:style w:type="character" w:customStyle="1" w:styleId="33">
    <w:name w:val="标题 3 字符"/>
    <w:basedOn w:val="25"/>
    <w:link w:val="4"/>
    <w:autoRedefine/>
    <w:qFormat/>
    <w:uiPriority w:val="0"/>
    <w:rPr>
      <w:rFonts w:ascii="Times New Roman" w:hAnsi="Times New Roman" w:eastAsia="穝灿砰" w:cs="Times New Roman"/>
      <w:kern w:val="0"/>
      <w:sz w:val="20"/>
      <w:szCs w:val="20"/>
      <w:lang w:val="zh-CN" w:eastAsia="zh-CN"/>
    </w:rPr>
  </w:style>
  <w:style w:type="character" w:customStyle="1" w:styleId="34">
    <w:name w:val="标题 2 字符"/>
    <w:basedOn w:val="25"/>
    <w:link w:val="3"/>
    <w:autoRedefine/>
    <w:qFormat/>
    <w:uiPriority w:val="0"/>
    <w:rPr>
      <w:rFonts w:ascii="Times New Roman" w:hAnsi="Times New Roman" w:eastAsia="宋体" w:cs="Times New Roman"/>
      <w:kern w:val="0"/>
      <w:sz w:val="28"/>
      <w:szCs w:val="20"/>
    </w:rPr>
  </w:style>
  <w:style w:type="character" w:customStyle="1" w:styleId="35">
    <w:name w:val="页码1"/>
    <w:autoRedefine/>
    <w:qFormat/>
    <w:uiPriority w:val="0"/>
    <w:rPr>
      <w:rFonts w:cs="Times New Roman"/>
    </w:rPr>
  </w:style>
  <w:style w:type="character" w:customStyle="1" w:styleId="36">
    <w:name w:val="标题 2 Char Char"/>
    <w:autoRedefine/>
    <w:qFormat/>
    <w:uiPriority w:val="0"/>
    <w:rPr>
      <w:rFonts w:ascii="Times New Roman" w:hAnsi="Times New Roman"/>
      <w:sz w:val="28"/>
    </w:rPr>
  </w:style>
  <w:style w:type="character" w:customStyle="1" w:styleId="37">
    <w:name w:val="公正文 Char Char"/>
    <w:link w:val="38"/>
    <w:autoRedefine/>
    <w:qFormat/>
    <w:uiPriority w:val="0"/>
    <w:rPr>
      <w:rFonts w:ascii="宋体" w:hAnsi="宋体" w:eastAsia="仿宋_GB2312"/>
      <w:sz w:val="28"/>
      <w:szCs w:val="24"/>
    </w:rPr>
  </w:style>
  <w:style w:type="paragraph" w:customStyle="1" w:styleId="38">
    <w:name w:val="公正文"/>
    <w:basedOn w:val="5"/>
    <w:link w:val="37"/>
    <w:autoRedefine/>
    <w:qFormat/>
    <w:uiPriority w:val="0"/>
    <w:pPr>
      <w:adjustRightInd w:val="0"/>
      <w:snapToGrid w:val="0"/>
      <w:spacing w:line="353" w:lineRule="auto"/>
      <w:ind w:left="0" w:firstLine="200"/>
      <w:textAlignment w:val="auto"/>
    </w:pPr>
    <w:rPr>
      <w:rFonts w:ascii="宋体" w:hAnsi="宋体" w:eastAsia="仿宋_GB2312" w:cstheme="minorBidi"/>
      <w:kern w:val="2"/>
      <w:sz w:val="28"/>
      <w:szCs w:val="24"/>
    </w:rPr>
  </w:style>
  <w:style w:type="character" w:customStyle="1" w:styleId="39">
    <w:name w:val="文档结构图 字符"/>
    <w:link w:val="6"/>
    <w:autoRedefine/>
    <w:qFormat/>
    <w:uiPriority w:val="0"/>
    <w:rPr>
      <w:rFonts w:ascii="宋体"/>
      <w:sz w:val="18"/>
      <w:szCs w:val="18"/>
    </w:rPr>
  </w:style>
  <w:style w:type="character" w:customStyle="1" w:styleId="40">
    <w:name w:val="页脚 字符"/>
    <w:link w:val="13"/>
    <w:autoRedefine/>
    <w:qFormat/>
    <w:uiPriority w:val="99"/>
    <w:rPr>
      <w:sz w:val="18"/>
    </w:rPr>
  </w:style>
  <w:style w:type="character" w:customStyle="1" w:styleId="41">
    <w:name w:val="超级链接"/>
    <w:autoRedefine/>
    <w:qFormat/>
    <w:uiPriority w:val="0"/>
    <w:rPr>
      <w:color w:val="0000FF"/>
      <w:u w:val="single" w:color="0000FF"/>
    </w:rPr>
  </w:style>
  <w:style w:type="character" w:customStyle="1" w:styleId="42">
    <w:name w:val="17 Char Char"/>
    <w:link w:val="43"/>
    <w:autoRedefine/>
    <w:qFormat/>
    <w:uiPriority w:val="0"/>
    <w:rPr>
      <w:rFonts w:eastAsia="宋体"/>
      <w:sz w:val="24"/>
      <w:szCs w:val="24"/>
    </w:rPr>
  </w:style>
  <w:style w:type="paragraph" w:customStyle="1" w:styleId="43">
    <w:name w:val="17"/>
    <w:basedOn w:val="1"/>
    <w:link w:val="42"/>
    <w:autoRedefine/>
    <w:qFormat/>
    <w:uiPriority w:val="0"/>
    <w:pPr>
      <w:widowControl/>
      <w:snapToGrid w:val="0"/>
      <w:spacing w:before="100" w:beforeAutospacing="1" w:after="100" w:afterAutospacing="1" w:line="360" w:lineRule="atLeast"/>
      <w:ind w:firstLine="476"/>
      <w:textAlignment w:val="baseline"/>
    </w:pPr>
    <w:rPr>
      <w:rFonts w:eastAsia="宋体"/>
      <w:sz w:val="24"/>
      <w:szCs w:val="24"/>
    </w:rPr>
  </w:style>
  <w:style w:type="paragraph" w:customStyle="1" w:styleId="44">
    <w:name w:val="WPS Plain"/>
    <w:autoRedefine/>
    <w:qFormat/>
    <w:uiPriority w:val="0"/>
    <w:rPr>
      <w:rFonts w:ascii="Times New Roman" w:hAnsi="Times New Roman" w:eastAsia="宋体" w:cs="Times New Roman"/>
      <w:lang w:val="en-US" w:eastAsia="zh-CN" w:bidi="ar-SA"/>
    </w:rPr>
  </w:style>
  <w:style w:type="paragraph" w:customStyle="1" w:styleId="45">
    <w:name w:val="目录标题"/>
    <w:basedOn w:val="1"/>
    <w:next w:val="1"/>
    <w:autoRedefine/>
    <w:qFormat/>
    <w:uiPriority w:val="0"/>
    <w:pPr>
      <w:spacing w:before="209" w:after="209" w:line="0" w:lineRule="atLeast"/>
      <w:ind w:left="1"/>
      <w:jc w:val="center"/>
      <w:textAlignment w:val="bottom"/>
    </w:pPr>
    <w:rPr>
      <w:rFonts w:ascii="Arial" w:hAnsi="Arial" w:eastAsia="穝灿砰" w:cs="Times New Roman"/>
      <w:spacing w:val="209"/>
      <w:kern w:val="0"/>
      <w:sz w:val="52"/>
      <w:szCs w:val="20"/>
    </w:rPr>
  </w:style>
  <w:style w:type="character" w:customStyle="1" w:styleId="46">
    <w:name w:val="正文文本缩进 字符"/>
    <w:basedOn w:val="25"/>
    <w:link w:val="9"/>
    <w:autoRedefine/>
    <w:qFormat/>
    <w:uiPriority w:val="0"/>
    <w:rPr>
      <w:rFonts w:ascii="宋体" w:hAnsi="宋体" w:eastAsia="宋体" w:cs="Times New Roman"/>
      <w:kern w:val="0"/>
      <w:sz w:val="28"/>
      <w:szCs w:val="20"/>
    </w:rPr>
  </w:style>
  <w:style w:type="paragraph" w:customStyle="1" w:styleId="47">
    <w:name w:val="本文格式"/>
    <w:basedOn w:val="1"/>
    <w:autoRedefine/>
    <w:qFormat/>
    <w:uiPriority w:val="0"/>
    <w:pPr>
      <w:adjustRightInd w:val="0"/>
      <w:spacing w:line="360" w:lineRule="exact"/>
      <w:ind w:firstLine="476"/>
      <w:textAlignment w:val="baseline"/>
    </w:pPr>
    <w:rPr>
      <w:rFonts w:ascii="Times New Roman" w:hAnsi="Times New Roman" w:eastAsia="宋体" w:cs="宋体"/>
      <w:kern w:val="0"/>
      <w:sz w:val="24"/>
      <w:szCs w:val="24"/>
    </w:rPr>
  </w:style>
  <w:style w:type="character" w:customStyle="1" w:styleId="48">
    <w:name w:val="正文文本 字符"/>
    <w:basedOn w:val="25"/>
    <w:link w:val="8"/>
    <w:autoRedefine/>
    <w:qFormat/>
    <w:uiPriority w:val="0"/>
    <w:rPr>
      <w:rFonts w:ascii="Times New Roman" w:hAnsi="Times New Roman" w:eastAsia="宋体" w:cs="Times New Roman"/>
      <w:kern w:val="0"/>
      <w:sz w:val="20"/>
      <w:szCs w:val="20"/>
    </w:rPr>
  </w:style>
  <w:style w:type="character" w:customStyle="1" w:styleId="49">
    <w:name w:val="纯文本 字符"/>
    <w:basedOn w:val="25"/>
    <w:link w:val="11"/>
    <w:autoRedefine/>
    <w:qFormat/>
    <w:uiPriority w:val="0"/>
    <w:rPr>
      <w:rFonts w:ascii="宋体" w:hAnsi="Courier New" w:eastAsia="宋体" w:cs="Times New Roman"/>
      <w:kern w:val="0"/>
      <w:sz w:val="20"/>
      <w:szCs w:val="20"/>
    </w:rPr>
  </w:style>
  <w:style w:type="character" w:customStyle="1" w:styleId="50">
    <w:name w:val="正文首行缩进 2 字符"/>
    <w:basedOn w:val="46"/>
    <w:link w:val="22"/>
    <w:autoRedefine/>
    <w:qFormat/>
    <w:uiPriority w:val="0"/>
    <w:rPr>
      <w:rFonts w:ascii="宋体" w:hAnsi="宋体" w:eastAsia="宋体" w:cs="Times New Roman"/>
      <w:kern w:val="0"/>
      <w:sz w:val="28"/>
      <w:szCs w:val="20"/>
    </w:rPr>
  </w:style>
  <w:style w:type="paragraph" w:customStyle="1" w:styleId="51">
    <w:name w:val="公表序"/>
    <w:basedOn w:val="1"/>
    <w:autoRedefine/>
    <w:qFormat/>
    <w:uiPriority w:val="0"/>
    <w:pPr>
      <w:adjustRightInd w:val="0"/>
      <w:snapToGrid w:val="0"/>
      <w:spacing w:line="300" w:lineRule="auto"/>
      <w:ind w:firstLine="150" w:firstLineChars="150"/>
    </w:pPr>
    <w:rPr>
      <w:rFonts w:ascii="黑体" w:hAnsi="Swis721 Lt BT" w:eastAsia="黑体" w:cs="Times New Roman"/>
      <w:sz w:val="24"/>
      <w:szCs w:val="28"/>
    </w:rPr>
  </w:style>
  <w:style w:type="paragraph" w:customStyle="1" w:styleId="52">
    <w:name w:val="页脚1"/>
    <w:basedOn w:val="1"/>
    <w:autoRedefine/>
    <w:qFormat/>
    <w:uiPriority w:val="0"/>
    <w:pPr>
      <w:tabs>
        <w:tab w:val="center" w:pos="4153"/>
        <w:tab w:val="right" w:pos="8306"/>
      </w:tabs>
      <w:snapToGrid w:val="0"/>
      <w:spacing w:line="240" w:lineRule="atLeast"/>
      <w:ind w:left="1"/>
      <w:jc w:val="left"/>
      <w:textAlignment w:val="bottom"/>
    </w:pPr>
    <w:rPr>
      <w:rFonts w:ascii="Times New Roman" w:hAnsi="Times New Roman" w:eastAsia="宋体" w:cs="Times New Roman"/>
      <w:kern w:val="0"/>
      <w:sz w:val="18"/>
      <w:szCs w:val="18"/>
    </w:rPr>
  </w:style>
  <w:style w:type="paragraph" w:customStyle="1" w:styleId="53">
    <w:name w:val="列出段落1"/>
    <w:basedOn w:val="1"/>
    <w:autoRedefine/>
    <w:qFormat/>
    <w:uiPriority w:val="0"/>
    <w:pPr>
      <w:ind w:firstLine="420" w:firstLineChars="200"/>
    </w:pPr>
    <w:rPr>
      <w:rFonts w:ascii="宋体" w:hAnsi="Calibri" w:eastAsia="宋体" w:cs="宋体"/>
      <w:sz w:val="24"/>
      <w:szCs w:val="24"/>
    </w:rPr>
  </w:style>
  <w:style w:type="character" w:customStyle="1" w:styleId="54">
    <w:name w:val="页眉 字符"/>
    <w:basedOn w:val="25"/>
    <w:link w:val="14"/>
    <w:autoRedefine/>
    <w:qFormat/>
    <w:uiPriority w:val="0"/>
    <w:rPr>
      <w:rFonts w:ascii="Times New Roman" w:hAnsi="Times New Roman" w:eastAsia="宋体" w:cs="Times New Roman"/>
      <w:kern w:val="0"/>
      <w:sz w:val="18"/>
      <w:szCs w:val="20"/>
    </w:rPr>
  </w:style>
  <w:style w:type="character" w:customStyle="1" w:styleId="55">
    <w:name w:val="页脚 Char1"/>
    <w:basedOn w:val="25"/>
    <w:autoRedefine/>
    <w:semiHidden/>
    <w:qFormat/>
    <w:uiPriority w:val="99"/>
    <w:rPr>
      <w:sz w:val="18"/>
      <w:szCs w:val="18"/>
    </w:rPr>
  </w:style>
  <w:style w:type="paragraph" w:customStyle="1" w:styleId="56">
    <w:name w:val="公表文"/>
    <w:basedOn w:val="1"/>
    <w:autoRedefine/>
    <w:qFormat/>
    <w:uiPriority w:val="0"/>
    <w:pPr>
      <w:adjustRightInd w:val="0"/>
      <w:snapToGrid w:val="0"/>
      <w:spacing w:before="93" w:beforeLines="30" w:after="93" w:afterLines="30"/>
      <w:jc w:val="center"/>
    </w:pPr>
    <w:rPr>
      <w:rFonts w:ascii="宋体" w:hAnsi="Swis721 Lt BT" w:eastAsia="楷体_GB2312" w:cs="Times New Roman"/>
      <w:szCs w:val="28"/>
    </w:rPr>
  </w:style>
  <w:style w:type="character" w:customStyle="1" w:styleId="57">
    <w:name w:val="标题 字符"/>
    <w:basedOn w:val="25"/>
    <w:link w:val="18"/>
    <w:autoRedefine/>
    <w:qFormat/>
    <w:uiPriority w:val="0"/>
    <w:rPr>
      <w:rFonts w:ascii="Arial" w:hAnsi="Arial" w:eastAsia="穝灿砰" w:cs="Times New Roman"/>
      <w:kern w:val="0"/>
      <w:sz w:val="52"/>
      <w:szCs w:val="20"/>
    </w:rPr>
  </w:style>
  <w:style w:type="character" w:customStyle="1" w:styleId="58">
    <w:name w:val="文档结构图 Char1"/>
    <w:basedOn w:val="25"/>
    <w:autoRedefine/>
    <w:semiHidden/>
    <w:qFormat/>
    <w:uiPriority w:val="99"/>
    <w:rPr>
      <w:rFonts w:ascii="宋体" w:eastAsia="宋体"/>
      <w:sz w:val="18"/>
      <w:szCs w:val="18"/>
    </w:rPr>
  </w:style>
  <w:style w:type="character" w:customStyle="1" w:styleId="59">
    <w:name w:val="批注框文本 字符"/>
    <w:basedOn w:val="25"/>
    <w:link w:val="12"/>
    <w:autoRedefine/>
    <w:semiHidden/>
    <w:qFormat/>
    <w:uiPriority w:val="99"/>
    <w:rPr>
      <w:rFonts w:ascii="Times New Roman" w:hAnsi="Times New Roman" w:eastAsia="宋体" w:cs="Times New Roman"/>
      <w:kern w:val="0"/>
      <w:sz w:val="18"/>
      <w:szCs w:val="18"/>
    </w:rPr>
  </w:style>
  <w:style w:type="paragraph" w:customStyle="1" w:styleId="60">
    <w:name w:val="无间隔1"/>
    <w:autoRedefine/>
    <w:qFormat/>
    <w:uiPriority w:val="1"/>
    <w:pPr>
      <w:widowControl w:val="0"/>
      <w:ind w:left="1"/>
      <w:jc w:val="both"/>
      <w:textAlignment w:val="bottom"/>
    </w:pPr>
    <w:rPr>
      <w:rFonts w:ascii="Times New Roman" w:hAnsi="Times New Roman" w:eastAsia="宋体" w:cs="Times New Roman"/>
      <w:lang w:val="en-US" w:eastAsia="zh-CN" w:bidi="ar-SA"/>
    </w:rPr>
  </w:style>
  <w:style w:type="character" w:customStyle="1" w:styleId="61">
    <w:name w:val="占位符文本1"/>
    <w:basedOn w:val="25"/>
    <w:autoRedefine/>
    <w:semiHidden/>
    <w:qFormat/>
    <w:uiPriority w:val="99"/>
    <w:rPr>
      <w:color w:val="808080"/>
    </w:rPr>
  </w:style>
  <w:style w:type="table" w:customStyle="1" w:styleId="62">
    <w:name w:val="Table Normal"/>
    <w:autoRedefine/>
    <w:unhideWhenUsed/>
    <w:qFormat/>
    <w:uiPriority w:val="0"/>
    <w:tblPr>
      <w:tblCellMar>
        <w:top w:w="0" w:type="dxa"/>
        <w:left w:w="0" w:type="dxa"/>
        <w:bottom w:w="0" w:type="dxa"/>
        <w:right w:w="0" w:type="dxa"/>
      </w:tblCellMar>
    </w:tblPr>
  </w:style>
  <w:style w:type="character" w:customStyle="1" w:styleId="63">
    <w:name w:val="标题 1 字符"/>
    <w:link w:val="2"/>
    <w:autoRedefine/>
    <w:qFormat/>
    <w:uiPriority w:val="9"/>
    <w:rPr>
      <w:b/>
      <w:bCs/>
      <w:kern w:val="44"/>
      <w:sz w:val="44"/>
      <w:szCs w:val="44"/>
    </w:rPr>
  </w:style>
  <w:style w:type="character" w:customStyle="1" w:styleId="64">
    <w:name w:val="批注文字 字符"/>
    <w:basedOn w:val="25"/>
    <w:link w:val="7"/>
    <w:autoRedefine/>
    <w:semiHidden/>
    <w:qFormat/>
    <w:uiPriority w:val="99"/>
    <w:rPr>
      <w:rFonts w:asciiTheme="minorHAnsi" w:hAnsiTheme="minorHAnsi" w:eastAsiaTheme="minorEastAsia" w:cstheme="minorBidi"/>
      <w:kern w:val="2"/>
      <w:sz w:val="21"/>
      <w:szCs w:val="22"/>
    </w:rPr>
  </w:style>
  <w:style w:type="character" w:customStyle="1" w:styleId="65">
    <w:name w:val="批注主题 字符"/>
    <w:basedOn w:val="64"/>
    <w:link w:val="20"/>
    <w:autoRedefine/>
    <w:semiHidden/>
    <w:qFormat/>
    <w:uiPriority w:val="99"/>
    <w:rPr>
      <w:rFonts w:asciiTheme="minorHAnsi" w:hAnsiTheme="minorHAnsi" w:eastAsiaTheme="minorEastAsia" w:cstheme="minorBidi"/>
      <w:b/>
      <w:bCs/>
      <w:kern w:val="2"/>
      <w:sz w:val="21"/>
      <w:szCs w:val="22"/>
    </w:rPr>
  </w:style>
  <w:style w:type="character" w:customStyle="1" w:styleId="66">
    <w:name w:val="font11"/>
    <w:basedOn w:val="25"/>
    <w:autoRedefine/>
    <w:qFormat/>
    <w:uiPriority w:val="0"/>
    <w:rPr>
      <w:rFonts w:hint="eastAsia" w:ascii="宋体" w:hAnsi="宋体" w:eastAsia="宋体" w:cs="宋体"/>
      <w:color w:val="000000"/>
      <w:sz w:val="21"/>
      <w:szCs w:val="21"/>
      <w:u w:val="none"/>
    </w:rPr>
  </w:style>
  <w:style w:type="character" w:customStyle="1" w:styleId="67">
    <w:name w:val="font21"/>
    <w:basedOn w:val="25"/>
    <w:autoRedefine/>
    <w:qFormat/>
    <w:uiPriority w:val="0"/>
    <w:rPr>
      <w:rFonts w:hint="default" w:ascii="Times New Roman" w:hAnsi="Times New Roman" w:cs="Times New Roman"/>
      <w:color w:val="000000"/>
      <w:sz w:val="21"/>
      <w:szCs w:val="21"/>
      <w:u w:val="none"/>
    </w:rPr>
  </w:style>
  <w:style w:type="paragraph" w:styleId="68">
    <w:name w:val="No Spacing"/>
    <w:autoRedefine/>
    <w:qFormat/>
    <w:uiPriority w:val="1"/>
    <w:pPr>
      <w:widowControl w:val="0"/>
      <w:ind w:left="1"/>
      <w:jc w:val="both"/>
      <w:textAlignment w:val="bottom"/>
    </w:pPr>
    <w:rPr>
      <w:rFonts w:ascii="Times New Roman" w:hAnsi="Times New Roman" w:eastAsia="宋体" w:cs="Times New Roman"/>
      <w:kern w:val="0"/>
      <w:sz w:val="20"/>
      <w:szCs w:val="2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3.pn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23</Pages>
  <Words>12568</Words>
  <Characters>13982</Characters>
  <Lines>122</Lines>
  <Paragraphs>34</Paragraphs>
  <TotalTime>0</TotalTime>
  <ScaleCrop>false</ScaleCrop>
  <LinksUpToDate>false</LinksUpToDate>
  <CharactersWithSpaces>14226</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2018-03-02T03:05:00Z</dcterms:created>
  <dc:creator>user</dc:creator>
  <cp:lastModifiedBy>老李</cp:lastModifiedBy>
  <cp:lastPrinted>2018-09-19T07:47:00Z</cp:lastPrinted>
  <dcterms:modified xsi:type="dcterms:W3CDTF">2024-01-03T01:30:18Z</dcterms:modified>
  <cp:revision>198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4C86E3A5481747959AF158060E2D4162_13</vt:lpwstr>
  </property>
</Properties>
</file>