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E6CA2">
      <w:pPr>
        <w:widowControl w:val="0"/>
        <w:adjustRightInd w:val="0"/>
        <w:snapToGrid w:val="0"/>
        <w:spacing w:beforeLines="0" w:afterLines="0" w:line="560" w:lineRule="exact"/>
        <w:rPr>
          <w:rFonts w:ascii="黑体" w:hAnsi="黑体" w:eastAsia="黑体" w:cs="黑体"/>
          <w:spacing w:val="-7"/>
          <w:sz w:val="32"/>
          <w:szCs w:val="32"/>
        </w:rPr>
      </w:pPr>
      <w:bookmarkStart w:id="2" w:name="_GoBack"/>
      <w:r>
        <w:rPr>
          <w:rFonts w:hint="eastAsia" w:ascii="黑体" w:hAnsi="黑体" w:eastAsia="黑体" w:cs="黑体"/>
          <w:spacing w:val="-7"/>
          <w:sz w:val="32"/>
          <w:szCs w:val="32"/>
        </w:rPr>
        <w:t>附件1</w:t>
      </w:r>
    </w:p>
    <w:p w14:paraId="568E2024">
      <w:pPr>
        <w:widowControl w:val="0"/>
        <w:adjustRightInd w:val="0"/>
        <w:snapToGrid w:val="0"/>
        <w:spacing w:beforeLines="0" w:afterLines="0" w:line="560" w:lineRule="exact"/>
        <w:rPr>
          <w:rFonts w:ascii="黑体" w:hAnsi="黑体" w:eastAsia="黑体" w:cs="黑体"/>
          <w:color w:val="FF0000"/>
          <w:spacing w:val="-7"/>
          <w:sz w:val="32"/>
          <w:szCs w:val="32"/>
        </w:rPr>
      </w:pPr>
    </w:p>
    <w:p w14:paraId="49ECD3D1">
      <w:pPr>
        <w:pStyle w:val="24"/>
        <w:snapToGrid w:val="0"/>
        <w:spacing w:beforeLines="0" w:afterLines="0" w:line="560" w:lineRule="exact"/>
        <w:jc w:val="center"/>
        <w:rPr>
          <w:rFonts w:hint="eastAsia" w:ascii="方正小标宋简体" w:eastAsia="方正小标宋简体"/>
          <w:sz w:val="44"/>
          <w:szCs w:val="44"/>
        </w:rPr>
      </w:pPr>
      <w:r>
        <w:rPr>
          <w:rFonts w:hint="eastAsia" w:ascii="方正小标宋简体" w:eastAsia="方正小标宋简体"/>
          <w:sz w:val="44"/>
          <w:szCs w:val="44"/>
        </w:rPr>
        <w:t>陕西华电</w:t>
      </w:r>
      <w:r>
        <w:rPr>
          <w:rFonts w:hint="eastAsia" w:ascii="方正小标宋简体" w:eastAsia="方正小标宋简体"/>
          <w:sz w:val="44"/>
          <w:szCs w:val="44"/>
          <w:lang w:val="en-US" w:eastAsia="zh-CN"/>
        </w:rPr>
        <w:t>旬邑</w:t>
      </w:r>
      <w:r>
        <w:rPr>
          <w:rFonts w:hint="eastAsia" w:ascii="方正小标宋简体" w:eastAsia="方正小标宋简体"/>
          <w:sz w:val="44"/>
          <w:szCs w:val="44"/>
        </w:rPr>
        <w:t>100MW</w:t>
      </w:r>
    </w:p>
    <w:p w14:paraId="66ADC1B6">
      <w:pPr>
        <w:pStyle w:val="24"/>
        <w:snapToGrid w:val="0"/>
        <w:spacing w:beforeLines="0" w:afterLines="0" w:line="560" w:lineRule="exact"/>
        <w:jc w:val="center"/>
        <w:rPr>
          <w:rFonts w:hint="eastAsia" w:ascii="方正小标宋简体" w:hAnsi="黑体" w:eastAsia="方正小标宋简体" w:cs="方正小标宋简体"/>
          <w:spacing w:val="-7"/>
          <w:sz w:val="44"/>
          <w:szCs w:val="44"/>
          <w:lang w:eastAsia="zh-CN"/>
        </w:rPr>
      </w:pPr>
      <w:r>
        <w:rPr>
          <w:rFonts w:hint="eastAsia" w:ascii="方正小标宋简体" w:eastAsia="方正小标宋简体"/>
          <w:sz w:val="44"/>
          <w:szCs w:val="44"/>
        </w:rPr>
        <w:t>风电项目</w:t>
      </w:r>
      <w:r>
        <w:rPr>
          <w:rFonts w:hint="eastAsia" w:ascii="方正小标宋简体" w:hAnsi="黑体" w:eastAsia="方正小标宋简体" w:cs="方正小标宋简体"/>
          <w:spacing w:val="-7"/>
          <w:sz w:val="44"/>
          <w:szCs w:val="44"/>
        </w:rPr>
        <w:t>可行性研究报告审查</w:t>
      </w:r>
      <w:r>
        <w:rPr>
          <w:rFonts w:hint="eastAsia" w:ascii="方正小标宋简体" w:hAnsi="黑体" w:eastAsia="方正小标宋简体" w:cs="方正小标宋简体"/>
          <w:spacing w:val="-7"/>
          <w:sz w:val="44"/>
          <w:szCs w:val="44"/>
          <w:lang w:val="en-US" w:eastAsia="zh-CN"/>
        </w:rPr>
        <w:t>意见</w:t>
      </w:r>
    </w:p>
    <w:p w14:paraId="1414F697">
      <w:pPr>
        <w:pStyle w:val="16"/>
        <w:widowControl w:val="0"/>
        <w:spacing w:beforeLines="0" w:after="0" w:afterLines="0" w:line="560" w:lineRule="exact"/>
        <w:ind w:left="0"/>
      </w:pPr>
    </w:p>
    <w:p w14:paraId="5B3E7A3D">
      <w:pPr>
        <w:pStyle w:val="24"/>
        <w:snapToGrid w:val="0"/>
        <w:spacing w:beforeLines="0" w:afterLines="0" w:line="560" w:lineRule="exact"/>
        <w:ind w:firstLine="640" w:firstLineChars="200"/>
        <w:jc w:val="both"/>
        <w:rPr>
          <w:rFonts w:ascii="仿宋_GB2312" w:hAnsi="仿宋_GB2312" w:eastAsia="仿宋_GB2312"/>
          <w:sz w:val="32"/>
          <w:szCs w:val="32"/>
        </w:rPr>
      </w:pPr>
      <w:r>
        <w:rPr>
          <w:rFonts w:ascii="仿宋_GB2312" w:hAnsi="仿宋_GB2312" w:eastAsia="仿宋_GB2312"/>
          <w:sz w:val="32"/>
          <w:szCs w:val="32"/>
        </w:rPr>
        <w:t>202</w:t>
      </w:r>
      <w:r>
        <w:rPr>
          <w:rFonts w:hint="eastAsia" w:ascii="仿宋_GB2312" w:hAnsi="仿宋_GB2312" w:eastAsia="仿宋_GB2312"/>
          <w:sz w:val="32"/>
          <w:szCs w:val="32"/>
          <w:lang w:val="en-US" w:eastAsia="zh-CN"/>
        </w:rPr>
        <w:t>5</w:t>
      </w:r>
      <w:r>
        <w:rPr>
          <w:rFonts w:ascii="仿宋_GB2312" w:hAnsi="仿宋_GB2312" w:eastAsia="仿宋_GB2312"/>
          <w:sz w:val="32"/>
          <w:szCs w:val="32"/>
        </w:rPr>
        <w:t>年</w:t>
      </w:r>
      <w:r>
        <w:rPr>
          <w:rFonts w:hint="eastAsia" w:ascii="仿宋_GB2312" w:hAnsi="仿宋_GB2312" w:eastAsia="仿宋_GB2312"/>
          <w:sz w:val="32"/>
          <w:szCs w:val="32"/>
          <w:lang w:val="en-US" w:eastAsia="zh-CN"/>
        </w:rPr>
        <w:t>10</w:t>
      </w:r>
      <w:r>
        <w:rPr>
          <w:rFonts w:ascii="仿宋_GB2312" w:hAnsi="仿宋_GB2312" w:eastAsia="仿宋_GB2312"/>
          <w:sz w:val="32"/>
          <w:szCs w:val="32"/>
        </w:rPr>
        <w:t>月</w:t>
      </w:r>
      <w:r>
        <w:rPr>
          <w:rFonts w:hint="eastAsia" w:ascii="仿宋_GB2312" w:hAnsi="仿宋_GB2312" w:eastAsia="仿宋_GB2312"/>
          <w:sz w:val="32"/>
          <w:szCs w:val="32"/>
          <w:lang w:val="en-US" w:eastAsia="zh-CN"/>
        </w:rPr>
        <w:t>29</w:t>
      </w:r>
      <w:r>
        <w:rPr>
          <w:rFonts w:ascii="仿宋_GB2312" w:hAnsi="仿宋_GB2312" w:eastAsia="仿宋_GB2312"/>
          <w:sz w:val="32"/>
          <w:szCs w:val="32"/>
        </w:rPr>
        <w:t>日</w:t>
      </w:r>
      <w:r>
        <w:rPr>
          <w:rFonts w:hint="eastAsia" w:ascii="仿宋_GB2312" w:hAnsi="仿宋_GB2312" w:eastAsia="仿宋_GB2312"/>
          <w:sz w:val="32"/>
          <w:szCs w:val="32"/>
        </w:rPr>
        <w:t>，</w:t>
      </w:r>
      <w:r>
        <w:rPr>
          <w:rFonts w:ascii="仿宋_GB2312" w:hAnsi="仿宋_GB2312" w:eastAsia="仿宋_GB2312"/>
          <w:sz w:val="32"/>
          <w:szCs w:val="32"/>
        </w:rPr>
        <w:t>集团公司技经中心</w:t>
      </w:r>
      <w:r>
        <w:rPr>
          <w:rFonts w:hint="eastAsia" w:ascii="仿宋_GB2312" w:hAnsi="仿宋_GB2312" w:eastAsia="仿宋_GB2312"/>
          <w:color w:val="auto"/>
          <w:kern w:val="2"/>
          <w:sz w:val="32"/>
          <w:szCs w:val="32"/>
        </w:rPr>
        <w:t>在北京市组织召开了陕西华电</w:t>
      </w:r>
      <w:r>
        <w:rPr>
          <w:rFonts w:hint="eastAsia" w:ascii="仿宋_GB2312" w:hAnsi="仿宋_GB2312" w:eastAsia="仿宋_GB2312"/>
          <w:color w:val="auto"/>
          <w:kern w:val="2"/>
          <w:sz w:val="32"/>
          <w:szCs w:val="32"/>
          <w:lang w:val="en-US" w:eastAsia="zh-CN"/>
        </w:rPr>
        <w:t>旬邑</w:t>
      </w:r>
      <w:r>
        <w:rPr>
          <w:rFonts w:hint="eastAsia" w:ascii="仿宋_GB2312" w:hAnsi="仿宋_GB2312" w:eastAsia="仿宋_GB2312"/>
          <w:color w:val="auto"/>
          <w:kern w:val="2"/>
          <w:sz w:val="32"/>
          <w:szCs w:val="32"/>
        </w:rPr>
        <w:t>100MW风电项目</w:t>
      </w:r>
      <w:r>
        <w:rPr>
          <w:rFonts w:hint="eastAsia" w:ascii="仿宋_GB2312" w:hAnsi="仿宋_GB2312" w:eastAsia="仿宋_GB2312"/>
          <w:sz w:val="32"/>
          <w:szCs w:val="32"/>
        </w:rPr>
        <w:t>（以下简称本项目）可行性研究报告审查会。参加会议的有华电陕西能源有限公司（以下简称华电</w:t>
      </w:r>
      <w:r>
        <w:rPr>
          <w:rFonts w:hint="eastAsia" w:ascii="仿宋_GB2312" w:hAnsi="仿宋_GB2312" w:eastAsia="仿宋_GB2312"/>
          <w:sz w:val="32"/>
          <w:szCs w:val="32"/>
          <w:lang w:val="en-US" w:eastAsia="zh-CN"/>
        </w:rPr>
        <w:t>陕西</w:t>
      </w:r>
      <w:r>
        <w:rPr>
          <w:rFonts w:hint="eastAsia" w:ascii="仿宋_GB2312" w:hAnsi="仿宋_GB2312" w:eastAsia="仿宋_GB2312"/>
          <w:sz w:val="32"/>
          <w:szCs w:val="32"/>
        </w:rPr>
        <w:t>公司）、陕西华电新能源发电有限公司（以下简称项目公司），以及中国电建集团贵阳勘测设计研究院有限公司</w:t>
      </w:r>
      <w:r>
        <w:rPr>
          <w:rFonts w:ascii="仿宋_GB2312" w:hAnsi="仿宋_GB2312" w:eastAsia="仿宋_GB2312"/>
          <w:sz w:val="32"/>
          <w:szCs w:val="32"/>
        </w:rPr>
        <w:t>（以下简称</w:t>
      </w:r>
      <w:r>
        <w:rPr>
          <w:rFonts w:hint="eastAsia" w:ascii="仿宋_GB2312" w:hAnsi="仿宋_GB2312" w:eastAsia="仿宋_GB2312"/>
          <w:sz w:val="32"/>
          <w:szCs w:val="32"/>
        </w:rPr>
        <w:t>设计单位</w:t>
      </w:r>
      <w:r>
        <w:rPr>
          <w:rFonts w:ascii="仿宋_GB2312" w:hAnsi="仿宋_GB2312" w:eastAsia="仿宋_GB2312"/>
          <w:sz w:val="32"/>
          <w:szCs w:val="32"/>
        </w:rPr>
        <w:t>）等单位的专家及代表。</w:t>
      </w:r>
    </w:p>
    <w:p w14:paraId="4873F4EF">
      <w:pPr>
        <w:pStyle w:val="24"/>
        <w:snapToGrid w:val="0"/>
        <w:spacing w:beforeLines="0" w:afterLines="0" w:line="560" w:lineRule="exact"/>
        <w:ind w:firstLine="640" w:firstLineChars="200"/>
        <w:jc w:val="both"/>
        <w:rPr>
          <w:rFonts w:ascii="仿宋_GB2312" w:hAnsi="仿宋_GB2312" w:eastAsia="仿宋_GB2312"/>
          <w:color w:val="auto"/>
          <w:kern w:val="2"/>
          <w:sz w:val="32"/>
          <w:szCs w:val="32"/>
        </w:rPr>
      </w:pPr>
      <w:r>
        <w:rPr>
          <w:rFonts w:hint="eastAsia" w:ascii="仿宋_GB2312" w:hAnsi="仿宋_GB2312" w:eastAsia="仿宋_GB2312"/>
          <w:color w:val="auto"/>
          <w:kern w:val="2"/>
          <w:sz w:val="32"/>
          <w:szCs w:val="32"/>
        </w:rPr>
        <w:t>经与会代表讨论后形成了审查会纪要。根据审查会纪要的要求，项目公司组织各有关单位落实相关工作，设计单位补充完善了项目设计文件，并对审查纪要相关问题逐项答复。</w:t>
      </w:r>
      <w:r>
        <w:rPr>
          <w:rFonts w:hint="eastAsia" w:ascii="仿宋_GB2312" w:hAnsi="仿宋_GB2312" w:eastAsia="仿宋_GB2312" w:cs="Times New Roman"/>
          <w:color w:val="auto"/>
          <w:kern w:val="2"/>
          <w:sz w:val="32"/>
          <w:szCs w:val="32"/>
          <w:highlight w:val="none"/>
        </w:rPr>
        <w:t>技经中心组织专家根据</w:t>
      </w:r>
      <w:r>
        <w:rPr>
          <w:rFonts w:hint="eastAsia" w:ascii="仿宋_GB2312" w:hAnsi="仿宋_GB2312" w:eastAsia="仿宋_GB2312" w:cs="Times New Roman"/>
          <w:color w:val="auto"/>
          <w:kern w:val="2"/>
          <w:sz w:val="32"/>
          <w:szCs w:val="32"/>
          <w:highlight w:val="none"/>
          <w:lang w:val="en-US" w:eastAsia="zh-CN"/>
        </w:rPr>
        <w:t>完善的</w:t>
      </w:r>
      <w:r>
        <w:rPr>
          <w:rFonts w:hint="eastAsia" w:ascii="仿宋_GB2312" w:hAnsi="仿宋_GB2312" w:eastAsia="仿宋_GB2312" w:cs="Times New Roman"/>
          <w:color w:val="auto"/>
          <w:kern w:val="2"/>
          <w:sz w:val="32"/>
          <w:szCs w:val="32"/>
          <w:highlight w:val="none"/>
        </w:rPr>
        <w:t>设计文件</w:t>
      </w:r>
      <w:r>
        <w:rPr>
          <w:rFonts w:hint="eastAsia" w:ascii="仿宋_GB2312" w:hAnsi="仿宋_GB2312" w:eastAsia="仿宋_GB2312" w:cs="Times New Roman"/>
          <w:color w:val="auto"/>
          <w:kern w:val="2"/>
          <w:sz w:val="32"/>
          <w:szCs w:val="32"/>
          <w:highlight w:val="none"/>
          <w:lang w:eastAsia="zh-CN"/>
        </w:rPr>
        <w:t>，</w:t>
      </w:r>
      <w:r>
        <w:rPr>
          <w:rFonts w:hint="eastAsia" w:ascii="仿宋_GB2312" w:hAnsi="仿宋_GB2312" w:eastAsia="仿宋_GB2312" w:cs="Times New Roman"/>
          <w:color w:val="auto"/>
          <w:kern w:val="2"/>
          <w:sz w:val="32"/>
          <w:szCs w:val="32"/>
          <w:highlight w:val="none"/>
        </w:rPr>
        <w:t>对</w:t>
      </w:r>
      <w:r>
        <w:rPr>
          <w:rFonts w:hint="eastAsia" w:ascii="仿宋_GB2312" w:hAnsi="仿宋_GB2312" w:eastAsia="仿宋_GB2312" w:cs="Times New Roman"/>
          <w:color w:val="auto"/>
          <w:kern w:val="2"/>
          <w:sz w:val="32"/>
          <w:szCs w:val="32"/>
          <w:highlight w:val="none"/>
          <w:lang w:val="en-US" w:eastAsia="zh-CN"/>
        </w:rPr>
        <w:t>相关</w:t>
      </w:r>
      <w:r>
        <w:rPr>
          <w:rFonts w:hint="eastAsia" w:ascii="仿宋_GB2312" w:hAnsi="仿宋_GB2312" w:eastAsia="仿宋_GB2312" w:cs="Times New Roman"/>
          <w:color w:val="auto"/>
          <w:kern w:val="2"/>
          <w:sz w:val="32"/>
          <w:szCs w:val="32"/>
          <w:highlight w:val="none"/>
        </w:rPr>
        <w:t>技术</w:t>
      </w:r>
      <w:r>
        <w:rPr>
          <w:rFonts w:hint="eastAsia" w:ascii="仿宋_GB2312" w:hAnsi="仿宋_GB2312" w:eastAsia="仿宋_GB2312" w:cs="Times New Roman"/>
          <w:color w:val="auto"/>
          <w:kern w:val="2"/>
          <w:sz w:val="32"/>
          <w:szCs w:val="32"/>
          <w:highlight w:val="none"/>
          <w:lang w:val="en-US" w:eastAsia="zh-CN"/>
        </w:rPr>
        <w:t>方案</w:t>
      </w:r>
      <w:r>
        <w:rPr>
          <w:rFonts w:hint="eastAsia" w:ascii="仿宋_GB2312" w:hAnsi="仿宋_GB2312" w:eastAsia="仿宋_GB2312" w:cs="Times New Roman"/>
          <w:color w:val="auto"/>
          <w:kern w:val="2"/>
          <w:sz w:val="32"/>
          <w:szCs w:val="32"/>
          <w:highlight w:val="none"/>
          <w:lang w:eastAsia="zh-CN"/>
        </w:rPr>
        <w:t>、</w:t>
      </w:r>
      <w:r>
        <w:rPr>
          <w:rFonts w:hint="eastAsia" w:ascii="仿宋_GB2312" w:hAnsi="仿宋_GB2312" w:eastAsia="仿宋_GB2312" w:cs="Times New Roman"/>
          <w:color w:val="auto"/>
          <w:kern w:val="2"/>
          <w:sz w:val="32"/>
          <w:szCs w:val="32"/>
          <w:highlight w:val="none"/>
          <w:lang w:val="en-US" w:eastAsia="zh-CN"/>
        </w:rPr>
        <w:t>项目</w:t>
      </w:r>
      <w:r>
        <w:rPr>
          <w:rFonts w:hint="eastAsia" w:ascii="仿宋_GB2312" w:hAnsi="仿宋_GB2312" w:eastAsia="仿宋_GB2312" w:cs="Times New Roman"/>
          <w:color w:val="auto"/>
          <w:kern w:val="2"/>
          <w:sz w:val="32"/>
          <w:szCs w:val="32"/>
          <w:highlight w:val="none"/>
        </w:rPr>
        <w:t>概算</w:t>
      </w:r>
      <w:r>
        <w:rPr>
          <w:rFonts w:hint="eastAsia" w:ascii="仿宋_GB2312" w:hAnsi="仿宋_GB2312" w:eastAsia="仿宋_GB2312" w:cs="Times New Roman"/>
          <w:color w:val="auto"/>
          <w:kern w:val="2"/>
          <w:sz w:val="32"/>
          <w:szCs w:val="32"/>
          <w:highlight w:val="none"/>
          <w:lang w:val="en-US" w:eastAsia="zh-CN"/>
        </w:rPr>
        <w:t>等</w:t>
      </w:r>
      <w:r>
        <w:rPr>
          <w:rFonts w:hint="eastAsia" w:ascii="仿宋_GB2312" w:hAnsi="仿宋_GB2312" w:eastAsia="仿宋_GB2312" w:cs="Times New Roman"/>
          <w:color w:val="auto"/>
          <w:kern w:val="2"/>
          <w:sz w:val="32"/>
          <w:szCs w:val="32"/>
          <w:highlight w:val="none"/>
        </w:rPr>
        <w:t>进行了讨论和评审，</w:t>
      </w:r>
      <w:r>
        <w:rPr>
          <w:rFonts w:hint="eastAsia" w:ascii="仿宋_GB2312" w:hAnsi="仿宋_GB2312" w:eastAsia="仿宋_GB2312" w:cs="Times New Roman"/>
          <w:color w:val="auto"/>
          <w:kern w:val="2"/>
          <w:sz w:val="32"/>
          <w:szCs w:val="32"/>
          <w:highlight w:val="none"/>
          <w:lang w:val="en-US" w:eastAsia="zh-CN"/>
        </w:rPr>
        <w:t>形</w:t>
      </w:r>
      <w:r>
        <w:rPr>
          <w:rFonts w:hint="eastAsia" w:ascii="仿宋_GB2312" w:hAnsi="仿宋_GB2312" w:eastAsia="仿宋_GB2312" w:cs="Times New Roman"/>
          <w:color w:val="auto"/>
          <w:kern w:val="2"/>
          <w:sz w:val="32"/>
          <w:szCs w:val="32"/>
          <w:highlight w:val="none"/>
        </w:rPr>
        <w:t>成一致意见。</w:t>
      </w:r>
      <w:r>
        <w:rPr>
          <w:rFonts w:hint="eastAsia" w:ascii="仿宋_GB2312" w:hAnsi="仿宋_GB2312" w:eastAsia="仿宋_GB2312" w:cs="Times New Roman"/>
          <w:color w:val="auto"/>
          <w:kern w:val="2"/>
          <w:sz w:val="32"/>
          <w:szCs w:val="32"/>
          <w:highlight w:val="none"/>
          <w:lang w:val="en-US" w:eastAsia="zh-CN"/>
        </w:rPr>
        <w:t>具体</w:t>
      </w:r>
      <w:r>
        <w:rPr>
          <w:rFonts w:hint="eastAsia" w:ascii="仿宋_GB2312" w:hAnsi="仿宋_GB2312" w:eastAsia="仿宋_GB2312" w:cs="Times New Roman"/>
          <w:color w:val="auto"/>
          <w:kern w:val="2"/>
          <w:sz w:val="32"/>
          <w:szCs w:val="32"/>
          <w:highlight w:val="none"/>
        </w:rPr>
        <w:t>如下</w:t>
      </w:r>
      <w:r>
        <w:rPr>
          <w:rFonts w:hint="eastAsia" w:ascii="仿宋_GB2312" w:hAnsi="仿宋_GB2312" w:eastAsia="仿宋_GB2312"/>
          <w:color w:val="auto"/>
          <w:kern w:val="2"/>
          <w:sz w:val="32"/>
          <w:szCs w:val="32"/>
        </w:rPr>
        <w:t>：</w:t>
      </w:r>
    </w:p>
    <w:p w14:paraId="28FBD995">
      <w:pPr>
        <w:pStyle w:val="2"/>
        <w:keepNext w:val="0"/>
        <w:keepLines w:val="0"/>
        <w:adjustRightInd w:val="0"/>
        <w:snapToGrid w:val="0"/>
        <w:spacing w:before="0" w:beforeLines="0" w:after="0" w:afterLines="0" w:line="560" w:lineRule="exact"/>
        <w:ind w:firstLine="640" w:firstLineChars="200"/>
        <w:rPr>
          <w:rFonts w:ascii="黑体" w:hAnsi="黑体" w:eastAsia="黑体" w:cs="黑体"/>
          <w:b w:val="0"/>
          <w:color w:val="auto"/>
          <w:sz w:val="32"/>
          <w:szCs w:val="32"/>
          <w:highlight w:val="none"/>
        </w:rPr>
      </w:pPr>
      <w:r>
        <w:rPr>
          <w:rFonts w:ascii="黑体" w:hAnsi="黑体" w:eastAsia="黑体" w:cs="黑体"/>
          <w:b w:val="0"/>
          <w:sz w:val="32"/>
          <w:szCs w:val="32"/>
          <w:highlight w:val="none"/>
        </w:rPr>
        <w:t>一、项目建设</w:t>
      </w:r>
      <w:r>
        <w:rPr>
          <w:rFonts w:ascii="黑体" w:hAnsi="黑体" w:eastAsia="黑体" w:cs="黑体"/>
          <w:b w:val="0"/>
          <w:color w:val="auto"/>
          <w:sz w:val="32"/>
          <w:szCs w:val="32"/>
          <w:highlight w:val="none"/>
        </w:rPr>
        <w:t>的必要性</w:t>
      </w:r>
    </w:p>
    <w:p w14:paraId="69C33AF9">
      <w:pPr>
        <w:pStyle w:val="24"/>
        <w:snapToGrid w:val="0"/>
        <w:spacing w:beforeLines="0" w:afterLines="0" w:line="560" w:lineRule="exact"/>
        <w:ind w:firstLine="640" w:firstLineChars="200"/>
        <w:jc w:val="both"/>
        <w:rPr>
          <w:rFonts w:ascii="仿宋_GB2312" w:hAnsi="仿宋_GB2312" w:eastAsia="仿宋_GB2312"/>
          <w:color w:val="auto"/>
          <w:kern w:val="2"/>
          <w:sz w:val="32"/>
          <w:szCs w:val="32"/>
        </w:rPr>
      </w:pPr>
      <w:r>
        <w:rPr>
          <w:rFonts w:hint="eastAsia" w:ascii="仿宋_GB2312" w:hAnsi="仿宋_GB2312" w:eastAsia="仿宋_GB2312"/>
          <w:color w:val="auto"/>
          <w:sz w:val="32"/>
          <w:szCs w:val="32"/>
          <w:highlight w:val="none"/>
          <w:lang w:eastAsia="zh-CN"/>
        </w:rPr>
        <w:t>本项目</w:t>
      </w:r>
      <w:r>
        <w:rPr>
          <w:rFonts w:hint="eastAsia" w:ascii="仿宋_GB2312" w:hAnsi="仿宋_GB2312" w:eastAsia="仿宋_GB2312"/>
          <w:color w:val="auto"/>
          <w:sz w:val="32"/>
          <w:szCs w:val="32"/>
          <w:highlight w:val="none"/>
        </w:rPr>
        <w:t>位于</w:t>
      </w:r>
      <w:r>
        <w:rPr>
          <w:rFonts w:hint="eastAsia" w:ascii="仿宋_GB2312" w:hAnsi="仿宋_GB2312" w:eastAsia="仿宋_GB2312"/>
          <w:color w:val="auto"/>
          <w:sz w:val="32"/>
          <w:szCs w:val="32"/>
          <w:highlight w:val="none"/>
          <w:lang w:val="en-US" w:eastAsia="zh-CN"/>
        </w:rPr>
        <w:t>陕西省咸阳市旬邑县境内，</w:t>
      </w:r>
      <w:r>
        <w:rPr>
          <w:rFonts w:hint="eastAsia" w:ascii="仿宋_GB2312" w:hAnsi="仿宋_GB2312" w:eastAsia="仿宋_GB2312"/>
          <w:color w:val="auto"/>
          <w:kern w:val="2"/>
          <w:sz w:val="32"/>
          <w:szCs w:val="32"/>
          <w:highlight w:val="none"/>
        </w:rPr>
        <w:t>项目场址区拟选风机</w:t>
      </w:r>
      <w:r>
        <w:rPr>
          <w:rFonts w:hint="eastAsia" w:ascii="仿宋_GB2312" w:hAnsi="仿宋_GB2312" w:eastAsia="仿宋_GB2312"/>
          <w:color w:val="auto"/>
          <w:kern w:val="2"/>
          <w:sz w:val="32"/>
          <w:szCs w:val="32"/>
          <w:highlight w:val="none"/>
          <w:lang w:val="en-US" w:eastAsia="zh-CN"/>
        </w:rPr>
        <w:t>160</w:t>
      </w:r>
      <w:r>
        <w:rPr>
          <w:rFonts w:hint="eastAsia" w:ascii="仿宋_GB2312" w:hAnsi="仿宋_GB2312" w:eastAsia="仿宋_GB2312"/>
          <w:color w:val="auto"/>
          <w:kern w:val="2"/>
          <w:sz w:val="32"/>
          <w:szCs w:val="32"/>
          <w:highlight w:val="none"/>
        </w:rPr>
        <w:t>m轮毂高度代表年平均风速约</w:t>
      </w:r>
      <w:r>
        <w:rPr>
          <w:rFonts w:hint="eastAsia" w:ascii="仿宋_GB2312" w:hAnsi="仿宋_GB2312" w:eastAsia="仿宋_GB2312"/>
          <w:color w:val="auto"/>
          <w:kern w:val="2"/>
          <w:sz w:val="32"/>
          <w:szCs w:val="32"/>
          <w:highlight w:val="none"/>
          <w:lang w:val="en-US" w:eastAsia="zh-CN"/>
        </w:rPr>
        <w:t>4.45</w:t>
      </w:r>
      <w:r>
        <w:rPr>
          <w:rFonts w:hint="eastAsia" w:ascii="仿宋_GB2312" w:hAnsi="仿宋_GB2312" w:eastAsia="仿宋_GB2312"/>
          <w:color w:val="auto"/>
          <w:sz w:val="32"/>
          <w:szCs w:val="32"/>
          <w:highlight w:val="none"/>
        </w:rPr>
        <w:t>～</w:t>
      </w:r>
      <w:r>
        <w:rPr>
          <w:rFonts w:hint="eastAsia" w:ascii="仿宋_GB2312" w:hAnsi="仿宋_GB2312" w:eastAsia="仿宋_GB2312"/>
          <w:color w:val="auto"/>
          <w:sz w:val="32"/>
          <w:szCs w:val="32"/>
          <w:highlight w:val="none"/>
          <w:lang w:val="en-US" w:eastAsia="zh-CN"/>
        </w:rPr>
        <w:t>5.03</w:t>
      </w:r>
      <w:r>
        <w:rPr>
          <w:rFonts w:hint="eastAsia" w:ascii="仿宋_GB2312" w:hAnsi="仿宋_GB2312" w:eastAsia="仿宋_GB2312"/>
          <w:color w:val="auto"/>
          <w:kern w:val="2"/>
          <w:sz w:val="32"/>
          <w:szCs w:val="32"/>
          <w:highlight w:val="none"/>
        </w:rPr>
        <w:t>m/s，风功率密度</w:t>
      </w:r>
      <w:r>
        <w:rPr>
          <w:rFonts w:hint="eastAsia" w:ascii="仿宋_GB2312" w:hAnsi="仿宋_GB2312" w:eastAsia="仿宋_GB2312"/>
          <w:color w:val="auto"/>
          <w:kern w:val="2"/>
          <w:sz w:val="32"/>
          <w:szCs w:val="32"/>
          <w:highlight w:val="none"/>
          <w:lang w:val="en-US" w:eastAsia="zh-CN"/>
        </w:rPr>
        <w:t>110.5</w:t>
      </w:r>
      <w:r>
        <w:rPr>
          <w:rFonts w:hint="eastAsia" w:ascii="仿宋_GB2312" w:hAnsi="仿宋_GB2312" w:eastAsia="仿宋_GB2312"/>
          <w:color w:val="auto"/>
          <w:sz w:val="32"/>
          <w:szCs w:val="32"/>
          <w:highlight w:val="none"/>
        </w:rPr>
        <w:t>～</w:t>
      </w:r>
      <w:r>
        <w:rPr>
          <w:rFonts w:hint="eastAsia" w:ascii="仿宋_GB2312" w:hAnsi="仿宋_GB2312" w:eastAsia="仿宋_GB2312"/>
          <w:color w:val="auto"/>
          <w:kern w:val="2"/>
          <w:sz w:val="32"/>
          <w:szCs w:val="32"/>
          <w:highlight w:val="none"/>
          <w:lang w:val="en-US" w:eastAsia="zh-CN"/>
        </w:rPr>
        <w:t>184.3</w:t>
      </w:r>
      <w:r>
        <w:rPr>
          <w:rFonts w:hint="eastAsia" w:ascii="仿宋_GB2312" w:hAnsi="仿宋_GB2312" w:eastAsia="仿宋_GB2312"/>
          <w:color w:val="auto"/>
          <w:kern w:val="2"/>
          <w:sz w:val="32"/>
          <w:szCs w:val="32"/>
          <w:highlight w:val="none"/>
        </w:rPr>
        <w:t>W/m</w:t>
      </w:r>
      <w:r>
        <w:rPr>
          <w:rFonts w:hint="eastAsia" w:ascii="仿宋_GB2312" w:hAnsi="仿宋_GB2312" w:eastAsia="仿宋_GB2312"/>
          <w:color w:val="auto"/>
          <w:kern w:val="2"/>
          <w:sz w:val="32"/>
          <w:szCs w:val="32"/>
          <w:highlight w:val="none"/>
          <w:vertAlign w:val="superscript"/>
        </w:rPr>
        <w:t>2</w:t>
      </w:r>
      <w:r>
        <w:rPr>
          <w:rFonts w:hint="eastAsia" w:ascii="仿宋_GB2312" w:hAnsi="仿宋_GB2312" w:eastAsia="仿宋_GB2312"/>
          <w:color w:val="auto"/>
          <w:kern w:val="2"/>
          <w:sz w:val="32"/>
          <w:szCs w:val="32"/>
          <w:highlight w:val="none"/>
        </w:rPr>
        <w:t>，</w:t>
      </w:r>
      <w:r>
        <w:rPr>
          <w:rFonts w:hint="eastAsia" w:ascii="仿宋_GB2312" w:hAnsi="仿宋_GB2312" w:eastAsia="仿宋_GB2312"/>
          <w:color w:val="auto"/>
          <w:kern w:val="2"/>
          <w:sz w:val="32"/>
          <w:szCs w:val="32"/>
          <w:highlight w:val="none"/>
          <w:lang w:val="en-US" w:eastAsia="zh-CN"/>
        </w:rPr>
        <w:t>风功率密度等级</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D-1</w:t>
      </w:r>
      <w:r>
        <w:rPr>
          <w:rFonts w:hint="eastAsia" w:ascii="仿宋_GB2312" w:hAnsi="仿宋_GB2312" w:eastAsia="仿宋_GB2312"/>
          <w:color w:val="000000" w:themeColor="text1"/>
          <w:sz w:val="32"/>
          <w:szCs w:val="32"/>
          <w:highlight w:val="none"/>
          <w14:textFill>
            <w14:solidFill>
              <w14:schemeClr w14:val="tx1"/>
            </w14:solidFill>
          </w14:textFill>
        </w:rPr>
        <w:t>级</w:t>
      </w:r>
      <w:r>
        <w:rPr>
          <w:rFonts w:hint="eastAsia" w:ascii="仿宋_GB2312" w:hAnsi="仿宋_GB2312" w:eastAsia="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olor w:val="auto"/>
          <w:kern w:val="2"/>
          <w:sz w:val="32"/>
          <w:szCs w:val="32"/>
          <w:highlight w:val="none"/>
        </w:rPr>
        <w:t>资源具备开发条件</w:t>
      </w:r>
      <w:r>
        <w:rPr>
          <w:rFonts w:hint="eastAsia" w:ascii="仿宋_GB2312" w:hAnsi="仿宋_GB2312" w:eastAsia="仿宋_GB2312"/>
          <w:color w:val="auto"/>
          <w:kern w:val="2"/>
          <w:sz w:val="32"/>
          <w:szCs w:val="32"/>
        </w:rPr>
        <w:t>。</w:t>
      </w:r>
    </w:p>
    <w:p w14:paraId="6021CD69">
      <w:pPr>
        <w:widowControl w:val="0"/>
        <w:adjustRightInd w:val="0"/>
        <w:snapToGrid w:val="0"/>
        <w:spacing w:beforeLines="0" w:afterLines="0" w:line="560" w:lineRule="exact"/>
        <w:ind w:firstLine="640" w:firstLineChars="200"/>
        <w:jc w:val="both"/>
        <w:rPr>
          <w:rFonts w:ascii="仿宋_GB2312" w:hAnsi="仿宋_GB2312" w:eastAsia="仿宋_GB2312"/>
          <w:sz w:val="32"/>
          <w:szCs w:val="32"/>
          <w:highlight w:val="none"/>
        </w:rPr>
      </w:pPr>
      <w:r>
        <w:rPr>
          <w:rFonts w:hint="eastAsia" w:ascii="仿宋_GB2312" w:hAnsi="仿宋_GB2312" w:eastAsia="仿宋_GB2312"/>
          <w:color w:val="auto"/>
          <w:kern w:val="2"/>
          <w:sz w:val="32"/>
          <w:szCs w:val="32"/>
        </w:rPr>
        <w:t>利用当地风能资源，建设风力发电项目，可以改善区域能源结构，促进华电</w:t>
      </w:r>
      <w:r>
        <w:rPr>
          <w:rFonts w:hint="eastAsia" w:ascii="仿宋_GB2312" w:hAnsi="仿宋_GB2312" w:eastAsia="仿宋_GB2312"/>
          <w:color w:val="auto"/>
          <w:kern w:val="2"/>
          <w:sz w:val="32"/>
          <w:szCs w:val="32"/>
          <w:lang w:val="en-US" w:eastAsia="zh-CN"/>
        </w:rPr>
        <w:t>陕西</w:t>
      </w:r>
      <w:r>
        <w:rPr>
          <w:rFonts w:hint="eastAsia" w:ascii="仿宋_GB2312" w:hAnsi="仿宋_GB2312" w:eastAsia="仿宋_GB2312"/>
          <w:color w:val="auto"/>
          <w:kern w:val="2"/>
          <w:sz w:val="32"/>
          <w:szCs w:val="32"/>
        </w:rPr>
        <w:t>区域低碳绿色发展，符合国家能源及相关产业政策，符合集团公司发展战略。</w:t>
      </w:r>
    </w:p>
    <w:p w14:paraId="3DC85372">
      <w:pPr>
        <w:pStyle w:val="24"/>
        <w:snapToGrid w:val="0"/>
        <w:spacing w:beforeLines="0" w:afterLines="0" w:line="560" w:lineRule="exact"/>
        <w:ind w:firstLine="640" w:firstLineChars="200"/>
        <w:jc w:val="both"/>
        <w:rPr>
          <w:rFonts w:ascii="黑体" w:hAnsi="黑体" w:eastAsia="黑体" w:cs="黑体"/>
          <w:b w:val="0"/>
          <w:sz w:val="32"/>
          <w:szCs w:val="32"/>
        </w:rPr>
      </w:pPr>
      <w:r>
        <w:rPr>
          <w:rFonts w:hint="eastAsia" w:ascii="黑体" w:hAnsi="黑体" w:eastAsia="黑体" w:cs="黑体"/>
          <w:b w:val="0"/>
          <w:sz w:val="32"/>
          <w:szCs w:val="32"/>
          <w:lang w:val="en-US" w:eastAsia="zh-CN"/>
        </w:rPr>
        <w:t>二</w:t>
      </w:r>
      <w:r>
        <w:rPr>
          <w:rFonts w:ascii="黑体" w:hAnsi="黑体" w:eastAsia="黑体" w:cs="黑体"/>
          <w:b w:val="0"/>
          <w:sz w:val="32"/>
          <w:szCs w:val="32"/>
        </w:rPr>
        <w:t>、建设条件</w:t>
      </w:r>
    </w:p>
    <w:p w14:paraId="446D82E9">
      <w:pPr>
        <w:pStyle w:val="24"/>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t>（一）建设指标</w:t>
      </w:r>
      <w:r>
        <w:rPr>
          <w:rFonts w:hint="eastAsia" w:ascii="楷体_GB2312" w:hAnsi="楷体_GB2312" w:eastAsia="楷体_GB2312" w:cs="楷体_GB2312"/>
          <w:b w:val="0"/>
          <w:bCs w:val="0"/>
          <w:color w:val="000000" w:themeColor="text1"/>
          <w:kern w:val="0"/>
          <w:sz w:val="32"/>
          <w:szCs w:val="32"/>
          <w:highlight w:val="none"/>
          <w:lang w:val="en-US" w:eastAsia="zh-CN"/>
          <w14:textFill>
            <w14:solidFill>
              <w14:schemeClr w14:val="tx1"/>
            </w14:solidFill>
          </w14:textFill>
        </w:rPr>
        <w:t>及</w:t>
      </w:r>
      <w:r>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t>项目核准</w:t>
      </w:r>
    </w:p>
    <w:p w14:paraId="4A1AB688">
      <w:pPr>
        <w:keepNext w:val="0"/>
        <w:keepLines w:val="0"/>
        <w:pageBreakBefore w:val="0"/>
        <w:widowControl w:val="0"/>
        <w:kinsoku/>
        <w:wordWrap/>
        <w:overflowPunct/>
        <w:topLinePunct w:val="0"/>
        <w:autoSpaceDE w:val="0"/>
        <w:autoSpaceDN w:val="0"/>
        <w:bidi w:val="0"/>
        <w:adjustRightInd w:val="0"/>
        <w:snapToGrid/>
        <w:spacing w:beforeLines="0" w:afterLines="0" w:line="560" w:lineRule="exact"/>
        <w:ind w:firstLine="640" w:firstLineChars="200"/>
        <w:jc w:val="both"/>
        <w:textAlignment w:val="auto"/>
        <w:rPr>
          <w:rFonts w:hint="default" w:ascii="仿宋_GB2312" w:hAnsi="仿宋_GB2312" w:eastAsia="仿宋_GB2312"/>
          <w:sz w:val="32"/>
          <w:szCs w:val="32"/>
          <w:highlight w:val="none"/>
          <w:lang w:val="en-US" w:eastAsia="zh-CN"/>
        </w:rPr>
      </w:pPr>
      <w:r>
        <w:rPr>
          <w:rFonts w:hint="eastAsia" w:ascii="仿宋_GB2312" w:hAnsi="仿宋_GB2312" w:eastAsia="仿宋_GB2312"/>
          <w:sz w:val="32"/>
          <w:szCs w:val="32"/>
        </w:rPr>
        <w:t>根据</w:t>
      </w:r>
      <w:r>
        <w:rPr>
          <w:rFonts w:hint="eastAsia" w:ascii="仿宋_GB2312" w:hAnsi="仿宋_GB2312" w:eastAsia="仿宋_GB2312" w:cs="宋体"/>
          <w:color w:val="auto"/>
          <w:sz w:val="32"/>
          <w:szCs w:val="32"/>
          <w:lang w:val="en-US" w:eastAsia="zh-CN"/>
        </w:rPr>
        <w:t>陕西省发改委</w:t>
      </w:r>
      <w:r>
        <w:rPr>
          <w:rFonts w:hint="eastAsia" w:ascii="仿宋_GB2312" w:hAnsi="仿宋_GB2312" w:eastAsia="仿宋_GB2312"/>
          <w:sz w:val="32"/>
          <w:szCs w:val="32"/>
        </w:rPr>
        <w:t>《关于公布2024年新能源项目保障性并网规模竞争性配置结果的通知》（陕发改能新能源〔202</w:t>
      </w:r>
      <w:r>
        <w:rPr>
          <w:rFonts w:hint="eastAsia" w:ascii="仿宋_GB2312" w:hAnsi="仿宋_GB2312" w:eastAsia="仿宋_GB2312"/>
          <w:sz w:val="32"/>
          <w:szCs w:val="32"/>
          <w:lang w:val="en-US" w:eastAsia="zh-CN"/>
        </w:rPr>
        <w:t>4</w:t>
      </w:r>
      <w:r>
        <w:rPr>
          <w:rFonts w:hint="eastAsia" w:ascii="仿宋_GB2312" w:hAnsi="仿宋_GB2312" w:eastAsia="仿宋_GB2312"/>
          <w:sz w:val="32"/>
          <w:szCs w:val="32"/>
        </w:rPr>
        <w:t>〕</w:t>
      </w:r>
      <w:r>
        <w:rPr>
          <w:rFonts w:hint="eastAsia" w:ascii="仿宋_GB2312" w:hAnsi="仿宋_GB2312" w:eastAsia="仿宋_GB2312"/>
          <w:sz w:val="32"/>
          <w:szCs w:val="32"/>
          <w:lang w:val="en-US" w:eastAsia="zh-CN"/>
        </w:rPr>
        <w:t>1702</w:t>
      </w:r>
      <w:r>
        <w:rPr>
          <w:rFonts w:hint="eastAsia" w:ascii="仿宋_GB2312" w:hAnsi="仿宋_GB2312" w:eastAsia="仿宋_GB2312"/>
          <w:sz w:val="32"/>
          <w:szCs w:val="32"/>
        </w:rPr>
        <w:t>号</w:t>
      </w:r>
      <w:r>
        <w:rPr>
          <w:rFonts w:hint="eastAsia" w:ascii="仿宋_GB2312" w:hAnsi="仿宋_GB2312" w:eastAsia="仿宋_GB2312"/>
          <w:spacing w:val="-6"/>
          <w:sz w:val="32"/>
          <w:szCs w:val="32"/>
        </w:rPr>
        <w:t>）</w:t>
      </w:r>
      <w:r>
        <w:rPr>
          <w:rFonts w:hint="eastAsia" w:ascii="仿宋_GB2312" w:hAnsi="仿宋_GB2312" w:eastAsia="仿宋_GB2312"/>
          <w:spacing w:val="-6"/>
          <w:sz w:val="32"/>
          <w:szCs w:val="32"/>
          <w:lang w:eastAsia="zh-CN"/>
        </w:rPr>
        <w:t>、</w:t>
      </w:r>
      <w:r>
        <w:rPr>
          <w:rFonts w:hint="eastAsia" w:ascii="仿宋_GB2312" w:hAnsi="仿宋_GB2312" w:eastAsia="仿宋_GB2312"/>
          <w:spacing w:val="-6"/>
          <w:sz w:val="32"/>
          <w:szCs w:val="32"/>
          <w:lang w:val="en-US" w:eastAsia="zh-CN"/>
        </w:rPr>
        <w:t>《</w:t>
      </w:r>
      <w:r>
        <w:rPr>
          <w:rFonts w:hint="eastAsia" w:ascii="仿宋_GB2312" w:hAnsi="仿宋_GB2312" w:eastAsia="仿宋_GB2312" w:cs="宋体"/>
          <w:color w:val="auto"/>
          <w:spacing w:val="-6"/>
          <w:sz w:val="32"/>
          <w:szCs w:val="32"/>
          <w:lang w:val="en-US" w:eastAsia="zh-CN"/>
        </w:rPr>
        <w:t>关于华电旬邑县10万千瓦风电项目核准的批复》</w:t>
      </w:r>
      <w:r>
        <w:rPr>
          <w:rFonts w:hint="eastAsia" w:ascii="仿宋_GB2312" w:hAnsi="仿宋_GB2312" w:eastAsia="仿宋_GB2312"/>
          <w:spacing w:val="-6"/>
          <w:sz w:val="32"/>
          <w:szCs w:val="32"/>
        </w:rPr>
        <w:t>（</w:t>
      </w:r>
      <w:r>
        <w:rPr>
          <w:rFonts w:hint="eastAsia" w:ascii="仿宋_GB2312" w:hAnsi="仿宋_GB2312" w:eastAsia="仿宋_GB2312" w:cs="宋体"/>
          <w:color w:val="auto"/>
          <w:spacing w:val="-6"/>
          <w:sz w:val="32"/>
          <w:szCs w:val="32"/>
          <w:lang w:val="en-US" w:eastAsia="zh-CN"/>
        </w:rPr>
        <w:t>陕发改能新能源</w:t>
      </w:r>
      <w:r>
        <w:rPr>
          <w:rFonts w:hint="eastAsia" w:ascii="仿宋_GB2312" w:hAnsi="仿宋_GB2312" w:eastAsia="仿宋_GB2312"/>
          <w:spacing w:val="-6"/>
          <w:sz w:val="32"/>
          <w:szCs w:val="32"/>
        </w:rPr>
        <w:t>〔</w:t>
      </w:r>
      <w:r>
        <w:rPr>
          <w:rFonts w:hint="eastAsia" w:ascii="仿宋_GB2312" w:hAnsi="仿宋_GB2312" w:eastAsia="仿宋_GB2312" w:cs="宋体"/>
          <w:color w:val="auto"/>
          <w:spacing w:val="-6"/>
          <w:sz w:val="32"/>
          <w:szCs w:val="32"/>
          <w:lang w:val="en-US" w:eastAsia="zh-CN"/>
        </w:rPr>
        <w:t>2025</w:t>
      </w:r>
      <w:r>
        <w:rPr>
          <w:rFonts w:hint="eastAsia" w:ascii="仿宋_GB2312" w:hAnsi="仿宋_GB2312" w:eastAsia="仿宋_GB2312"/>
          <w:spacing w:val="-6"/>
          <w:sz w:val="32"/>
          <w:szCs w:val="32"/>
        </w:rPr>
        <w:t>〕</w:t>
      </w:r>
      <w:r>
        <w:rPr>
          <w:rFonts w:hint="eastAsia" w:ascii="仿宋_GB2312" w:hAnsi="仿宋_GB2312" w:eastAsia="仿宋_GB2312" w:cs="宋体"/>
          <w:color w:val="auto"/>
          <w:spacing w:val="-6"/>
          <w:sz w:val="32"/>
          <w:szCs w:val="32"/>
          <w:lang w:val="en-US" w:eastAsia="zh-CN"/>
        </w:rPr>
        <w:t>1601号</w:t>
      </w:r>
      <w:r>
        <w:rPr>
          <w:rFonts w:hint="eastAsia" w:ascii="仿宋_GB2312" w:hAnsi="仿宋_GB2312" w:eastAsia="仿宋_GB2312"/>
          <w:spacing w:val="-6"/>
          <w:sz w:val="32"/>
          <w:szCs w:val="32"/>
        </w:rPr>
        <w:t>），</w:t>
      </w:r>
      <w:r>
        <w:rPr>
          <w:rFonts w:hint="eastAsia" w:ascii="仿宋_GB2312" w:hAnsi="仿宋_GB2312" w:eastAsia="仿宋_GB2312"/>
          <w:spacing w:val="-6"/>
          <w:sz w:val="32"/>
          <w:szCs w:val="32"/>
          <w:highlight w:val="none"/>
          <w:lang w:val="en-US" w:eastAsia="zh-CN"/>
        </w:rPr>
        <w:t>本项目取得建设指标及核准，容量100MW。</w:t>
      </w:r>
    </w:p>
    <w:p w14:paraId="6CF570E8">
      <w:pPr>
        <w:pStyle w:val="24"/>
        <w:adjustRightInd w:val="0"/>
        <w:snapToGrid w:val="0"/>
        <w:spacing w:beforeLines="0" w:afterLines="0" w:line="560" w:lineRule="exact"/>
        <w:ind w:firstLine="640" w:firstLineChars="200"/>
        <w:jc w:val="both"/>
        <w:rPr>
          <w:rFonts w:hint="eastAsia" w:ascii="楷体_GB2312" w:hAnsi="楷体_GB2312" w:eastAsia="楷体_GB2312" w:cs="楷体_GB2312"/>
          <w:color w:val="000000" w:themeColor="text1"/>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t>（二）</w:t>
      </w:r>
      <w:r>
        <w:rPr>
          <w:rFonts w:hint="eastAsia" w:ascii="楷体_GB2312" w:hAnsi="楷体_GB2312" w:eastAsia="楷体_GB2312" w:cs="楷体_GB2312"/>
          <w:b w:val="0"/>
          <w:bCs w:val="0"/>
          <w:color w:val="000000" w:themeColor="text1"/>
          <w:sz w:val="32"/>
          <w:szCs w:val="32"/>
          <w:highlight w:val="none"/>
          <w14:textFill>
            <w14:solidFill>
              <w14:schemeClr w14:val="tx1"/>
            </w14:solidFill>
          </w14:textFill>
        </w:rPr>
        <w:t>项目用地</w:t>
      </w:r>
    </w:p>
    <w:p w14:paraId="44038E63">
      <w:pPr>
        <w:widowControl w:val="0"/>
        <w:adjustRightInd w:val="0"/>
        <w:snapToGrid w:val="0"/>
        <w:spacing w:beforeLines="0" w:afterLines="0" w:line="560" w:lineRule="exact"/>
        <w:ind w:firstLine="640" w:firstLineChars="200"/>
        <w:jc w:val="both"/>
        <w:rPr>
          <w:rFonts w:hint="default" w:eastAsia="仿宋_GB2312"/>
          <w:sz w:val="32"/>
          <w:szCs w:val="32"/>
          <w:lang w:val="en-US" w:eastAsia="zh-CN"/>
        </w:rPr>
      </w:pPr>
      <w:r>
        <w:rPr>
          <w:rFonts w:hint="eastAsia" w:ascii="仿宋_GB2312" w:hAnsi="仿宋_GB2312" w:eastAsia="仿宋_GB2312"/>
          <w:sz w:val="32"/>
          <w:szCs w:val="32"/>
          <w:lang w:val="en-US" w:eastAsia="zh-CN"/>
        </w:rPr>
        <w:t>1. 根据</w:t>
      </w:r>
      <w:r>
        <w:rPr>
          <w:rFonts w:hint="eastAsia" w:ascii="仿宋_GB2312" w:hAnsi="仿宋_GB2312" w:eastAsia="仿宋_GB2312"/>
          <w:sz w:val="32"/>
          <w:szCs w:val="32"/>
        </w:rPr>
        <w:t>陕西省自然资源厅《关于华电旬邑县10万千瓦风电项目建设用地预审的批复》（陕自然资预审〔202</w:t>
      </w:r>
      <w:r>
        <w:rPr>
          <w:rFonts w:hint="eastAsia" w:ascii="仿宋_GB2312" w:hAnsi="仿宋_GB2312" w:eastAsia="仿宋_GB2312"/>
          <w:sz w:val="32"/>
          <w:szCs w:val="32"/>
          <w:lang w:val="en-US" w:eastAsia="zh-CN"/>
        </w:rPr>
        <w:t>5</w:t>
      </w:r>
      <w:r>
        <w:rPr>
          <w:rFonts w:hint="eastAsia" w:ascii="仿宋_GB2312" w:hAnsi="仿宋_GB2312" w:eastAsia="仿宋_GB2312"/>
          <w:sz w:val="32"/>
          <w:szCs w:val="32"/>
        </w:rPr>
        <w:t>〕</w:t>
      </w:r>
      <w:r>
        <w:rPr>
          <w:rFonts w:hint="eastAsia" w:ascii="仿宋_GB2312" w:hAnsi="仿宋_GB2312" w:eastAsia="仿宋_GB2312"/>
          <w:sz w:val="32"/>
          <w:szCs w:val="32"/>
          <w:lang w:val="en-US" w:eastAsia="zh-CN"/>
        </w:rPr>
        <w:t>1206</w:t>
      </w:r>
      <w:r>
        <w:rPr>
          <w:rFonts w:hint="eastAsia" w:ascii="仿宋_GB2312" w:hAnsi="仿宋_GB2312" w:eastAsia="仿宋_GB2312"/>
          <w:sz w:val="32"/>
          <w:szCs w:val="32"/>
        </w:rPr>
        <w:t>号）</w:t>
      </w:r>
      <w:r>
        <w:rPr>
          <w:rFonts w:hint="eastAsia" w:ascii="仿宋_GB2312" w:hAnsi="仿宋_GB2312" w:eastAsia="仿宋_GB2312"/>
          <w:sz w:val="32"/>
          <w:szCs w:val="32"/>
          <w:lang w:eastAsia="zh-CN"/>
        </w:rPr>
        <w:t>，</w:t>
      </w:r>
      <w:r>
        <w:rPr>
          <w:rFonts w:hint="eastAsia" w:ascii="仿宋_GB2312" w:hAnsi="仿宋_GB2312" w:eastAsia="仿宋_GB2312"/>
          <w:sz w:val="32"/>
          <w:szCs w:val="32"/>
          <w:lang w:val="en-US" w:eastAsia="zh-CN"/>
        </w:rPr>
        <w:t>本项目永久用地面积1.6163公顷（24.24亩，不占用耕地）。</w:t>
      </w:r>
    </w:p>
    <w:p w14:paraId="3E586B45">
      <w:pPr>
        <w:widowControl w:val="0"/>
        <w:numPr>
          <w:ilvl w:val="0"/>
          <w:numId w:val="0"/>
        </w:numPr>
        <w:adjustRightInd w:val="0"/>
        <w:snapToGrid w:val="0"/>
        <w:spacing w:beforeLines="0" w:afterLines="0" w:line="560" w:lineRule="exact"/>
        <w:ind w:firstLine="640" w:firstLineChars="200"/>
        <w:jc w:val="both"/>
        <w:rPr>
          <w:rFonts w:hint="eastAsia" w:ascii="仿宋_GB2312" w:hAnsi="仿宋_GB2312" w:eastAsia="仿宋_GB2312"/>
          <w:sz w:val="32"/>
          <w:szCs w:val="32"/>
          <w:highlight w:val="none"/>
          <w:lang w:eastAsia="zh-CN"/>
        </w:rPr>
      </w:pPr>
      <w:r>
        <w:rPr>
          <w:rFonts w:hint="eastAsia" w:ascii="仿宋_GB2312" w:hAnsi="仿宋_GB2312" w:eastAsia="仿宋_GB2312" w:cs="宋体"/>
          <w:sz w:val="32"/>
          <w:szCs w:val="32"/>
          <w:lang w:val="en-US" w:eastAsia="zh-CN" w:bidi="ar-SA"/>
        </w:rPr>
        <w:t>2. 根据华电陕西公司关于本项目的用地说明文件，</w:t>
      </w:r>
      <w:r>
        <w:rPr>
          <w:rFonts w:hint="eastAsia" w:ascii="仿宋_GB2312" w:hAnsi="仿宋_GB2312" w:eastAsia="仿宋_GB2312"/>
          <w:sz w:val="32"/>
          <w:szCs w:val="32"/>
          <w:highlight w:val="none"/>
        </w:rPr>
        <w:t>项目永久</w:t>
      </w:r>
      <w:r>
        <w:rPr>
          <w:rFonts w:hint="eastAsia" w:ascii="仿宋_GB2312" w:hAnsi="仿宋_GB2312" w:eastAsia="仿宋_GB2312"/>
          <w:sz w:val="32"/>
          <w:szCs w:val="32"/>
          <w:highlight w:val="none"/>
          <w:lang w:val="en-US" w:eastAsia="zh-CN"/>
        </w:rPr>
        <w:t>用</w:t>
      </w:r>
      <w:r>
        <w:rPr>
          <w:rFonts w:hint="eastAsia" w:ascii="仿宋_GB2312" w:hAnsi="仿宋_GB2312" w:eastAsia="仿宋_GB2312"/>
          <w:sz w:val="32"/>
          <w:szCs w:val="32"/>
          <w:highlight w:val="none"/>
        </w:rPr>
        <w:t>地</w:t>
      </w:r>
      <w:r>
        <w:rPr>
          <w:rFonts w:hint="eastAsia" w:ascii="仿宋_GB2312" w:hAnsi="仿宋_GB2312" w:eastAsia="仿宋_GB2312"/>
          <w:sz w:val="32"/>
          <w:szCs w:val="32"/>
          <w:highlight w:val="none"/>
          <w:lang w:val="en-US" w:eastAsia="zh-CN"/>
        </w:rPr>
        <w:t>23.78</w:t>
      </w:r>
      <w:r>
        <w:rPr>
          <w:rFonts w:hint="eastAsia" w:ascii="仿宋_GB2312" w:hAnsi="仿宋_GB2312" w:eastAsia="仿宋_GB2312"/>
          <w:sz w:val="32"/>
          <w:szCs w:val="32"/>
          <w:highlight w:val="none"/>
        </w:rPr>
        <w:t>亩，土地出让金按照2</w:t>
      </w:r>
      <w:r>
        <w:rPr>
          <w:rFonts w:hint="eastAsia" w:ascii="仿宋_GB2312" w:hAnsi="仿宋_GB2312" w:eastAsia="仿宋_GB2312"/>
          <w:sz w:val="32"/>
          <w:szCs w:val="32"/>
          <w:highlight w:val="none"/>
          <w:lang w:val="en-US" w:eastAsia="zh-CN"/>
        </w:rPr>
        <w:t>0</w:t>
      </w:r>
      <w:r>
        <w:rPr>
          <w:rFonts w:hint="eastAsia" w:ascii="仿宋_GB2312" w:hAnsi="仿宋_GB2312" w:eastAsia="仿宋_GB2312"/>
          <w:sz w:val="32"/>
          <w:szCs w:val="32"/>
          <w:highlight w:val="none"/>
        </w:rPr>
        <w:t>万元/亩计列；长期租地</w:t>
      </w:r>
      <w:r>
        <w:rPr>
          <w:rFonts w:hint="eastAsia" w:ascii="仿宋_GB2312" w:hAnsi="仿宋_GB2312" w:eastAsia="仿宋_GB2312"/>
          <w:sz w:val="32"/>
          <w:szCs w:val="32"/>
          <w:highlight w:val="none"/>
          <w:lang w:val="en-US" w:eastAsia="zh-CN"/>
        </w:rPr>
        <w:t>48.62</w:t>
      </w:r>
      <w:r>
        <w:rPr>
          <w:rFonts w:hint="eastAsia" w:ascii="仿宋_GB2312" w:hAnsi="仿宋_GB2312" w:eastAsia="仿宋_GB2312"/>
          <w:sz w:val="32"/>
          <w:szCs w:val="32"/>
          <w:highlight w:val="none"/>
        </w:rPr>
        <w:t>亩，租金按照</w:t>
      </w:r>
      <w:r>
        <w:rPr>
          <w:rFonts w:hint="eastAsia" w:ascii="仿宋_GB2312" w:hAnsi="仿宋_GB2312" w:eastAsia="仿宋_GB2312"/>
          <w:sz w:val="32"/>
          <w:szCs w:val="32"/>
          <w:highlight w:val="none"/>
          <w:lang w:val="en-US" w:eastAsia="zh-CN"/>
        </w:rPr>
        <w:t>6.0151</w:t>
      </w:r>
      <w:r>
        <w:rPr>
          <w:rFonts w:hint="eastAsia" w:ascii="仿宋_GB2312" w:hAnsi="仿宋_GB2312" w:eastAsia="仿宋_GB2312"/>
          <w:sz w:val="32"/>
          <w:szCs w:val="32"/>
          <w:highlight w:val="none"/>
        </w:rPr>
        <w:t>万元/亩</w:t>
      </w:r>
      <w:r>
        <w:rPr>
          <w:rFonts w:hint="eastAsia" w:ascii="仿宋_GB2312" w:hAnsi="仿宋_GB2312" w:eastAsia="仿宋_GB2312"/>
          <w:sz w:val="32"/>
          <w:szCs w:val="32"/>
          <w:highlight w:val="none"/>
          <w:lang w:val="en-US" w:eastAsia="zh-CN"/>
        </w:rPr>
        <w:t>·</w:t>
      </w:r>
      <w:r>
        <w:rPr>
          <w:rFonts w:hint="eastAsia" w:ascii="仿宋_GB2312" w:hAnsi="仿宋_GB2312" w:eastAsia="仿宋_GB2312"/>
          <w:sz w:val="32"/>
          <w:szCs w:val="32"/>
          <w:highlight w:val="none"/>
        </w:rPr>
        <w:t>年计列；</w:t>
      </w:r>
      <w:r>
        <w:rPr>
          <w:rFonts w:hint="eastAsia" w:ascii="仿宋_GB2312" w:hAnsi="仿宋_GB2312" w:eastAsia="仿宋_GB2312"/>
          <w:sz w:val="32"/>
          <w:szCs w:val="32"/>
          <w:highlight w:val="none"/>
          <w:lang w:val="en-US" w:eastAsia="zh-CN"/>
        </w:rPr>
        <w:t>临时用</w:t>
      </w:r>
      <w:r>
        <w:rPr>
          <w:rFonts w:hint="eastAsia" w:ascii="仿宋_GB2312" w:hAnsi="仿宋_GB2312" w:eastAsia="仿宋_GB2312"/>
          <w:sz w:val="32"/>
          <w:szCs w:val="32"/>
          <w:highlight w:val="none"/>
        </w:rPr>
        <w:t>地</w:t>
      </w:r>
      <w:r>
        <w:rPr>
          <w:rFonts w:hint="eastAsia" w:ascii="仿宋_GB2312" w:hAnsi="仿宋_GB2312" w:eastAsia="仿宋_GB2312"/>
          <w:sz w:val="32"/>
          <w:szCs w:val="32"/>
          <w:highlight w:val="none"/>
          <w:lang w:val="en-US" w:eastAsia="zh-CN"/>
        </w:rPr>
        <w:t>286.73</w:t>
      </w:r>
      <w:r>
        <w:rPr>
          <w:rFonts w:hint="eastAsia" w:ascii="仿宋_GB2312" w:hAnsi="仿宋_GB2312" w:eastAsia="仿宋_GB2312"/>
          <w:sz w:val="32"/>
          <w:szCs w:val="32"/>
          <w:highlight w:val="none"/>
        </w:rPr>
        <w:t>亩，租金按照0.4万元/亩</w:t>
      </w:r>
      <w:r>
        <w:rPr>
          <w:rFonts w:hint="eastAsia" w:ascii="仿宋_GB2312" w:hAnsi="仿宋_GB2312" w:eastAsia="仿宋_GB2312"/>
          <w:sz w:val="32"/>
          <w:szCs w:val="32"/>
          <w:highlight w:val="none"/>
          <w:lang w:val="en-US" w:eastAsia="zh-CN"/>
        </w:rPr>
        <w:t>·</w:t>
      </w:r>
      <w:r>
        <w:rPr>
          <w:rFonts w:hint="eastAsia" w:ascii="仿宋_GB2312" w:hAnsi="仿宋_GB2312" w:eastAsia="仿宋_GB2312"/>
          <w:sz w:val="32"/>
          <w:szCs w:val="32"/>
          <w:highlight w:val="none"/>
        </w:rPr>
        <w:t>年计列</w:t>
      </w:r>
      <w:r>
        <w:rPr>
          <w:rFonts w:hint="eastAsia" w:ascii="仿宋_GB2312" w:hAnsi="仿宋_GB2312" w:eastAsia="仿宋_GB2312"/>
          <w:sz w:val="32"/>
          <w:szCs w:val="32"/>
          <w:highlight w:val="none"/>
          <w:lang w:eastAsia="zh-CN"/>
        </w:rPr>
        <w:t>（</w:t>
      </w:r>
      <w:r>
        <w:rPr>
          <w:rFonts w:hint="eastAsia" w:ascii="仿宋_GB2312" w:hAnsi="仿宋_GB2312" w:eastAsia="仿宋_GB2312"/>
          <w:sz w:val="32"/>
          <w:szCs w:val="32"/>
          <w:highlight w:val="none"/>
          <w:lang w:val="en-US" w:eastAsia="zh-CN"/>
        </w:rPr>
        <w:t>租期1年</w:t>
      </w:r>
      <w:r>
        <w:rPr>
          <w:rFonts w:hint="eastAsia" w:ascii="仿宋_GB2312" w:hAnsi="仿宋_GB2312" w:eastAsia="仿宋_GB2312"/>
          <w:sz w:val="32"/>
          <w:szCs w:val="32"/>
          <w:highlight w:val="none"/>
          <w:lang w:eastAsia="zh-CN"/>
        </w:rPr>
        <w:t>）。</w:t>
      </w:r>
    </w:p>
    <w:p w14:paraId="1A71BD59">
      <w:pPr>
        <w:pStyle w:val="24"/>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sz w:val="32"/>
          <w:szCs w:val="32"/>
          <w:highlight w:val="none"/>
          <w:lang w:val="en-US" w:eastAsia="zh-CN"/>
          <w14:textFill>
            <w14:solidFill>
              <w14:schemeClr w14:val="tx1"/>
            </w14:solidFill>
          </w14:textFill>
        </w:rPr>
      </w:pPr>
      <w:r>
        <w:rPr>
          <w:rFonts w:hint="eastAsia" w:ascii="楷体_GB2312" w:hAnsi="楷体_GB2312" w:eastAsia="楷体_GB2312" w:cs="楷体_GB2312"/>
          <w:b w:val="0"/>
          <w:bCs w:val="0"/>
          <w:color w:val="000000" w:themeColor="text1"/>
          <w:sz w:val="32"/>
          <w:szCs w:val="32"/>
          <w:highlight w:val="none"/>
          <w14:textFill>
            <w14:solidFill>
              <w14:schemeClr w14:val="tx1"/>
            </w14:solidFill>
          </w14:textFill>
        </w:rPr>
        <w:t>（</w:t>
      </w:r>
      <w:r>
        <w:rPr>
          <w:rFonts w:hint="eastAsia" w:ascii="楷体_GB2312" w:hAnsi="楷体_GB2312" w:eastAsia="楷体_GB2312" w:cs="楷体_GB2312"/>
          <w:b w:val="0"/>
          <w:bCs w:val="0"/>
          <w:color w:val="000000" w:themeColor="text1"/>
          <w:sz w:val="32"/>
          <w:szCs w:val="32"/>
          <w:highlight w:val="none"/>
          <w:lang w:val="en-US" w:eastAsia="zh-CN"/>
          <w14:textFill>
            <w14:solidFill>
              <w14:schemeClr w14:val="tx1"/>
            </w14:solidFill>
          </w14:textFill>
        </w:rPr>
        <w:t>三</w:t>
      </w:r>
      <w:r>
        <w:rPr>
          <w:rFonts w:hint="eastAsia" w:ascii="楷体_GB2312" w:hAnsi="楷体_GB2312" w:eastAsia="楷体_GB2312" w:cs="楷体_GB2312"/>
          <w:b w:val="0"/>
          <w:bCs w:val="0"/>
          <w:color w:val="000000" w:themeColor="text1"/>
          <w:sz w:val="32"/>
          <w:szCs w:val="32"/>
          <w:highlight w:val="none"/>
          <w14:textFill>
            <w14:solidFill>
              <w14:schemeClr w14:val="tx1"/>
            </w14:solidFill>
          </w14:textFill>
        </w:rPr>
        <w:t>）</w:t>
      </w:r>
      <w:r>
        <w:rPr>
          <w:rFonts w:hint="eastAsia" w:ascii="楷体_GB2312" w:hAnsi="楷体_GB2312" w:eastAsia="楷体_GB2312" w:cs="楷体_GB2312"/>
          <w:b w:val="0"/>
          <w:bCs w:val="0"/>
          <w:color w:val="000000" w:themeColor="text1"/>
          <w:sz w:val="32"/>
          <w:szCs w:val="32"/>
          <w:highlight w:val="none"/>
          <w:lang w:val="en-US" w:eastAsia="zh-CN"/>
          <w14:textFill>
            <w14:solidFill>
              <w14:schemeClr w14:val="tx1"/>
            </w14:solidFill>
          </w14:textFill>
        </w:rPr>
        <w:t>上网电价</w:t>
      </w:r>
    </w:p>
    <w:p w14:paraId="3B87D3BC">
      <w:pPr>
        <w:widowControl w:val="0"/>
        <w:adjustRightInd w:val="0"/>
        <w:snapToGrid w:val="0"/>
        <w:spacing w:beforeLines="0" w:afterLines="0" w:line="560" w:lineRule="exact"/>
        <w:ind w:firstLine="640" w:firstLineChars="200"/>
        <w:jc w:val="both"/>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sz w:val="32"/>
          <w:szCs w:val="32"/>
          <w:highlight w:val="none"/>
          <w:lang w:val="en-US" w:eastAsia="zh-CN"/>
        </w:rPr>
        <w:t xml:space="preserve">1. </w:t>
      </w:r>
      <w:r>
        <w:rPr>
          <w:rFonts w:hint="eastAsia" w:ascii="仿宋_GB2312" w:hAnsi="仿宋_GB2312" w:eastAsia="仿宋_GB2312"/>
          <w:sz w:val="32"/>
          <w:szCs w:val="32"/>
          <w:highlight w:val="none"/>
        </w:rPr>
        <w:t>根据</w:t>
      </w:r>
      <w:r>
        <w:rPr>
          <w:rFonts w:hint="eastAsia" w:ascii="仿宋_GB2312" w:hAnsi="仿宋_GB2312" w:eastAsia="仿宋_GB2312"/>
          <w:sz w:val="32"/>
          <w:szCs w:val="32"/>
          <w:highlight w:val="none"/>
          <w:lang w:val="en-US" w:eastAsia="zh-CN"/>
        </w:rPr>
        <w:t>陕西省发改委</w:t>
      </w:r>
      <w:r>
        <w:rPr>
          <w:rFonts w:hint="eastAsia" w:ascii="仿宋_GB2312" w:hAnsi="仿宋_GB2312" w:eastAsia="仿宋_GB2312" w:cs="仿宋_GB2312"/>
          <w:sz w:val="32"/>
          <w:szCs w:val="32"/>
          <w:lang w:val="en-US" w:eastAsia="zh-CN"/>
        </w:rPr>
        <w:t>关于印发《陕西省深化新能源上网电价市场化改革实施方案》的通知（陕发改价格〔2025〕1491号）、</w:t>
      </w:r>
      <w:r>
        <w:rPr>
          <w:rFonts w:hint="eastAsia" w:ascii="仿宋_GB2312" w:hAnsi="仿宋_GB2312" w:eastAsia="仿宋_GB2312"/>
          <w:sz w:val="32"/>
          <w:szCs w:val="32"/>
          <w:highlight w:val="none"/>
        </w:rPr>
        <w:t>华电</w:t>
      </w:r>
      <w:r>
        <w:rPr>
          <w:rFonts w:hint="eastAsia" w:ascii="仿宋_GB2312" w:hAnsi="仿宋_GB2312" w:eastAsia="仿宋_GB2312"/>
          <w:sz w:val="32"/>
          <w:szCs w:val="32"/>
          <w:highlight w:val="none"/>
          <w:lang w:val="en-US" w:eastAsia="zh-CN"/>
        </w:rPr>
        <w:t>陕西</w:t>
      </w:r>
      <w:r>
        <w:rPr>
          <w:rFonts w:hint="eastAsia" w:ascii="仿宋_GB2312" w:hAnsi="仿宋_GB2312" w:eastAsia="仿宋_GB2312"/>
          <w:sz w:val="32"/>
          <w:szCs w:val="32"/>
          <w:highlight w:val="none"/>
        </w:rPr>
        <w:t>公司关于本项目的电价分析</w:t>
      </w:r>
      <w:r>
        <w:rPr>
          <w:rFonts w:hint="eastAsia" w:ascii="仿宋_GB2312" w:hAnsi="仿宋_GB2312" w:eastAsia="仿宋_GB2312"/>
          <w:sz w:val="32"/>
          <w:szCs w:val="32"/>
          <w:highlight w:val="none"/>
          <w:lang w:val="en-US" w:eastAsia="zh-CN"/>
        </w:rPr>
        <w:t>专题报告</w:t>
      </w:r>
      <w:r>
        <w:rPr>
          <w:rFonts w:hint="eastAsia" w:ascii="仿宋_GB2312" w:hAnsi="仿宋_GB2312" w:eastAsia="仿宋_GB2312"/>
          <w:sz w:val="32"/>
          <w:szCs w:val="32"/>
          <w:highlight w:val="none"/>
        </w:rPr>
        <w:t>，“参考目前</w:t>
      </w:r>
      <w:r>
        <w:rPr>
          <w:rFonts w:hint="eastAsia" w:ascii="仿宋_GB2312" w:hAnsi="仿宋_GB2312" w:eastAsia="仿宋_GB2312"/>
          <w:sz w:val="32"/>
          <w:szCs w:val="32"/>
          <w:highlight w:val="none"/>
          <w:lang w:val="en-US" w:eastAsia="zh-CN"/>
        </w:rPr>
        <w:t>陕西</w:t>
      </w:r>
      <w:r>
        <w:rPr>
          <w:rFonts w:hint="eastAsia" w:ascii="仿宋_GB2312" w:hAnsi="仿宋_GB2312" w:eastAsia="仿宋_GB2312"/>
          <w:sz w:val="32"/>
          <w:szCs w:val="32"/>
          <w:highlight w:val="none"/>
        </w:rPr>
        <w:t>电力市场中长期及现货市场运行情况，</w:t>
      </w:r>
      <w:r>
        <w:rPr>
          <w:rFonts w:hint="eastAsia" w:ascii="仿宋_GB2312" w:hAnsi="仿宋_GB2312" w:eastAsia="仿宋_GB2312"/>
          <w:sz w:val="32"/>
          <w:szCs w:val="32"/>
          <w:highlight w:val="none"/>
          <w:lang w:val="en-US" w:eastAsia="zh-CN"/>
        </w:rPr>
        <w:t>本项目</w:t>
      </w:r>
      <w:r>
        <w:rPr>
          <w:rFonts w:hint="eastAsia" w:ascii="仿宋_GB2312" w:hAnsi="仿宋_GB2312" w:eastAsia="仿宋_GB2312" w:cs="仿宋_GB2312"/>
          <w:sz w:val="32"/>
          <w:szCs w:val="32"/>
          <w:highlight w:val="none"/>
          <w:lang w:val="en-US" w:eastAsia="zh-CN"/>
        </w:rPr>
        <w:t>电价预测分为两个阶段，为机制电价执行期间1-12年，13-20年全部进行市场化交易，具体情况如下：</w:t>
      </w:r>
    </w:p>
    <w:p w14:paraId="2C667097">
      <w:pPr>
        <w:widowControl w:val="0"/>
        <w:adjustRightInd w:val="0"/>
        <w:snapToGrid w:val="0"/>
        <w:spacing w:beforeLines="0" w:afterLines="0" w:line="560" w:lineRule="exact"/>
        <w:ind w:firstLine="643" w:firstLineChars="200"/>
        <w:jc w:val="both"/>
        <w:rPr>
          <w:rFonts w:hint="eastAsia" w:ascii="仿宋_GB2312" w:hAnsi="仿宋_GB2312" w:eastAsia="仿宋_GB2312" w:cs="仿宋_GB2312"/>
          <w:b/>
          <w:bCs/>
          <w:sz w:val="32"/>
          <w:szCs w:val="32"/>
          <w:highlight w:val="none"/>
          <w:lang w:val="en-US" w:eastAsia="zh-CN"/>
        </w:rPr>
      </w:pPr>
      <w:r>
        <w:rPr>
          <w:rFonts w:hint="eastAsia" w:ascii="仿宋_GB2312" w:hAnsi="仿宋_GB2312" w:eastAsia="仿宋_GB2312" w:cs="仿宋_GB2312"/>
          <w:b/>
          <w:bCs/>
          <w:sz w:val="32"/>
          <w:szCs w:val="32"/>
          <w:highlight w:val="none"/>
          <w:lang w:val="en-US" w:eastAsia="zh-CN"/>
        </w:rPr>
        <w:t>（1）机制电价执行期间1-12年</w:t>
      </w:r>
    </w:p>
    <w:p w14:paraId="5EE89370">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highlight w:val="none"/>
        </w:rPr>
      </w:pPr>
      <w:r>
        <w:rPr>
          <w:rFonts w:hint="eastAsia" w:ascii="仿宋_GB2312" w:hAnsi="仿宋_GB2312" w:eastAsia="仿宋_GB2312"/>
          <w:sz w:val="32"/>
          <w:szCs w:val="32"/>
          <w:highlight w:val="none"/>
        </w:rPr>
        <w:t>按机制电量占比</w:t>
      </w:r>
      <w:r>
        <w:rPr>
          <w:rFonts w:hint="eastAsia" w:ascii="仿宋_GB2312" w:hAnsi="仿宋_GB2312" w:eastAsia="仿宋_GB2312"/>
          <w:sz w:val="32"/>
          <w:szCs w:val="32"/>
          <w:highlight w:val="none"/>
          <w:lang w:val="en-US" w:eastAsia="zh-CN"/>
        </w:rPr>
        <w:t>49.78</w:t>
      </w:r>
      <w:r>
        <w:rPr>
          <w:rFonts w:hint="eastAsia" w:ascii="仿宋_GB2312" w:hAnsi="仿宋_GB2312" w:eastAsia="仿宋_GB2312"/>
          <w:sz w:val="32"/>
          <w:szCs w:val="32"/>
          <w:highlight w:val="none"/>
        </w:rPr>
        <w:t>%、机制电价0.</w:t>
      </w:r>
      <w:r>
        <w:rPr>
          <w:rFonts w:hint="eastAsia" w:ascii="仿宋_GB2312" w:hAnsi="仿宋_GB2312" w:eastAsia="仿宋_GB2312"/>
          <w:sz w:val="32"/>
          <w:szCs w:val="32"/>
          <w:highlight w:val="none"/>
          <w:lang w:val="en-US" w:eastAsia="zh-CN"/>
        </w:rPr>
        <w:t>352</w:t>
      </w:r>
      <w:r>
        <w:rPr>
          <w:rFonts w:hint="eastAsia" w:ascii="仿宋_GB2312" w:hAnsi="仿宋_GB2312" w:eastAsia="仿宋_GB2312"/>
          <w:sz w:val="32"/>
          <w:szCs w:val="32"/>
          <w:highlight w:val="none"/>
        </w:rPr>
        <w:t>元/kWh（</w:t>
      </w:r>
      <w:r>
        <w:rPr>
          <w:rFonts w:hint="eastAsia" w:ascii="仿宋_GB2312" w:hAnsi="仿宋_GB2312" w:eastAsia="仿宋_GB2312" w:cs="仿宋_GB2312"/>
          <w:sz w:val="32"/>
          <w:szCs w:val="32"/>
          <w:highlight w:val="none"/>
          <w:lang w:val="en-US" w:eastAsia="zh-CN"/>
        </w:rPr>
        <w:t>参考陕西2025年12月机制电价竞价结果</w:t>
      </w:r>
      <w:r>
        <w:rPr>
          <w:rFonts w:hint="eastAsia" w:ascii="仿宋_GB2312" w:hAnsi="仿宋_GB2312" w:eastAsia="仿宋_GB2312"/>
          <w:sz w:val="32"/>
          <w:szCs w:val="32"/>
          <w:highlight w:val="none"/>
        </w:rPr>
        <w:t>），</w:t>
      </w:r>
      <w:r>
        <w:rPr>
          <w:rFonts w:hint="eastAsia" w:ascii="仿宋_GB2312" w:hAnsi="仿宋_GB2312" w:eastAsia="仿宋_GB2312"/>
          <w:sz w:val="32"/>
          <w:szCs w:val="32"/>
          <w:highlight w:val="none"/>
          <w:lang w:val="en-US" w:eastAsia="zh-CN"/>
        </w:rPr>
        <w:t>中长期</w:t>
      </w:r>
      <w:r>
        <w:rPr>
          <w:rFonts w:hint="eastAsia" w:ascii="仿宋_GB2312" w:hAnsi="仿宋_GB2312" w:eastAsia="仿宋_GB2312"/>
          <w:sz w:val="32"/>
          <w:szCs w:val="32"/>
          <w:highlight w:val="none"/>
        </w:rPr>
        <w:t>交易电量占比</w:t>
      </w:r>
      <w:r>
        <w:rPr>
          <w:rFonts w:hint="eastAsia" w:ascii="仿宋_GB2312" w:hAnsi="仿宋_GB2312" w:eastAsia="仿宋_GB2312"/>
          <w:sz w:val="32"/>
          <w:szCs w:val="32"/>
          <w:highlight w:val="none"/>
          <w:lang w:val="en-US" w:eastAsia="zh-CN"/>
        </w:rPr>
        <w:t>45.19</w:t>
      </w:r>
      <w:r>
        <w:rPr>
          <w:rFonts w:hint="eastAsia" w:ascii="仿宋_GB2312" w:hAnsi="仿宋_GB2312" w:eastAsia="仿宋_GB2312"/>
          <w:sz w:val="32"/>
          <w:szCs w:val="32"/>
          <w:highlight w:val="none"/>
        </w:rPr>
        <w:t>%、电价0.</w:t>
      </w:r>
      <w:r>
        <w:rPr>
          <w:rFonts w:hint="eastAsia" w:ascii="仿宋_GB2312" w:hAnsi="仿宋_GB2312" w:eastAsia="仿宋_GB2312"/>
          <w:sz w:val="32"/>
          <w:szCs w:val="32"/>
          <w:highlight w:val="none"/>
          <w:lang w:val="en-US" w:eastAsia="zh-CN"/>
        </w:rPr>
        <w:t>315</w:t>
      </w:r>
      <w:r>
        <w:rPr>
          <w:rFonts w:hint="eastAsia" w:ascii="仿宋_GB2312" w:hAnsi="仿宋_GB2312" w:eastAsia="仿宋_GB2312"/>
          <w:sz w:val="32"/>
          <w:szCs w:val="32"/>
          <w:highlight w:val="none"/>
        </w:rPr>
        <w:t>元/kWh（</w:t>
      </w:r>
      <w:r>
        <w:rPr>
          <w:rFonts w:hint="eastAsia" w:ascii="仿宋_GB2312" w:hAnsi="仿宋_GB2312" w:eastAsia="仿宋_GB2312" w:cs="仿宋_GB2312"/>
          <w:sz w:val="32"/>
          <w:szCs w:val="32"/>
          <w:highlight w:val="none"/>
          <w:lang w:val="en-US" w:eastAsia="zh-CN"/>
        </w:rPr>
        <w:t>参照2026年双边交易</w:t>
      </w:r>
      <w:r>
        <w:rPr>
          <w:rFonts w:hint="eastAsia" w:ascii="仿宋_GB2312" w:hAnsi="宋体" w:eastAsia="仿宋_GB2312" w:cs="仿宋_GB2312"/>
          <w:color w:val="000000"/>
          <w:kern w:val="0"/>
          <w:sz w:val="32"/>
          <w:szCs w:val="32"/>
          <w:highlight w:val="none"/>
          <w:lang w:val="en-US" w:eastAsia="zh-CN" w:bidi="ar"/>
        </w:rPr>
        <w:t>均价</w:t>
      </w:r>
      <w:r>
        <w:rPr>
          <w:rFonts w:hint="eastAsia" w:ascii="仿宋_GB2312" w:hAnsi="仿宋_GB2312" w:eastAsia="仿宋_GB2312"/>
          <w:sz w:val="32"/>
          <w:szCs w:val="32"/>
          <w:highlight w:val="none"/>
        </w:rPr>
        <w:t>），现货交易电量占比</w:t>
      </w:r>
      <w:r>
        <w:rPr>
          <w:rFonts w:hint="eastAsia" w:ascii="仿宋_GB2312" w:hAnsi="仿宋_GB2312" w:eastAsia="仿宋_GB2312"/>
          <w:sz w:val="32"/>
          <w:szCs w:val="32"/>
          <w:highlight w:val="none"/>
          <w:lang w:val="en-US" w:eastAsia="zh-CN"/>
        </w:rPr>
        <w:t>5.022</w:t>
      </w:r>
      <w:r>
        <w:rPr>
          <w:rFonts w:hint="eastAsia" w:ascii="仿宋_GB2312" w:hAnsi="仿宋_GB2312" w:eastAsia="仿宋_GB2312"/>
          <w:sz w:val="32"/>
          <w:szCs w:val="32"/>
          <w:highlight w:val="none"/>
        </w:rPr>
        <w:t>%、电价0.</w:t>
      </w:r>
      <w:r>
        <w:rPr>
          <w:rFonts w:hint="eastAsia" w:ascii="仿宋_GB2312" w:hAnsi="仿宋_GB2312" w:eastAsia="仿宋_GB2312"/>
          <w:sz w:val="32"/>
          <w:szCs w:val="32"/>
          <w:highlight w:val="none"/>
          <w:lang w:val="en-US" w:eastAsia="zh-CN"/>
        </w:rPr>
        <w:t>28</w:t>
      </w:r>
      <w:r>
        <w:rPr>
          <w:rFonts w:hint="eastAsia" w:ascii="仿宋_GB2312" w:hAnsi="仿宋_GB2312" w:eastAsia="仿宋_GB2312"/>
          <w:sz w:val="32"/>
          <w:szCs w:val="32"/>
          <w:highlight w:val="none"/>
        </w:rPr>
        <w:t>元/kWh（</w:t>
      </w:r>
      <w:r>
        <w:rPr>
          <w:rFonts w:hint="eastAsia" w:ascii="仿宋_GB2312" w:hAnsi="仿宋_GB2312" w:eastAsia="仿宋_GB2312" w:cs="仿宋_GB2312"/>
          <w:sz w:val="32"/>
          <w:szCs w:val="32"/>
          <w:highlight w:val="none"/>
          <w:lang w:val="en-US" w:eastAsia="zh-CN"/>
        </w:rPr>
        <w:t>参照2026年双边交易</w:t>
      </w:r>
      <w:r>
        <w:rPr>
          <w:rFonts w:hint="eastAsia" w:ascii="仿宋_GB2312" w:hAnsi="宋体" w:eastAsia="仿宋_GB2312" w:cs="仿宋_GB2312"/>
          <w:color w:val="000000"/>
          <w:kern w:val="0"/>
          <w:sz w:val="32"/>
          <w:szCs w:val="32"/>
          <w:highlight w:val="none"/>
          <w:lang w:val="en-US" w:eastAsia="zh-CN" w:bidi="ar"/>
        </w:rPr>
        <w:t>均价</w:t>
      </w:r>
      <w:r>
        <w:rPr>
          <w:rFonts w:hint="eastAsia" w:ascii="仿宋_GB2312" w:hAnsi="仿宋_GB2312" w:eastAsia="仿宋_GB2312"/>
          <w:sz w:val="32"/>
          <w:szCs w:val="32"/>
          <w:highlight w:val="none"/>
        </w:rPr>
        <w:t>），电网系统分摊费用0.0</w:t>
      </w:r>
      <w:r>
        <w:rPr>
          <w:rFonts w:hint="eastAsia" w:ascii="仿宋_GB2312" w:hAnsi="仿宋_GB2312" w:eastAsia="仿宋_GB2312"/>
          <w:sz w:val="32"/>
          <w:szCs w:val="32"/>
          <w:highlight w:val="none"/>
          <w:lang w:val="en-US" w:eastAsia="zh-CN"/>
        </w:rPr>
        <w:t>2</w:t>
      </w:r>
      <w:r>
        <w:rPr>
          <w:rFonts w:hint="eastAsia" w:ascii="仿宋_GB2312" w:hAnsi="仿宋_GB2312" w:eastAsia="仿宋_GB2312"/>
          <w:sz w:val="32"/>
          <w:szCs w:val="32"/>
          <w:highlight w:val="none"/>
        </w:rPr>
        <w:t>元/kWh，综合电价0.</w:t>
      </w:r>
      <w:r>
        <w:rPr>
          <w:rFonts w:hint="eastAsia" w:ascii="仿宋_GB2312" w:hAnsi="仿宋_GB2312" w:eastAsia="仿宋_GB2312"/>
          <w:sz w:val="32"/>
          <w:szCs w:val="32"/>
          <w:highlight w:val="none"/>
          <w:lang w:val="en-US" w:eastAsia="zh-CN"/>
        </w:rPr>
        <w:t>3117</w:t>
      </w:r>
      <w:r>
        <w:rPr>
          <w:rFonts w:hint="eastAsia" w:ascii="仿宋_GB2312" w:hAnsi="仿宋_GB2312" w:eastAsia="仿宋_GB2312"/>
          <w:sz w:val="32"/>
          <w:szCs w:val="32"/>
          <w:highlight w:val="none"/>
        </w:rPr>
        <w:t>元/kWh。</w:t>
      </w:r>
    </w:p>
    <w:p w14:paraId="7CFC5961">
      <w:pPr>
        <w:widowControl w:val="0"/>
        <w:adjustRightInd w:val="0"/>
        <w:snapToGrid w:val="0"/>
        <w:spacing w:beforeLines="0" w:afterLines="0" w:line="560" w:lineRule="exact"/>
        <w:ind w:firstLine="731" w:firstLineChars="200"/>
        <w:jc w:val="both"/>
        <w:rPr>
          <w:rFonts w:hint="eastAsia" w:ascii="仿宋_GB2312" w:hAnsi="仿宋_GB2312" w:eastAsia="仿宋_GB2312"/>
          <w:sz w:val="32"/>
          <w:szCs w:val="32"/>
          <w:highlight w:val="none"/>
          <w:lang w:val="en-US" w:eastAsia="zh-CN"/>
        </w:rPr>
      </w:pPr>
      <w:r>
        <w:rPr>
          <w:rFonts w:hint="eastAsia" w:ascii="仿宋_GB2312" w:hAnsi="仿宋_GB2312" w:eastAsia="仿宋_GB2312" w:cs="仿宋_GB2312"/>
          <w:b/>
          <w:bCs/>
          <w:color w:val="auto"/>
          <w:spacing w:val="22"/>
          <w:sz w:val="32"/>
          <w:szCs w:val="32"/>
          <w:highlight w:val="none"/>
          <w:lang w:val="en-US" w:eastAsia="zh-CN"/>
        </w:rPr>
        <w:t>（2）机制电价</w:t>
      </w:r>
      <w:r>
        <w:rPr>
          <w:rFonts w:hint="eastAsia" w:ascii="仿宋_GB2312" w:hAnsi="仿宋_GB2312" w:eastAsia="仿宋_GB2312" w:cs="仿宋_GB2312"/>
          <w:b/>
          <w:bCs/>
          <w:sz w:val="32"/>
          <w:szCs w:val="32"/>
          <w:highlight w:val="none"/>
          <w:lang w:val="en-US" w:eastAsia="zh-CN"/>
        </w:rPr>
        <w:t>到期后市场化交易13-20年</w:t>
      </w:r>
    </w:p>
    <w:p w14:paraId="15182531">
      <w:pPr>
        <w:widowControl w:val="0"/>
        <w:adjustRightInd w:val="0"/>
        <w:snapToGrid w:val="0"/>
        <w:spacing w:beforeLines="0" w:afterLines="0" w:line="560" w:lineRule="exact"/>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结合陕西整体经济的发展、电网结构的完善、负荷的快速增长，机制电价到期后仅考虑市场化交易，预测综合电价0.2915元/</w:t>
      </w:r>
      <w:r>
        <w:rPr>
          <w:rFonts w:hint="eastAsia" w:ascii="仿宋_GB2312" w:hAnsi="仿宋_GB2312" w:eastAsia="仿宋_GB2312"/>
          <w:sz w:val="32"/>
          <w:szCs w:val="32"/>
          <w:highlight w:val="none"/>
        </w:rPr>
        <w:t>kWh</w:t>
      </w:r>
      <w:r>
        <w:rPr>
          <w:rFonts w:hint="eastAsia" w:ascii="仿宋_GB2312" w:hAnsi="仿宋_GB2312" w:eastAsia="仿宋_GB2312" w:cs="仿宋_GB2312"/>
          <w:sz w:val="32"/>
          <w:szCs w:val="32"/>
          <w:highlight w:val="none"/>
          <w:lang w:val="en-US" w:eastAsia="zh-CN"/>
        </w:rPr>
        <w:t>。</w:t>
      </w:r>
    </w:p>
    <w:p w14:paraId="02EE60E6">
      <w:pPr>
        <w:widowControl w:val="0"/>
        <w:adjustRightInd w:val="0"/>
        <w:snapToGrid w:val="0"/>
        <w:spacing w:beforeLines="0" w:afterLines="0" w:line="560" w:lineRule="exact"/>
        <w:ind w:firstLine="640" w:firstLineChars="200"/>
        <w:jc w:val="both"/>
        <w:rPr>
          <w:rFonts w:hint="default" w:ascii="仿宋_GB2312" w:hAnsi="仿宋_GB2312" w:eastAsia="仿宋_GB2312"/>
          <w:b/>
          <w:bCs/>
          <w:sz w:val="32"/>
          <w:szCs w:val="32"/>
          <w:highlight w:val="none"/>
          <w:lang w:val="en-US" w:eastAsia="zh-CN"/>
        </w:rPr>
      </w:pPr>
      <w:r>
        <w:rPr>
          <w:rFonts w:hint="eastAsia" w:ascii="仿宋_GB2312" w:hAnsi="仿宋_GB2312" w:eastAsia="仿宋_GB2312" w:cs="仿宋_GB2312"/>
          <w:sz w:val="32"/>
          <w:szCs w:val="32"/>
          <w:highlight w:val="none"/>
          <w:lang w:val="en-US" w:eastAsia="zh-CN"/>
        </w:rPr>
        <w:t>以上</w:t>
      </w:r>
      <w:r>
        <w:rPr>
          <w:rFonts w:hint="eastAsia" w:ascii="仿宋_GB2312" w:hAnsi="宋体" w:eastAsia="仿宋_GB2312" w:cs="仿宋_GB2312"/>
          <w:color w:val="auto"/>
          <w:kern w:val="0"/>
          <w:sz w:val="32"/>
          <w:szCs w:val="32"/>
          <w:highlight w:val="none"/>
          <w:lang w:val="en-US" w:eastAsia="zh-CN" w:bidi="ar"/>
        </w:rPr>
        <w:t>电价测算机制电量以外部分电量含0.01元/kWh的绿证收益。</w:t>
      </w:r>
      <w:r>
        <w:rPr>
          <w:rFonts w:hint="eastAsia" w:ascii="仿宋_GB2312" w:hAnsi="仿宋_GB2312" w:eastAsia="仿宋_GB2312" w:cs="仿宋_GB2312"/>
          <w:sz w:val="32"/>
          <w:szCs w:val="32"/>
          <w:highlight w:val="none"/>
          <w:lang w:val="en-US" w:eastAsia="zh-CN"/>
        </w:rPr>
        <w:t>”</w:t>
      </w:r>
    </w:p>
    <w:p w14:paraId="5A8D5229">
      <w:pPr>
        <w:pStyle w:val="24"/>
        <w:adjustRightInd w:val="0"/>
        <w:snapToGrid w:val="0"/>
        <w:spacing w:beforeLines="0" w:afterLines="0" w:line="560" w:lineRule="exact"/>
        <w:ind w:firstLine="640" w:firstLineChars="200"/>
        <w:jc w:val="both"/>
        <w:rPr>
          <w:rFonts w:hint="eastAsia" w:ascii="楷体_GB2312" w:hAnsi="楷体_GB2312" w:eastAsia="楷体_GB2312" w:cs="楷体_GB2312"/>
          <w:color w:val="000000" w:themeColor="text1"/>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sz w:val="32"/>
          <w:szCs w:val="32"/>
          <w:highlight w:val="none"/>
          <w14:textFill>
            <w14:solidFill>
              <w14:schemeClr w14:val="tx1"/>
            </w14:solidFill>
          </w14:textFill>
        </w:rPr>
        <w:t>（四）环评及水保</w:t>
      </w:r>
    </w:p>
    <w:p w14:paraId="761C9913">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lang w:eastAsia="zh-CN"/>
        </w:rPr>
      </w:pPr>
      <w:r>
        <w:rPr>
          <w:rFonts w:hint="eastAsia" w:ascii="仿宋_GB2312" w:hAnsi="仿宋_GB2312" w:eastAsia="仿宋_GB2312"/>
          <w:sz w:val="32"/>
          <w:szCs w:val="32"/>
          <w:lang w:val="en-US" w:eastAsia="zh-CN"/>
        </w:rPr>
        <w:t>1. 已取得</w:t>
      </w:r>
      <w:r>
        <w:rPr>
          <w:rFonts w:hint="eastAsia" w:ascii="仿宋_GB2312" w:hAnsi="仿宋_GB2312" w:eastAsia="仿宋_GB2312"/>
          <w:sz w:val="32"/>
          <w:szCs w:val="32"/>
        </w:rPr>
        <w:t>咸阳市行政审批服务局文件《华电旬邑县10万千瓦风电项目水土保持方案审批准予行政许可决定书》（咸行审许决〔202</w:t>
      </w:r>
      <w:r>
        <w:rPr>
          <w:rFonts w:hint="eastAsia" w:ascii="仿宋_GB2312" w:hAnsi="仿宋_GB2312" w:eastAsia="仿宋_GB2312"/>
          <w:sz w:val="32"/>
          <w:szCs w:val="32"/>
          <w:lang w:val="en-US" w:eastAsia="zh-CN"/>
        </w:rPr>
        <w:t>5</w:t>
      </w:r>
      <w:r>
        <w:rPr>
          <w:rFonts w:hint="eastAsia" w:ascii="仿宋_GB2312" w:hAnsi="仿宋_GB2312" w:eastAsia="仿宋_GB2312"/>
          <w:sz w:val="32"/>
          <w:szCs w:val="32"/>
        </w:rPr>
        <w:t>〕</w:t>
      </w:r>
      <w:r>
        <w:rPr>
          <w:rFonts w:hint="eastAsia" w:ascii="仿宋_GB2312" w:hAnsi="仿宋_GB2312" w:eastAsia="仿宋_GB2312"/>
          <w:sz w:val="32"/>
          <w:szCs w:val="32"/>
          <w:lang w:val="en-US" w:eastAsia="zh-CN"/>
        </w:rPr>
        <w:t>8066</w:t>
      </w:r>
      <w:r>
        <w:rPr>
          <w:rFonts w:hint="eastAsia" w:ascii="仿宋_GB2312" w:hAnsi="仿宋_GB2312" w:eastAsia="仿宋_GB2312"/>
          <w:sz w:val="32"/>
          <w:szCs w:val="32"/>
        </w:rPr>
        <w:t>号）</w:t>
      </w:r>
      <w:r>
        <w:rPr>
          <w:rFonts w:hint="eastAsia" w:ascii="仿宋_GB2312" w:hAnsi="仿宋_GB2312" w:eastAsia="仿宋_GB2312"/>
          <w:sz w:val="32"/>
          <w:szCs w:val="32"/>
          <w:lang w:eastAsia="zh-CN"/>
        </w:rPr>
        <w:t>。</w:t>
      </w:r>
    </w:p>
    <w:p w14:paraId="5AFE62AA">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lang w:val="en-US" w:eastAsia="zh-CN"/>
        </w:rPr>
      </w:pPr>
      <w:r>
        <w:rPr>
          <w:rFonts w:hint="eastAsia" w:ascii="仿宋_GB2312" w:hAnsi="仿宋_GB2312" w:eastAsia="仿宋_GB2312"/>
          <w:sz w:val="32"/>
          <w:szCs w:val="32"/>
          <w:lang w:val="en-US" w:eastAsia="zh-CN"/>
        </w:rPr>
        <w:t>2. 已取得</w:t>
      </w:r>
      <w:r>
        <w:rPr>
          <w:rFonts w:hint="eastAsia" w:ascii="仿宋_GB2312" w:hAnsi="仿宋_GB2312" w:eastAsia="仿宋_GB2312"/>
          <w:sz w:val="32"/>
          <w:szCs w:val="32"/>
        </w:rPr>
        <w:t>咸阳市行政审批服务局《关于华电旬邑县10万千瓦</w:t>
      </w:r>
      <w:r>
        <w:rPr>
          <w:rFonts w:hint="eastAsia" w:ascii="仿宋_GB2312" w:hAnsi="仿宋_GB2312" w:eastAsia="仿宋_GB2312"/>
          <w:spacing w:val="-6"/>
          <w:sz w:val="32"/>
          <w:szCs w:val="32"/>
        </w:rPr>
        <w:t>风电项目环境影响报告表的批复》（咸行审批复〔202</w:t>
      </w:r>
      <w:r>
        <w:rPr>
          <w:rFonts w:hint="eastAsia" w:ascii="仿宋_GB2312" w:hAnsi="仿宋_GB2312" w:eastAsia="仿宋_GB2312"/>
          <w:spacing w:val="-6"/>
          <w:sz w:val="32"/>
          <w:szCs w:val="32"/>
          <w:lang w:val="en-US" w:eastAsia="zh-CN"/>
        </w:rPr>
        <w:t>5</w:t>
      </w:r>
      <w:r>
        <w:rPr>
          <w:rFonts w:hint="eastAsia" w:ascii="仿宋_GB2312" w:hAnsi="仿宋_GB2312" w:eastAsia="仿宋_GB2312"/>
          <w:spacing w:val="-6"/>
          <w:sz w:val="32"/>
          <w:szCs w:val="32"/>
        </w:rPr>
        <w:t>〕</w:t>
      </w:r>
      <w:r>
        <w:rPr>
          <w:rFonts w:hint="eastAsia" w:ascii="仿宋_GB2312" w:hAnsi="仿宋_GB2312" w:eastAsia="仿宋_GB2312"/>
          <w:spacing w:val="-6"/>
          <w:sz w:val="32"/>
          <w:szCs w:val="32"/>
          <w:lang w:val="en-US" w:eastAsia="zh-CN"/>
        </w:rPr>
        <w:t>347</w:t>
      </w:r>
      <w:r>
        <w:rPr>
          <w:rFonts w:hint="eastAsia" w:ascii="仿宋_GB2312" w:hAnsi="仿宋_GB2312" w:eastAsia="仿宋_GB2312"/>
          <w:spacing w:val="-6"/>
          <w:sz w:val="32"/>
          <w:szCs w:val="32"/>
        </w:rPr>
        <w:t>号）</w:t>
      </w:r>
      <w:r>
        <w:rPr>
          <w:rFonts w:hint="eastAsia" w:ascii="仿宋_GB2312" w:hAnsi="仿宋_GB2312" w:eastAsia="仿宋_GB2312"/>
          <w:spacing w:val="-6"/>
          <w:sz w:val="32"/>
          <w:szCs w:val="32"/>
          <w:lang w:eastAsia="zh-CN"/>
        </w:rPr>
        <w:t>。</w:t>
      </w:r>
    </w:p>
    <w:p w14:paraId="7758B85F">
      <w:pPr>
        <w:pStyle w:val="24"/>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sz w:val="32"/>
          <w:szCs w:val="32"/>
          <w:highlight w:val="none"/>
          <w14:textFill>
            <w14:solidFill>
              <w14:schemeClr w14:val="tx1"/>
            </w14:solidFill>
          </w14:textFill>
        </w:rPr>
        <w:t>（五）接入系统</w:t>
      </w:r>
    </w:p>
    <w:p w14:paraId="744B015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sz w:val="32"/>
          <w:szCs w:val="32"/>
          <w:highlight w:val="none"/>
          <w:lang w:eastAsia="zh-CN"/>
        </w:rPr>
      </w:pPr>
      <w:r>
        <w:rPr>
          <w:rFonts w:hint="eastAsia" w:ascii="仿宋_GB2312" w:hAnsi="仿宋" w:eastAsia="仿宋_GB2312" w:cs="Arial"/>
          <w:sz w:val="32"/>
          <w:szCs w:val="32"/>
        </w:rPr>
        <w:t>本项目已完成接入系统设计，暂未批复。</w:t>
      </w:r>
      <w:r>
        <w:rPr>
          <w:rFonts w:hint="eastAsia" w:ascii="仿宋_GB2312" w:hAnsi="仿宋" w:eastAsia="仿宋_GB2312" w:cs="Arial"/>
          <w:sz w:val="32"/>
          <w:szCs w:val="32"/>
          <w:lang w:val="en-US" w:eastAsia="zh-CN"/>
        </w:rPr>
        <w:t>根据接入系统报告，</w:t>
      </w:r>
      <w:r>
        <w:rPr>
          <w:rFonts w:hint="eastAsia" w:ascii="仿宋_GB2312" w:hAnsi="仿宋_GB2312" w:eastAsia="仿宋_GB2312" w:cs="仿宋_GB2312"/>
          <w:b w:val="0"/>
          <w:bCs/>
          <w:sz w:val="32"/>
          <w:szCs w:val="32"/>
        </w:rPr>
        <w:t>本</w:t>
      </w:r>
      <w:r>
        <w:rPr>
          <w:rFonts w:hint="eastAsia" w:ascii="仿宋_GB2312" w:hAnsi="仿宋_GB2312" w:eastAsia="仿宋_GB2312" w:cs="仿宋_GB2312"/>
          <w:b w:val="0"/>
          <w:bCs/>
          <w:sz w:val="32"/>
          <w:szCs w:val="32"/>
          <w:lang w:val="en-US" w:eastAsia="zh-CN"/>
        </w:rPr>
        <w:t>项目拟</w:t>
      </w:r>
      <w:r>
        <w:rPr>
          <w:rFonts w:hint="eastAsia" w:ascii="仿宋_GB2312" w:hAnsi="仿宋_GB2312" w:eastAsia="仿宋_GB2312" w:cs="仿宋_GB2312"/>
          <w:b w:val="0"/>
          <w:bCs/>
          <w:sz w:val="32"/>
          <w:szCs w:val="32"/>
        </w:rPr>
        <w:t>新建</w:t>
      </w:r>
      <w:r>
        <w:rPr>
          <w:rFonts w:hint="eastAsia" w:ascii="仿宋_GB2312" w:hAnsi="仿宋_GB2312" w:eastAsia="仿宋_GB2312" w:cs="仿宋_GB2312"/>
          <w:b w:val="0"/>
          <w:bCs/>
          <w:sz w:val="32"/>
          <w:szCs w:val="32"/>
          <w:lang w:val="en-US" w:eastAsia="zh-CN"/>
        </w:rPr>
        <w:t>1</w:t>
      </w:r>
      <w:r>
        <w:rPr>
          <w:rFonts w:hint="eastAsia" w:ascii="仿宋_GB2312" w:hAnsi="仿宋_GB2312" w:eastAsia="仿宋_GB2312" w:cs="仿宋_GB2312"/>
          <w:b w:val="0"/>
          <w:bCs/>
          <w:sz w:val="32"/>
          <w:szCs w:val="32"/>
        </w:rPr>
        <w:t>座</w:t>
      </w:r>
      <w:r>
        <w:rPr>
          <w:rFonts w:hint="eastAsia" w:ascii="仿宋_GB2312" w:hAnsi="仿宋_GB2312" w:eastAsia="仿宋_GB2312" w:cs="仿宋_GB2312"/>
          <w:b w:val="0"/>
          <w:bCs/>
          <w:sz w:val="32"/>
          <w:szCs w:val="32"/>
          <w:lang w:val="en-US" w:eastAsia="zh-CN"/>
        </w:rPr>
        <w:t>110kV</w:t>
      </w:r>
      <w:r>
        <w:rPr>
          <w:rFonts w:hint="eastAsia" w:ascii="仿宋_GB2312" w:hAnsi="仿宋_GB2312" w:eastAsia="仿宋_GB2312" w:cs="仿宋_GB2312"/>
          <w:b w:val="0"/>
          <w:bCs/>
          <w:sz w:val="32"/>
          <w:szCs w:val="32"/>
        </w:rPr>
        <w:t>升压站，以1回</w:t>
      </w:r>
      <w:r>
        <w:rPr>
          <w:rFonts w:hint="eastAsia" w:ascii="仿宋_GB2312" w:hAnsi="仿宋_GB2312" w:eastAsia="仿宋_GB2312" w:cs="仿宋_GB2312"/>
          <w:b w:val="0"/>
          <w:bCs/>
          <w:sz w:val="32"/>
          <w:szCs w:val="32"/>
          <w:lang w:val="en-US" w:eastAsia="zh-CN"/>
        </w:rPr>
        <w:t>110kV</w:t>
      </w:r>
      <w:r>
        <w:rPr>
          <w:rFonts w:hint="eastAsia" w:ascii="仿宋_GB2312" w:hAnsi="仿宋_GB2312" w:eastAsia="仿宋_GB2312" w:cs="仿宋_GB2312"/>
          <w:b w:val="0"/>
          <w:bCs/>
          <w:sz w:val="32"/>
          <w:szCs w:val="32"/>
        </w:rPr>
        <w:t>线路接入</w:t>
      </w:r>
      <w:r>
        <w:rPr>
          <w:rFonts w:hint="eastAsia" w:ascii="仿宋_GB2312" w:hAnsi="仿宋_GB2312" w:eastAsia="仿宋_GB2312" w:cs="仿宋_GB2312"/>
          <w:b w:val="0"/>
          <w:bCs/>
          <w:sz w:val="32"/>
          <w:szCs w:val="32"/>
          <w:lang w:val="en-US" w:eastAsia="zh-CN"/>
        </w:rPr>
        <w:t>110kV旬邑变</w:t>
      </w:r>
      <w:r>
        <w:rPr>
          <w:rFonts w:hint="eastAsia" w:ascii="仿宋_GB2312" w:hAnsi="仿宋_GB2312" w:eastAsia="仿宋_GB2312" w:cs="仿宋_GB2312"/>
          <w:b w:val="0"/>
          <w:bCs/>
          <w:sz w:val="32"/>
          <w:szCs w:val="32"/>
        </w:rPr>
        <w:t>，送出线路为架空和电缆相结合，其中电缆0.5km，截面为630mm</w:t>
      </w:r>
      <w:r>
        <w:rPr>
          <w:rFonts w:hint="eastAsia" w:ascii="仿宋_GB2312" w:hAnsi="仿宋_GB2312" w:eastAsia="仿宋_GB2312" w:cs="仿宋_GB2312"/>
          <w:b w:val="0"/>
          <w:bCs/>
          <w:sz w:val="32"/>
          <w:szCs w:val="32"/>
          <w:vertAlign w:val="superscript"/>
        </w:rPr>
        <w:t>2</w:t>
      </w:r>
      <w:r>
        <w:rPr>
          <w:rFonts w:hint="eastAsia" w:ascii="仿宋_GB2312" w:hAnsi="仿宋_GB2312" w:eastAsia="仿宋_GB2312" w:cs="仿宋_GB2312"/>
          <w:b w:val="0"/>
          <w:bCs/>
          <w:sz w:val="32"/>
          <w:szCs w:val="32"/>
        </w:rPr>
        <w:t>，架空线路19km，截面为300mm</w:t>
      </w:r>
      <w:r>
        <w:rPr>
          <w:rFonts w:hint="eastAsia" w:ascii="仿宋_GB2312" w:hAnsi="仿宋_GB2312" w:eastAsia="仿宋_GB2312" w:cs="仿宋_GB2312"/>
          <w:b w:val="0"/>
          <w:bCs/>
          <w:sz w:val="32"/>
          <w:szCs w:val="32"/>
          <w:vertAlign w:val="superscript"/>
        </w:rPr>
        <w:t>2</w:t>
      </w:r>
      <w:r>
        <w:rPr>
          <w:rFonts w:hint="eastAsia" w:ascii="仿宋_GB2312" w:hAnsi="仿宋_GB2312" w:eastAsia="仿宋_GB2312" w:cs="仿宋_GB2312"/>
          <w:b w:val="0"/>
          <w:bCs/>
          <w:sz w:val="32"/>
          <w:szCs w:val="32"/>
        </w:rPr>
        <w:t>。</w:t>
      </w:r>
      <w:r>
        <w:rPr>
          <w:rFonts w:hint="eastAsia" w:ascii="仿宋_GB2312" w:hAnsi="仿宋_GB2312" w:eastAsia="仿宋_GB2312" w:cs="仿宋_GB2312"/>
          <w:b w:val="0"/>
          <w:bCs/>
          <w:sz w:val="32"/>
          <w:szCs w:val="32"/>
          <w:lang w:val="en-US" w:eastAsia="zh-CN"/>
        </w:rPr>
        <w:t>项目实施阶段根据远期实际送出容量复核架空导线及电缆截面。</w:t>
      </w:r>
    </w:p>
    <w:p w14:paraId="6ADBB55B">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highlight w:val="none"/>
          <w:lang w:val="en-US" w:eastAsia="zh-CN"/>
        </w:rPr>
        <w:t>送出工程暂按项目公司出资建设考虑，</w:t>
      </w:r>
      <w:r>
        <w:rPr>
          <w:rFonts w:hint="eastAsia" w:ascii="仿宋_GB2312" w:hAnsi="仿宋_GB2312" w:eastAsia="仿宋_GB2312" w:cs="仿宋_GB2312"/>
          <w:b w:val="0"/>
          <w:bCs/>
          <w:sz w:val="32"/>
          <w:szCs w:val="32"/>
          <w:highlight w:val="none"/>
        </w:rPr>
        <w:t>接入方案</w:t>
      </w:r>
      <w:r>
        <w:rPr>
          <w:rFonts w:hint="eastAsia" w:ascii="仿宋_GB2312" w:hAnsi="仿宋_GB2312" w:eastAsia="仿宋_GB2312" w:cs="仿宋_GB2312"/>
          <w:b w:val="0"/>
          <w:bCs/>
          <w:sz w:val="32"/>
          <w:szCs w:val="32"/>
          <w:highlight w:val="none"/>
          <w:lang w:val="en-US" w:eastAsia="zh-CN"/>
        </w:rPr>
        <w:t>最终</w:t>
      </w:r>
      <w:r>
        <w:rPr>
          <w:rFonts w:hint="eastAsia" w:ascii="仿宋_GB2312" w:hAnsi="仿宋_GB2312" w:eastAsia="仿宋_GB2312" w:cs="仿宋_GB2312"/>
          <w:b w:val="0"/>
          <w:bCs/>
          <w:sz w:val="32"/>
          <w:szCs w:val="32"/>
          <w:highlight w:val="none"/>
        </w:rPr>
        <w:t>以接入系统批复意见为准。</w:t>
      </w:r>
    </w:p>
    <w:p w14:paraId="173D4036">
      <w:pPr>
        <w:pStyle w:val="24"/>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sz w:val="32"/>
          <w:szCs w:val="32"/>
          <w:highlight w:val="none"/>
          <w14:textFill>
            <w14:solidFill>
              <w14:schemeClr w14:val="tx1"/>
            </w14:solidFill>
          </w14:textFill>
        </w:rPr>
        <w:t>（六）地形图及初勘</w:t>
      </w:r>
    </w:p>
    <w:p w14:paraId="4893CCD1">
      <w:pPr>
        <w:widowControl w:val="0"/>
        <w:tabs>
          <w:tab w:val="left" w:pos="480"/>
        </w:tabs>
        <w:adjustRightInd w:val="0"/>
        <w:snapToGrid w:val="0"/>
        <w:spacing w:beforeLines="0" w:afterLines="0" w:line="560" w:lineRule="exact"/>
        <w:ind w:firstLine="640" w:firstLineChars="200"/>
        <w:jc w:val="both"/>
        <w:rPr>
          <w:rFonts w:ascii="仿宋_GB2312" w:hAnsi="仿宋_GB2312" w:eastAsia="仿宋_GB2312"/>
          <w:sz w:val="32"/>
          <w:szCs w:val="32"/>
          <w:highlight w:val="none"/>
        </w:rPr>
      </w:pPr>
      <w:r>
        <w:rPr>
          <w:rFonts w:ascii="仿宋_GB2312" w:hAnsi="仿宋_GB2312" w:eastAsia="仿宋_GB2312"/>
          <w:sz w:val="32"/>
          <w:szCs w:val="32"/>
          <w:highlight w:val="none"/>
        </w:rPr>
        <w:t>已</w:t>
      </w:r>
      <w:r>
        <w:rPr>
          <w:rFonts w:hint="eastAsia" w:ascii="仿宋_GB2312" w:hAnsi="仿宋" w:eastAsia="仿宋_GB2312" w:cs="Arial"/>
          <w:sz w:val="32"/>
          <w:szCs w:val="32"/>
          <w:highlight w:val="none"/>
          <w:lang w:val="en-US" w:eastAsia="zh-CN"/>
        </w:rPr>
        <w:t>完成</w:t>
      </w:r>
      <w:r>
        <w:rPr>
          <w:rFonts w:hint="eastAsia" w:ascii="仿宋_GB2312" w:hAnsi="仿宋_GB2312" w:eastAsia="仿宋_GB2312"/>
          <w:color w:val="auto"/>
          <w:sz w:val="32"/>
          <w:szCs w:val="32"/>
          <w:highlight w:val="none"/>
          <w:lang w:val="en-US" w:eastAsia="zh-CN"/>
        </w:rPr>
        <w:t>场址区1：2000、升压站1：500</w:t>
      </w:r>
      <w:r>
        <w:rPr>
          <w:rFonts w:ascii="仿宋_GB2312" w:hAnsi="仿宋_GB2312" w:eastAsia="仿宋_GB2312"/>
          <w:color w:val="auto"/>
          <w:sz w:val="32"/>
          <w:szCs w:val="32"/>
          <w:highlight w:val="none"/>
        </w:rPr>
        <w:t>地形图测绘</w:t>
      </w:r>
      <w:r>
        <w:rPr>
          <w:rFonts w:hint="eastAsia" w:ascii="仿宋_GB2312" w:hAnsi="仿宋_GB2312" w:eastAsia="仿宋_GB2312"/>
          <w:sz w:val="32"/>
          <w:szCs w:val="32"/>
          <w:highlight w:val="none"/>
          <w:lang w:val="en-US" w:eastAsia="zh-CN"/>
        </w:rPr>
        <w:t>及</w:t>
      </w:r>
      <w:r>
        <w:rPr>
          <w:rFonts w:hint="eastAsia" w:ascii="仿宋_GB2312" w:hAnsi="仿宋_GB2312" w:eastAsia="仿宋_GB2312"/>
          <w:sz w:val="32"/>
          <w:szCs w:val="32"/>
          <w:highlight w:val="none"/>
        </w:rPr>
        <w:t>地质初勘</w:t>
      </w:r>
      <w:r>
        <w:rPr>
          <w:rFonts w:ascii="仿宋_GB2312" w:hAnsi="仿宋_GB2312" w:eastAsia="仿宋_GB2312"/>
          <w:sz w:val="32"/>
          <w:szCs w:val="32"/>
          <w:highlight w:val="none"/>
        </w:rPr>
        <w:t>工作。</w:t>
      </w:r>
    </w:p>
    <w:p w14:paraId="3191170E">
      <w:pPr>
        <w:pStyle w:val="2"/>
        <w:keepNext w:val="0"/>
        <w:keepLines w:val="0"/>
        <w:adjustRightInd w:val="0"/>
        <w:snapToGrid w:val="0"/>
        <w:spacing w:before="0" w:beforeLines="0" w:after="0" w:afterLines="0" w:line="560" w:lineRule="exact"/>
        <w:ind w:firstLine="640" w:firstLineChars="200"/>
        <w:rPr>
          <w:rFonts w:ascii="黑体" w:hAnsi="黑体" w:eastAsia="黑体" w:cs="黑体"/>
          <w:b w:val="0"/>
          <w:sz w:val="32"/>
          <w:szCs w:val="32"/>
        </w:rPr>
      </w:pPr>
      <w:r>
        <w:rPr>
          <w:rFonts w:hint="eastAsia" w:ascii="黑体" w:hAnsi="黑体" w:eastAsia="黑体" w:cs="黑体"/>
          <w:b w:val="0"/>
          <w:sz w:val="32"/>
          <w:szCs w:val="32"/>
          <w:lang w:val="en-US" w:eastAsia="zh-CN"/>
        </w:rPr>
        <w:t>三</w:t>
      </w:r>
      <w:r>
        <w:rPr>
          <w:rFonts w:ascii="黑体" w:hAnsi="黑体" w:eastAsia="黑体" w:cs="黑体"/>
          <w:b w:val="0"/>
          <w:sz w:val="32"/>
          <w:szCs w:val="32"/>
        </w:rPr>
        <w:t>、工程地质</w:t>
      </w:r>
    </w:p>
    <w:p w14:paraId="520490C6">
      <w:pPr>
        <w:pStyle w:val="25"/>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0" w:firstLineChars="200"/>
        <w:contextualSpacing w:val="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bidi="ar-SA"/>
        </w:rPr>
        <w:t>（一）</w:t>
      </w:r>
      <w:r>
        <w:rPr>
          <w:rFonts w:hint="eastAsia" w:ascii="仿宋_GB2312" w:hAnsi="仿宋_GB2312" w:eastAsia="仿宋_GB2312" w:cs="仿宋_GB2312"/>
          <w:sz w:val="32"/>
          <w:szCs w:val="32"/>
        </w:rPr>
        <w:t>项目场址区为黄土丘陵区的黄土塬、梁、峁相间地貌</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场址区高程</w:t>
      </w:r>
      <w:r>
        <w:rPr>
          <w:rFonts w:hint="eastAsia" w:ascii="仿宋_GB2312" w:hAnsi="仿宋_GB2312" w:eastAsia="仿宋_GB2312" w:cs="仿宋_GB2312"/>
          <w:sz w:val="32"/>
          <w:szCs w:val="32"/>
          <w:lang w:val="en-US" w:eastAsia="zh-CN"/>
        </w:rPr>
        <w:t>约</w:t>
      </w:r>
      <w:r>
        <w:rPr>
          <w:rFonts w:hint="eastAsia" w:ascii="仿宋_GB2312" w:hAnsi="仿宋_GB2312" w:eastAsia="仿宋_GB2312" w:cs="仿宋_GB2312"/>
          <w:sz w:val="32"/>
          <w:szCs w:val="32"/>
        </w:rPr>
        <w:t>670</w:t>
      </w:r>
      <w:r>
        <w:rPr>
          <w:rFonts w:hint="eastAsia" w:ascii="仿宋_GB2312" w:hAnsi="仿宋_GB2312" w:eastAsia="仿宋_GB2312"/>
          <w:b w:val="0"/>
          <w:bCs w:val="0"/>
          <w:sz w:val="32"/>
          <w:szCs w:val="32"/>
          <w:highlight w:val="none"/>
        </w:rPr>
        <w:t>～</w:t>
      </w:r>
      <w:r>
        <w:rPr>
          <w:rFonts w:hint="eastAsia" w:ascii="仿宋_GB2312" w:hAnsi="仿宋_GB2312" w:eastAsia="仿宋_GB2312" w:cs="仿宋_GB2312"/>
          <w:sz w:val="32"/>
          <w:szCs w:val="32"/>
        </w:rPr>
        <w:t>1260m，地势北高南低，相对高差小于500m，黄土塬、梁、峁顶部地势开阔、平缓，坡度小于5°。场址区内发育有大量冲沟，切割和溯源侵蚀较强烈，将黄土地貌切割成丘陵沟壑，形成大量陡峭边坡，冲沟两侧边坡坡度一般为45°～75°之间，局部接近直立。</w:t>
      </w:r>
    </w:p>
    <w:p w14:paraId="171ADCBB">
      <w:pPr>
        <w:pStyle w:val="25"/>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0" w:firstLineChars="200"/>
        <w:contextualSpacing w:val="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bidi="ar-SA"/>
        </w:rPr>
        <w:t>（二）</w:t>
      </w:r>
      <w:r>
        <w:rPr>
          <w:rFonts w:hint="eastAsia" w:ascii="仿宋_GB2312" w:hAnsi="仿宋_GB2312" w:eastAsia="仿宋_GB2312" w:cs="仿宋_GB2312"/>
          <w:sz w:val="32"/>
          <w:szCs w:val="32"/>
        </w:rPr>
        <w:t>根据《中国地震动参数区划图》，场址区Ⅱ类场地基本地震动峰值加速度为0.05，相应的地震烈度为Ⅵ度，地震动反应谱特征周期为0.45s。</w:t>
      </w:r>
    </w:p>
    <w:p w14:paraId="2CDD4E33">
      <w:pPr>
        <w:pStyle w:val="25"/>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0" w:firstLineChars="200"/>
        <w:contextualSpacing w:val="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bidi="ar-SA"/>
        </w:rPr>
        <w:t>（三）</w:t>
      </w:r>
      <w:r>
        <w:rPr>
          <w:rFonts w:hint="eastAsia" w:ascii="仿宋_GB2312" w:hAnsi="仿宋_GB2312" w:eastAsia="仿宋_GB2312" w:cs="仿宋_GB2312"/>
          <w:sz w:val="32"/>
          <w:szCs w:val="32"/>
          <w:lang w:val="en-US" w:eastAsia="zh-CN"/>
        </w:rPr>
        <w:t>根</w:t>
      </w:r>
      <w:r>
        <w:rPr>
          <w:rFonts w:hint="eastAsia" w:ascii="仿宋_GB2312" w:hAnsi="仿宋_GB2312" w:eastAsia="仿宋_GB2312" w:cs="仿宋_GB2312"/>
          <w:sz w:val="32"/>
          <w:szCs w:val="32"/>
        </w:rPr>
        <w:t>据现场勘测，项目</w:t>
      </w:r>
      <w:r>
        <w:rPr>
          <w:rFonts w:hint="eastAsia" w:ascii="仿宋_GB2312" w:hAnsi="仿宋_GB2312" w:eastAsia="仿宋_GB2312" w:cs="仿宋_GB2312"/>
          <w:sz w:val="32"/>
          <w:szCs w:val="32"/>
          <w:lang w:val="en-US" w:eastAsia="zh-CN"/>
        </w:rPr>
        <w:t>场址区</w:t>
      </w:r>
      <w:r>
        <w:rPr>
          <w:rFonts w:hint="eastAsia" w:ascii="仿宋_GB2312" w:hAnsi="仿宋_GB2312" w:eastAsia="仿宋_GB2312" w:cs="仿宋_GB2312"/>
          <w:sz w:val="32"/>
          <w:szCs w:val="32"/>
        </w:rPr>
        <w:t>地下土层主要为黄土，根据土工试验结果，场区地基土湿陷系数在0.015～0.118之间，湿陷程度为中等～严重，湿陷性土层最大深度为15.95m。</w:t>
      </w:r>
    </w:p>
    <w:p w14:paraId="781E3F32">
      <w:pPr>
        <w:pStyle w:val="25"/>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0" w:firstLineChars="200"/>
        <w:contextualSpacing w:val="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bidi="ar-SA"/>
        </w:rPr>
        <w:t>（四）</w:t>
      </w:r>
      <w:r>
        <w:rPr>
          <w:rFonts w:hint="eastAsia" w:ascii="仿宋_GB2312" w:hAnsi="仿宋_GB2312" w:eastAsia="仿宋_GB2312" w:cs="仿宋_GB2312"/>
          <w:sz w:val="32"/>
          <w:szCs w:val="32"/>
        </w:rPr>
        <w:t>风机均布置于较高的黄土塬上，根据相邻工程勘探资料，地下水埋藏较深，可不考虑地下水对基础的影响。</w:t>
      </w:r>
    </w:p>
    <w:p w14:paraId="362ABB65">
      <w:pPr>
        <w:pStyle w:val="25"/>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0" w:firstLineChars="200"/>
        <w:contextualSpacing w:val="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场址区土对混凝土结构</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钢结构</w:t>
      </w:r>
      <w:r>
        <w:rPr>
          <w:rFonts w:hint="eastAsia" w:ascii="仿宋_GB2312" w:hAnsi="仿宋_GB2312" w:eastAsia="仿宋_GB2312" w:cs="仿宋_GB2312"/>
          <w:sz w:val="32"/>
          <w:szCs w:val="32"/>
          <w:lang w:val="en-US" w:eastAsia="zh-CN"/>
        </w:rPr>
        <w:t>和</w:t>
      </w:r>
      <w:r>
        <w:rPr>
          <w:rFonts w:hint="eastAsia" w:ascii="仿宋_GB2312" w:hAnsi="仿宋_GB2312" w:eastAsia="仿宋_GB2312" w:cs="仿宋_GB2312"/>
          <w:sz w:val="32"/>
          <w:szCs w:val="32"/>
        </w:rPr>
        <w:t>钢筋混凝土结构中钢筋</w:t>
      </w:r>
      <w:r>
        <w:rPr>
          <w:rFonts w:hint="eastAsia" w:ascii="仿宋_GB2312" w:hAnsi="仿宋_GB2312" w:eastAsia="仿宋_GB2312" w:cs="仿宋_GB2312"/>
          <w:sz w:val="32"/>
          <w:szCs w:val="32"/>
          <w:lang w:val="en-US" w:eastAsia="zh-CN"/>
        </w:rPr>
        <w:t>均</w:t>
      </w:r>
      <w:r>
        <w:rPr>
          <w:rFonts w:hint="eastAsia" w:ascii="仿宋_GB2312" w:hAnsi="仿宋_GB2312" w:eastAsia="仿宋_GB2312" w:cs="仿宋_GB2312"/>
          <w:sz w:val="32"/>
          <w:szCs w:val="32"/>
        </w:rPr>
        <w:t>具有微腐蚀</w:t>
      </w:r>
      <w:r>
        <w:rPr>
          <w:rFonts w:hint="eastAsia" w:ascii="仿宋_GB2312" w:hAnsi="仿宋_GB2312" w:eastAsia="仿宋_GB2312" w:cs="仿宋_GB2312"/>
          <w:sz w:val="32"/>
          <w:szCs w:val="32"/>
          <w:lang w:eastAsia="zh-CN"/>
        </w:rPr>
        <w:t>。</w:t>
      </w:r>
    </w:p>
    <w:p w14:paraId="5CF3DFE5">
      <w:pPr>
        <w:pStyle w:val="25"/>
        <w:keepNext w:val="0"/>
        <w:keepLines w:val="0"/>
        <w:pageBreakBefore w:val="0"/>
        <w:widowControl w:val="0"/>
        <w:numPr>
          <w:ilvl w:val="0"/>
          <w:numId w:val="0"/>
        </w:numPr>
        <w:kinsoku/>
        <w:wordWrap/>
        <w:overflowPunct/>
        <w:topLinePunct w:val="0"/>
        <w:autoSpaceDE/>
        <w:autoSpaceDN/>
        <w:bidi w:val="0"/>
        <w:adjustRightInd/>
        <w:snapToGrid/>
        <w:spacing w:beforeLines="0" w:afterLines="0" w:line="560" w:lineRule="exact"/>
        <w:ind w:left="0" w:leftChars="0" w:firstLine="640" w:firstLineChars="200"/>
        <w:contextualSpacing w:val="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bidi="ar-SA"/>
        </w:rPr>
        <w:t>（五）</w:t>
      </w:r>
      <w:r>
        <w:rPr>
          <w:rFonts w:hint="eastAsia" w:ascii="仿宋_GB2312" w:hAnsi="仿宋_GB2312" w:eastAsia="仿宋_GB2312" w:cs="仿宋_GB2312"/>
          <w:sz w:val="32"/>
          <w:szCs w:val="32"/>
        </w:rPr>
        <w:t>场址区内黄土冲沟溯源侵蚀较强烈，冲沟平均以每年0.3</w:t>
      </w:r>
      <w:r>
        <w:rPr>
          <w:rFonts w:hint="eastAsia" w:ascii="仿宋_GB2312" w:hAnsi="仿宋_GB2312" w:eastAsia="仿宋_GB2312"/>
          <w:b w:val="0"/>
          <w:bCs w:val="0"/>
          <w:sz w:val="32"/>
          <w:szCs w:val="32"/>
          <w:highlight w:val="none"/>
        </w:rPr>
        <w:t>～</w:t>
      </w:r>
      <w:r>
        <w:rPr>
          <w:rFonts w:hint="eastAsia" w:ascii="仿宋_GB2312" w:hAnsi="仿宋_GB2312" w:eastAsia="仿宋_GB2312" w:cs="仿宋_GB2312"/>
          <w:sz w:val="32"/>
          <w:szCs w:val="32"/>
        </w:rPr>
        <w:t>1m的速度向塬峁区发展</w:t>
      </w:r>
      <w:r>
        <w:rPr>
          <w:rFonts w:hint="eastAsia" w:ascii="仿宋_GB2312" w:hAnsi="仿宋_GB2312" w:eastAsia="仿宋_GB2312" w:cs="仿宋_GB2312"/>
          <w:sz w:val="32"/>
          <w:szCs w:val="32"/>
          <w:lang w:eastAsia="zh-CN"/>
        </w:rPr>
        <w:t>。</w:t>
      </w:r>
    </w:p>
    <w:p w14:paraId="24834C4B">
      <w:pPr>
        <w:pStyle w:val="2"/>
        <w:keepNext w:val="0"/>
        <w:keepLines w:val="0"/>
        <w:numPr>
          <w:ilvl w:val="0"/>
          <w:numId w:val="2"/>
        </w:numPr>
        <w:adjustRightInd w:val="0"/>
        <w:snapToGrid w:val="0"/>
        <w:spacing w:before="0" w:beforeLines="0" w:after="0" w:afterLines="0" w:line="560" w:lineRule="exact"/>
        <w:ind w:firstLine="640" w:firstLineChars="200"/>
        <w:rPr>
          <w:rFonts w:hint="eastAsia" w:ascii="黑体" w:hAnsi="黑体" w:eastAsia="黑体" w:cs="黑体"/>
          <w:b w:val="0"/>
          <w:color w:val="000000" w:themeColor="text1"/>
          <w:sz w:val="32"/>
          <w:szCs w:val="32"/>
          <w:lang w:val="en-US" w:eastAsia="zh-CN"/>
          <w14:textFill>
            <w14:solidFill>
              <w14:schemeClr w14:val="tx1"/>
            </w14:solidFill>
          </w14:textFill>
        </w:rPr>
      </w:pPr>
      <w:r>
        <w:rPr>
          <w:rFonts w:hint="eastAsia" w:ascii="黑体" w:hAnsi="黑体" w:eastAsia="黑体" w:cs="黑体"/>
          <w:b w:val="0"/>
          <w:color w:val="000000" w:themeColor="text1"/>
          <w:sz w:val="32"/>
          <w:szCs w:val="32"/>
          <w:lang w:val="en-US" w:eastAsia="zh-CN"/>
          <w14:textFill>
            <w14:solidFill>
              <w14:schemeClr w14:val="tx1"/>
            </w14:solidFill>
          </w14:textFill>
        </w:rPr>
        <w:t>风资源及发电量</w:t>
      </w:r>
    </w:p>
    <w:p w14:paraId="3C5DBC5C">
      <w:pPr>
        <w:pStyle w:val="24"/>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sz w:val="32"/>
          <w:szCs w:val="32"/>
          <w:highlight w:val="none"/>
          <w14:textFill>
            <w14:solidFill>
              <w14:schemeClr w14:val="tx1"/>
            </w14:solidFill>
          </w14:textFill>
        </w:rPr>
        <w:t>（一）气象站选择</w:t>
      </w:r>
    </w:p>
    <w:p w14:paraId="0F71FAB8">
      <w:pPr>
        <w:pStyle w:val="24"/>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可研</w:t>
      </w:r>
      <w:r>
        <w:rPr>
          <w:rFonts w:hint="eastAsia" w:ascii="仿宋_GB2312" w:hAnsi="仿宋_GB2312" w:eastAsia="仿宋_GB2312"/>
          <w:color w:val="000000" w:themeColor="text1"/>
          <w:sz w:val="32"/>
          <w:szCs w:val="32"/>
          <w:highlight w:val="none"/>
          <w14:textFill>
            <w14:solidFill>
              <w14:schemeClr w14:val="tx1"/>
            </w14:solidFill>
          </w14:textFill>
        </w:rPr>
        <w:t>选择项目场址区</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南</w:t>
      </w:r>
      <w:r>
        <w:rPr>
          <w:rFonts w:hint="eastAsia" w:ascii="仿宋_GB2312" w:hAnsi="仿宋_GB2312" w:eastAsia="仿宋_GB2312"/>
          <w:color w:val="000000" w:themeColor="text1"/>
          <w:sz w:val="32"/>
          <w:szCs w:val="32"/>
          <w:highlight w:val="none"/>
          <w14:textFill>
            <w14:solidFill>
              <w14:schemeClr w14:val="tx1"/>
            </w14:solidFill>
          </w14:textFill>
        </w:rPr>
        <w:t>部距离</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7</w:t>
      </w:r>
      <w:r>
        <w:rPr>
          <w:rFonts w:hint="eastAsia" w:ascii="仿宋_GB2312" w:hAnsi="仿宋_GB2312" w:eastAsia="仿宋_GB2312"/>
          <w:color w:val="000000" w:themeColor="text1"/>
          <w:sz w:val="32"/>
          <w:szCs w:val="32"/>
          <w:highlight w:val="none"/>
          <w14:textFill>
            <w14:solidFill>
              <w14:schemeClr w14:val="tx1"/>
            </w14:solidFill>
          </w14:textFill>
        </w:rPr>
        <w:t>m的</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旬邑</w:t>
      </w:r>
      <w:r>
        <w:rPr>
          <w:rFonts w:hint="eastAsia" w:ascii="仿宋_GB2312" w:hAnsi="仿宋_GB2312" w:eastAsia="仿宋_GB2312"/>
          <w:color w:val="000000" w:themeColor="text1"/>
          <w:sz w:val="32"/>
          <w:szCs w:val="32"/>
          <w:highlight w:val="none"/>
          <w14:textFill>
            <w14:solidFill>
              <w14:schemeClr w14:val="tx1"/>
            </w14:solidFill>
          </w14:textFill>
        </w:rPr>
        <w:t>气象站</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为</w:t>
      </w:r>
      <w:r>
        <w:rPr>
          <w:rFonts w:hint="eastAsia" w:ascii="仿宋_GB2312" w:hAnsi="仿宋_GB2312" w:eastAsia="仿宋_GB2312"/>
          <w:color w:val="000000" w:themeColor="text1"/>
          <w:sz w:val="32"/>
          <w:szCs w:val="32"/>
          <w:highlight w:val="none"/>
          <w14:textFill>
            <w14:solidFill>
              <w14:schemeClr w14:val="tx1"/>
            </w14:solidFill>
          </w14:textFill>
        </w:rPr>
        <w:t>参证气象站，气象站观测场海拔约</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1269</w:t>
      </w:r>
      <w:r>
        <w:rPr>
          <w:rFonts w:hint="eastAsia" w:ascii="仿宋_GB2312" w:hAnsi="仿宋_GB2312" w:eastAsia="仿宋_GB2312"/>
          <w:color w:val="000000" w:themeColor="text1"/>
          <w:sz w:val="32"/>
          <w:szCs w:val="32"/>
          <w:highlight w:val="none"/>
          <w14:textFill>
            <w14:solidFill>
              <w14:schemeClr w14:val="tx1"/>
            </w14:solidFill>
          </w14:textFill>
        </w:rPr>
        <w:t>m，根据统计，</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旬邑</w:t>
      </w:r>
      <w:r>
        <w:rPr>
          <w:rFonts w:hint="eastAsia" w:ascii="仿宋_GB2312" w:hAnsi="仿宋_GB2312" w:eastAsia="仿宋_GB2312"/>
          <w:color w:val="000000" w:themeColor="text1"/>
          <w:sz w:val="32"/>
          <w:szCs w:val="32"/>
          <w:highlight w:val="none"/>
          <w14:textFill>
            <w14:solidFill>
              <w14:schemeClr w14:val="tx1"/>
            </w14:solidFill>
          </w14:textFill>
        </w:rPr>
        <w:t>气象站多年平均气温</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9.6</w:t>
      </w:r>
      <w:r>
        <w:rPr>
          <w:rFonts w:hint="eastAsia" w:ascii="仿宋_GB2312" w:hAnsi="仿宋_GB2312" w:eastAsia="仿宋_GB2312"/>
          <w:color w:val="000000" w:themeColor="text1"/>
          <w:sz w:val="32"/>
          <w:szCs w:val="32"/>
          <w:highlight w:val="none"/>
          <w14:textFill>
            <w14:solidFill>
              <w14:schemeClr w14:val="tx1"/>
            </w14:solidFill>
          </w14:textFill>
        </w:rPr>
        <w:t>℃，极端最高气温</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37.1</w:t>
      </w:r>
      <w:r>
        <w:rPr>
          <w:rFonts w:hint="eastAsia" w:ascii="仿宋_GB2312" w:hAnsi="仿宋_GB2312" w:eastAsia="仿宋_GB2312"/>
          <w:color w:val="000000" w:themeColor="text1"/>
          <w:sz w:val="32"/>
          <w:szCs w:val="32"/>
          <w:highlight w:val="none"/>
          <w14:textFill>
            <w14:solidFill>
              <w14:schemeClr w14:val="tx1"/>
            </w14:solidFill>
          </w14:textFill>
        </w:rPr>
        <w:t>℃，极端最低气温</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-28.2</w:t>
      </w:r>
      <w:r>
        <w:rPr>
          <w:rFonts w:hint="eastAsia" w:ascii="仿宋_GB2312" w:hAnsi="仿宋_GB2312" w:eastAsia="仿宋_GB2312"/>
          <w:color w:val="000000" w:themeColor="text1"/>
          <w:sz w:val="32"/>
          <w:szCs w:val="32"/>
          <w:highlight w:val="none"/>
          <w14:textFill>
            <w14:solidFill>
              <w14:schemeClr w14:val="tx1"/>
            </w14:solidFill>
          </w14:textFill>
        </w:rPr>
        <w:t>℃，平均气压</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874</w:t>
      </w:r>
      <w:r>
        <w:rPr>
          <w:rFonts w:hint="eastAsia" w:ascii="仿宋_GB2312" w:hAnsi="仿宋_GB2312" w:eastAsia="仿宋_GB2312"/>
          <w:color w:val="000000" w:themeColor="text1"/>
          <w:sz w:val="32"/>
          <w:szCs w:val="32"/>
          <w:highlight w:val="none"/>
          <w14:textFill>
            <w14:solidFill>
              <w14:schemeClr w14:val="tx1"/>
            </w14:solidFill>
          </w14:textFill>
        </w:rPr>
        <w:t>hPa，累年最多风向</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NNW</w:t>
      </w:r>
      <w:r>
        <w:rPr>
          <w:rFonts w:hint="eastAsia" w:ascii="仿宋_GB2312" w:hAnsi="仿宋_GB2312" w:eastAsia="仿宋_GB2312"/>
          <w:color w:val="000000" w:themeColor="text1"/>
          <w:sz w:val="32"/>
          <w:szCs w:val="32"/>
          <w:highlight w:val="none"/>
          <w14:textFill>
            <w14:solidFill>
              <w14:schemeClr w14:val="tx1"/>
            </w14:solidFill>
          </w14:textFill>
        </w:rPr>
        <w:t>。</w:t>
      </w:r>
    </w:p>
    <w:p w14:paraId="44187129">
      <w:pPr>
        <w:pStyle w:val="24"/>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sz w:val="32"/>
          <w:szCs w:val="32"/>
          <w:highlight w:val="none"/>
          <w14:textFill>
            <w14:solidFill>
              <w14:schemeClr w14:val="tx1"/>
            </w14:solidFill>
          </w14:textFill>
        </w:rPr>
        <w:t>（二）测风塔选择及数据分析</w:t>
      </w:r>
    </w:p>
    <w:p w14:paraId="0CC08584">
      <w:pPr>
        <w:pStyle w:val="24"/>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1.</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 xml:space="preserve"> 可研</w:t>
      </w:r>
      <w:r>
        <w:rPr>
          <w:rFonts w:hint="eastAsia" w:ascii="仿宋_GB2312" w:hAnsi="仿宋_GB2312" w:eastAsia="仿宋_GB2312"/>
          <w:color w:val="000000" w:themeColor="text1"/>
          <w:sz w:val="32"/>
          <w:szCs w:val="32"/>
          <w:highlight w:val="none"/>
          <w14:textFill>
            <w14:solidFill>
              <w14:schemeClr w14:val="tx1"/>
            </w14:solidFill>
          </w14:textFill>
        </w:rPr>
        <w:t>采用位于场址</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区北部，距离拟选机位点2</w:t>
      </w:r>
      <w:r>
        <w:rPr>
          <w:rFonts w:hint="eastAsia" w:ascii="仿宋_GB2312" w:hAnsi="仿宋_GB2312" w:eastAsia="仿宋_GB2312"/>
          <w:color w:val="000000" w:themeColor="text1"/>
          <w:sz w:val="32"/>
          <w:szCs w:val="32"/>
          <w:highlight w:val="none"/>
          <w14:textFill>
            <w14:solidFill>
              <w14:schemeClr w14:val="tx1"/>
            </w14:solidFill>
          </w14:textFill>
        </w:rPr>
        <w:t>～</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15km</w:t>
      </w:r>
      <w:r>
        <w:rPr>
          <w:rFonts w:hint="eastAsia" w:ascii="仿宋_GB2312" w:hAnsi="仿宋_GB2312" w:eastAsia="仿宋_GB2312"/>
          <w:color w:val="000000" w:themeColor="text1"/>
          <w:sz w:val="32"/>
          <w:szCs w:val="32"/>
          <w:highlight w:val="none"/>
          <w14:textFill>
            <w14:solidFill>
              <w14:schemeClr w14:val="tx1"/>
            </w14:solidFill>
          </w14:textFill>
        </w:rPr>
        <w:t>的</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9080</w:t>
      </w:r>
      <w:r>
        <w:rPr>
          <w:rFonts w:hint="eastAsia" w:ascii="仿宋_GB2312" w:hAnsi="仿宋_GB2312" w:eastAsia="仿宋_GB2312"/>
          <w:color w:val="000000" w:themeColor="text1"/>
          <w:sz w:val="32"/>
          <w:szCs w:val="32"/>
          <w:highlight w:val="none"/>
          <w14:textFill>
            <w14:solidFill>
              <w14:schemeClr w14:val="tx1"/>
            </w14:solidFill>
          </w14:textFill>
        </w:rPr>
        <w:t>#测风塔（塔高</w:t>
      </w:r>
      <w:r>
        <w:rPr>
          <w:rFonts w:ascii="仿宋_GB2312" w:hAnsi="仿宋_GB2312" w:eastAsia="仿宋_GB2312"/>
          <w:color w:val="000000" w:themeColor="text1"/>
          <w:sz w:val="32"/>
          <w:szCs w:val="32"/>
          <w:highlight w:val="none"/>
          <w14:textFill>
            <w14:solidFill>
              <w14:schemeClr w14:val="tx1"/>
            </w14:solidFill>
          </w14:textFill>
        </w:rPr>
        <w:t>1</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6</w:t>
      </w:r>
      <w:r>
        <w:rPr>
          <w:rFonts w:hint="eastAsia" w:ascii="仿宋_GB2312" w:hAnsi="仿宋_GB2312" w:eastAsia="仿宋_GB2312"/>
          <w:color w:val="000000" w:themeColor="text1"/>
          <w:sz w:val="32"/>
          <w:szCs w:val="32"/>
          <w:highlight w:val="none"/>
          <w14:textFill>
            <w14:solidFill>
              <w14:schemeClr w14:val="tx1"/>
            </w14:solidFill>
          </w14:textFill>
        </w:rPr>
        <w:t>0m，海拔</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1416</w:t>
      </w:r>
      <w:r>
        <w:rPr>
          <w:rFonts w:hint="eastAsia" w:ascii="仿宋_GB2312" w:hAnsi="仿宋_GB2312" w:eastAsia="仿宋_GB2312"/>
          <w:color w:val="000000" w:themeColor="text1"/>
          <w:sz w:val="32"/>
          <w:szCs w:val="32"/>
          <w:highlight w:val="none"/>
          <w14:textFill>
            <w14:solidFill>
              <w14:schemeClr w14:val="tx1"/>
            </w14:solidFill>
          </w14:textFill>
        </w:rPr>
        <w:t>m）</w:t>
      </w:r>
      <w:r>
        <w:rPr>
          <w:rFonts w:ascii="仿宋_GB2312" w:hAnsi="仿宋_GB2312" w:eastAsia="仿宋_GB2312"/>
          <w:color w:val="000000" w:themeColor="text1"/>
          <w:sz w:val="32"/>
          <w:szCs w:val="32"/>
          <w:highlight w:val="none"/>
          <w14:textFill>
            <w14:solidFill>
              <w14:schemeClr w14:val="tx1"/>
            </w14:solidFill>
          </w14:textFill>
        </w:rPr>
        <w:t>20</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24年3月28日</w:t>
      </w:r>
      <w:r>
        <w:rPr>
          <w:rFonts w:hint="eastAsia" w:ascii="仿宋_GB2312" w:hAnsi="仿宋_GB2312" w:eastAsia="仿宋_GB2312"/>
          <w:color w:val="000000" w:themeColor="text1"/>
          <w:sz w:val="32"/>
          <w:szCs w:val="32"/>
          <w:highlight w:val="none"/>
          <w14:textFill>
            <w14:solidFill>
              <w14:schemeClr w14:val="tx1"/>
            </w14:solidFill>
          </w14:textFill>
        </w:rPr>
        <w:t>～</w:t>
      </w:r>
      <w:r>
        <w:rPr>
          <w:rFonts w:ascii="仿宋_GB2312" w:hAnsi="仿宋_GB2312" w:eastAsia="仿宋_GB2312"/>
          <w:color w:val="000000" w:themeColor="text1"/>
          <w:sz w:val="32"/>
          <w:szCs w:val="32"/>
          <w:highlight w:val="none"/>
          <w14:textFill>
            <w14:solidFill>
              <w14:schemeClr w14:val="tx1"/>
            </w14:solidFill>
          </w14:textFill>
        </w:rPr>
        <w:t>20</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25年8月27日</w:t>
      </w:r>
      <w:r>
        <w:rPr>
          <w:rFonts w:hint="eastAsia" w:ascii="仿宋_GB2312" w:hAnsi="仿宋_GB2312" w:eastAsia="仿宋_GB2312"/>
          <w:color w:val="000000" w:themeColor="text1"/>
          <w:sz w:val="32"/>
          <w:szCs w:val="32"/>
          <w:highlight w:val="none"/>
          <w14:textFill>
            <w14:solidFill>
              <w14:schemeClr w14:val="tx1"/>
            </w14:solidFill>
          </w14:textFill>
        </w:rPr>
        <w:t>数据。</w:t>
      </w:r>
    </w:p>
    <w:p w14:paraId="35FE531F">
      <w:pPr>
        <w:pStyle w:val="24"/>
        <w:snapToGrid w:val="0"/>
        <w:spacing w:beforeLines="0" w:afterLines="0" w:line="560" w:lineRule="exact"/>
        <w:ind w:firstLine="640" w:firstLineChars="200"/>
        <w:jc w:val="both"/>
        <w:rPr>
          <w:rFonts w:hint="default" w:ascii="仿宋_GB2312" w:hAnsi="仿宋_GB2312" w:eastAsia="仿宋_GB2312"/>
          <w:color w:val="000000" w:themeColor="text1"/>
          <w:spacing w:val="6"/>
          <w:sz w:val="32"/>
          <w:szCs w:val="32"/>
          <w:highlight w:val="yellow"/>
          <w:lang w:val="en-US"/>
          <w14:textFill>
            <w14:solidFill>
              <w14:schemeClr w14:val="tx1"/>
            </w14:solidFill>
          </w14:textFill>
        </w:rPr>
      </w:pPr>
      <w:r>
        <w:rPr>
          <w:rFonts w:ascii="仿宋_GB2312" w:hAnsi="仿宋_GB2312" w:eastAsia="仿宋_GB2312"/>
          <w:color w:val="000000" w:themeColor="text1"/>
          <w:sz w:val="32"/>
          <w:szCs w:val="32"/>
          <w:highlight w:val="none"/>
          <w14:textFill>
            <w14:solidFill>
              <w14:schemeClr w14:val="tx1"/>
            </w14:solidFill>
          </w14:textFill>
        </w:rPr>
        <w:t>2</w:t>
      </w:r>
      <w:r>
        <w:rPr>
          <w:rFonts w:hint="eastAsia" w:ascii="仿宋_GB2312" w:hAnsi="仿宋_GB2312" w:eastAsia="仿宋_GB2312"/>
          <w:color w:val="000000" w:themeColor="text1"/>
          <w:sz w:val="32"/>
          <w:szCs w:val="32"/>
          <w:highlight w:val="none"/>
          <w14:textFill>
            <w14:solidFill>
              <w14:schemeClr w14:val="tx1"/>
            </w14:solidFill>
          </w14:textFill>
        </w:rPr>
        <w:t>.</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olor w:val="000000" w:themeColor="text1"/>
          <w:sz w:val="32"/>
          <w:szCs w:val="32"/>
          <w:highlight w:val="none"/>
          <w14:textFill>
            <w14:solidFill>
              <w14:schemeClr w14:val="tx1"/>
            </w14:solidFill>
          </w14:textFill>
        </w:rPr>
        <w:t>综合</w:t>
      </w:r>
      <w:r>
        <w:rPr>
          <w:rFonts w:hint="eastAsia" w:ascii="仿宋_GB2312" w:hAnsi="仿宋_GB2312" w:eastAsia="仿宋_GB2312"/>
          <w:color w:val="000000" w:themeColor="text1"/>
          <w:sz w:val="32"/>
          <w:szCs w:val="32"/>
          <w:highlight w:val="none"/>
          <w:lang w:eastAsia="zh-CN"/>
          <w14:textFill>
            <w14:solidFill>
              <w14:schemeClr w14:val="tx1"/>
            </w14:solidFill>
          </w14:textFill>
        </w:rPr>
        <w:t>9080#测风塔</w:t>
      </w:r>
      <w:r>
        <w:rPr>
          <w:rFonts w:hint="eastAsia" w:ascii="仿宋_GB2312" w:hAnsi="仿宋_GB2312" w:eastAsia="仿宋_GB2312"/>
          <w:color w:val="000000" w:themeColor="text1"/>
          <w:sz w:val="32"/>
          <w:szCs w:val="32"/>
          <w:highlight w:val="none"/>
          <w14:textFill>
            <w14:solidFill>
              <w14:schemeClr w14:val="tx1"/>
            </w14:solidFill>
          </w14:textFill>
        </w:rPr>
        <w:t>与项目场址区各风机机位点的</w:t>
      </w:r>
      <w:r>
        <w:rPr>
          <w:rFonts w:hint="eastAsia" w:ascii="仿宋_GB2312" w:hAnsi="仿宋_GB2312" w:eastAsia="仿宋_GB2312"/>
          <w:color w:val="000000" w:themeColor="text1"/>
          <w:spacing w:val="6"/>
          <w:sz w:val="32"/>
          <w:szCs w:val="32"/>
          <w:highlight w:val="none"/>
          <w14:textFill>
            <w14:solidFill>
              <w14:schemeClr w14:val="tx1"/>
            </w14:solidFill>
          </w14:textFill>
        </w:rPr>
        <w:t>海拔以及相对位置关系，</w:t>
      </w:r>
      <w:r>
        <w:rPr>
          <w:rFonts w:hint="eastAsia" w:ascii="仿宋_GB2312" w:hAnsi="仿宋_GB2312" w:eastAsia="仿宋_GB2312"/>
          <w:color w:val="000000" w:themeColor="text1"/>
          <w:spacing w:val="6"/>
          <w:sz w:val="32"/>
          <w:szCs w:val="32"/>
          <w:highlight w:val="none"/>
          <w:lang w:eastAsia="zh-CN"/>
          <w14:textFill>
            <w14:solidFill>
              <w14:schemeClr w14:val="tx1"/>
            </w14:solidFill>
          </w14:textFill>
        </w:rPr>
        <w:t>测风塔</w:t>
      </w:r>
      <w:r>
        <w:rPr>
          <w:rFonts w:hint="eastAsia" w:ascii="仿宋_GB2312" w:hAnsi="仿宋_GB2312" w:eastAsia="仿宋_GB2312"/>
          <w:color w:val="000000" w:themeColor="text1"/>
          <w:spacing w:val="6"/>
          <w:sz w:val="32"/>
          <w:szCs w:val="32"/>
          <w:highlight w:val="none"/>
          <w14:textFill>
            <w14:solidFill>
              <w14:schemeClr w14:val="tx1"/>
            </w14:solidFill>
          </w14:textFill>
        </w:rPr>
        <w:t>对</w:t>
      </w:r>
      <w:r>
        <w:rPr>
          <w:rFonts w:hint="eastAsia" w:ascii="仿宋_GB2312" w:hAnsi="仿宋_GB2312" w:eastAsia="仿宋_GB2312"/>
          <w:color w:val="000000" w:themeColor="text1"/>
          <w:sz w:val="32"/>
          <w:szCs w:val="32"/>
          <w:highlight w:val="none"/>
          <w14:textFill>
            <w14:solidFill>
              <w14:schemeClr w14:val="tx1"/>
            </w14:solidFill>
          </w14:textFill>
        </w:rPr>
        <w:t>场址区</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距离较近的10个</w:t>
      </w:r>
      <w:r>
        <w:rPr>
          <w:rFonts w:hint="eastAsia" w:ascii="仿宋_GB2312" w:hAnsi="仿宋_GB2312" w:eastAsia="仿宋_GB2312"/>
          <w:color w:val="000000" w:themeColor="text1"/>
          <w:spacing w:val="6"/>
          <w:sz w:val="32"/>
          <w:szCs w:val="32"/>
          <w:highlight w:val="none"/>
          <w:lang w:val="en-US" w:eastAsia="zh-CN"/>
          <w14:textFill>
            <w14:solidFill>
              <w14:schemeClr w14:val="tx1"/>
            </w14:solidFill>
          </w14:textFill>
        </w:rPr>
        <w:t>拟选机位点代表性较好，对距离较远的10个机位点代表性一般。</w:t>
      </w:r>
    </w:p>
    <w:p w14:paraId="28F0AE13">
      <w:pPr>
        <w:pStyle w:val="24"/>
        <w:snapToGrid w:val="0"/>
        <w:spacing w:beforeLines="0" w:afterLines="0" w:line="560" w:lineRule="exact"/>
        <w:ind w:firstLine="640" w:firstLineChars="200"/>
        <w:jc w:val="both"/>
        <w:rPr>
          <w:rFonts w:hint="eastAsia" w:ascii="仿宋_GB2312" w:hAnsi="仿宋_GB2312" w:eastAsia="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项目公司已在场区</w:t>
      </w:r>
      <w:r>
        <w:rPr>
          <w:rFonts w:ascii="仿宋_GB2312" w:hAnsi="仿宋_GB2312" w:eastAsia="仿宋_GB2312"/>
          <w:color w:val="000000" w:themeColor="text1"/>
          <w:sz w:val="32"/>
          <w:szCs w:val="32"/>
          <w:highlight w:val="none"/>
          <w14:textFill>
            <w14:solidFill>
              <w14:schemeClr w14:val="tx1"/>
            </w14:solidFill>
          </w14:textFill>
        </w:rPr>
        <w:t>中</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部</w:t>
      </w:r>
      <w:r>
        <w:rPr>
          <w:rFonts w:ascii="仿宋_GB2312" w:hAnsi="仿宋_GB2312" w:eastAsia="仿宋_GB2312"/>
          <w:color w:val="000000" w:themeColor="text1"/>
          <w:sz w:val="32"/>
          <w:szCs w:val="32"/>
          <w:highlight w:val="none"/>
          <w14:textFill>
            <w14:solidFill>
              <w14:schemeClr w14:val="tx1"/>
            </w14:solidFill>
          </w14:textFill>
        </w:rPr>
        <w:t>区域</w:t>
      </w:r>
      <w:r>
        <w:rPr>
          <w:rFonts w:hint="eastAsia" w:ascii="仿宋_GB2312" w:hAnsi="仿宋_GB2312" w:eastAsia="仿宋_GB2312"/>
          <w:color w:val="000000" w:themeColor="text1"/>
          <w:sz w:val="32"/>
          <w:szCs w:val="32"/>
          <w:highlight w:val="none"/>
          <w14:textFill>
            <w14:solidFill>
              <w14:schemeClr w14:val="tx1"/>
            </w14:solidFill>
          </w14:textFill>
        </w:rPr>
        <w:t>设立</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2座160m高测风塔</w:t>
      </w:r>
      <w:r>
        <w:rPr>
          <w:rFonts w:hint="eastAsia" w:ascii="仿宋_GB2312" w:hAnsi="仿宋_GB2312" w:eastAsia="仿宋_GB2312"/>
          <w:color w:val="000000" w:themeColor="text1"/>
          <w:sz w:val="32"/>
          <w:szCs w:val="32"/>
          <w:highlight w:val="none"/>
          <w14:textFill>
            <w14:solidFill>
              <w14:schemeClr w14:val="tx1"/>
            </w14:solidFill>
          </w14:textFill>
        </w:rPr>
        <w:t>，目前观测</w:t>
      </w:r>
      <w:r>
        <w:rPr>
          <w:rFonts w:hint="eastAsia" w:ascii="仿宋_GB2312" w:hAnsi="仿宋_GB2312" w:eastAsia="仿宋_GB2312"/>
          <w:color w:val="000000" w:themeColor="text1"/>
          <w:spacing w:val="6"/>
          <w:sz w:val="32"/>
          <w:szCs w:val="32"/>
          <w:highlight w:val="none"/>
          <w14:textFill>
            <w14:solidFill>
              <w14:schemeClr w14:val="tx1"/>
            </w14:solidFill>
          </w14:textFill>
        </w:rPr>
        <w:t>数据</w:t>
      </w:r>
      <w:r>
        <w:rPr>
          <w:rFonts w:hint="eastAsia" w:ascii="仿宋_GB2312" w:hAnsi="仿宋_GB2312" w:eastAsia="仿宋_GB2312"/>
          <w:color w:val="000000" w:themeColor="text1"/>
          <w:spacing w:val="6"/>
          <w:sz w:val="32"/>
          <w:szCs w:val="32"/>
          <w:highlight w:val="none"/>
          <w:lang w:val="en-US" w:eastAsia="zh-CN"/>
          <w14:textFill>
            <w14:solidFill>
              <w14:schemeClr w14:val="tx1"/>
            </w14:solidFill>
          </w14:textFill>
        </w:rPr>
        <w:t>较短（2.5个月、0.5个月）</w:t>
      </w:r>
      <w:r>
        <w:rPr>
          <w:rFonts w:hint="eastAsia" w:ascii="仿宋_GB2312" w:hAnsi="仿宋_GB2312" w:eastAsia="仿宋_GB2312"/>
          <w:color w:val="000000" w:themeColor="text1"/>
          <w:spacing w:val="6"/>
          <w:sz w:val="32"/>
          <w:szCs w:val="32"/>
          <w:highlight w:val="none"/>
          <w14:textFill>
            <w14:solidFill>
              <w14:schemeClr w14:val="tx1"/>
            </w14:solidFill>
          </w14:textFill>
        </w:rPr>
        <w:t>，本阶段数据分析结论仅做参考</w:t>
      </w:r>
      <w:r>
        <w:rPr>
          <w:rFonts w:hint="eastAsia" w:ascii="仿宋_GB2312" w:hAnsi="仿宋_GB2312" w:eastAsia="仿宋_GB2312"/>
          <w:color w:val="000000" w:themeColor="text1"/>
          <w:spacing w:val="6"/>
          <w:sz w:val="32"/>
          <w:szCs w:val="32"/>
          <w:highlight w:val="none"/>
          <w:lang w:eastAsia="zh-CN"/>
          <w14:textFill>
            <w14:solidFill>
              <w14:schemeClr w14:val="tx1"/>
            </w14:solidFill>
          </w14:textFill>
        </w:rPr>
        <w:t>。</w:t>
      </w:r>
    </w:p>
    <w:p w14:paraId="76F0246E">
      <w:pPr>
        <w:pStyle w:val="24"/>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请项目公司协调设计单位，</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在场址区内新立测风塔时长满足规范要求后，复核项目风资源评估和发电量计算结果</w:t>
      </w:r>
      <w:r>
        <w:rPr>
          <w:rFonts w:hint="eastAsia" w:ascii="仿宋_GB2312" w:hAnsi="仿宋_GB2312" w:eastAsia="仿宋_GB2312"/>
          <w:color w:val="000000" w:themeColor="text1"/>
          <w:sz w:val="32"/>
          <w:szCs w:val="32"/>
          <w:highlight w:val="none"/>
          <w14:textFill>
            <w14:solidFill>
              <w14:schemeClr w14:val="tx1"/>
            </w14:solidFill>
          </w14:textFill>
        </w:rPr>
        <w:t>。</w:t>
      </w:r>
    </w:p>
    <w:p w14:paraId="00F0530B">
      <w:pPr>
        <w:pStyle w:val="24"/>
        <w:numPr>
          <w:ilvl w:val="0"/>
          <w:numId w:val="0"/>
        </w:numPr>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hint="default" w:ascii="仿宋_GB2312" w:hAnsi="仿宋_GB2312" w:eastAsia="仿宋_GB2312" w:cs="仿宋_GB2312"/>
          <w:color w:val="000000" w:themeColor="text1"/>
          <w:sz w:val="32"/>
          <w:szCs w:val="32"/>
          <w:highlight w:val="none"/>
          <w:lang w:val="en-US" w:eastAsia="zh-CN" w:bidi="ar-SA"/>
          <w14:textFill>
            <w14:solidFill>
              <w14:schemeClr w14:val="tx1"/>
            </w14:solidFill>
          </w14:textFill>
        </w:rPr>
        <w:t>3.</w:t>
      </w:r>
      <w:r>
        <w:rPr>
          <w:rFonts w:hint="eastAsia" w:ascii="仿宋_GB2312" w:hAnsi="仿宋_GB2312" w:eastAsia="仿宋_GB2312" w:cs="仿宋_GB2312"/>
          <w:color w:val="000000" w:themeColor="text1"/>
          <w:sz w:val="32"/>
          <w:szCs w:val="32"/>
          <w:highlight w:val="none"/>
          <w:lang w:val="en-US" w:eastAsia="zh-CN" w:bidi="ar-SA"/>
          <w14:textFill>
            <w14:solidFill>
              <w14:schemeClr w14:val="tx1"/>
            </w14:solidFill>
          </w14:textFill>
        </w:rPr>
        <w:t xml:space="preserve"> </w:t>
      </w:r>
      <w:r>
        <w:rPr>
          <w:rFonts w:hint="eastAsia" w:ascii="仿宋_GB2312" w:hAnsi="仿宋_GB2312" w:eastAsia="仿宋_GB2312"/>
          <w:color w:val="000000" w:themeColor="text1"/>
          <w:sz w:val="32"/>
          <w:szCs w:val="32"/>
          <w:highlight w:val="none"/>
          <w14:textFill>
            <w14:solidFill>
              <w14:schemeClr w14:val="tx1"/>
            </w14:solidFill>
          </w14:textFill>
        </w:rPr>
        <w:t>根据</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可研</w:t>
      </w:r>
      <w:r>
        <w:rPr>
          <w:rFonts w:hint="eastAsia" w:ascii="仿宋_GB2312" w:hAnsi="仿宋_GB2312" w:eastAsia="仿宋_GB2312"/>
          <w:color w:val="000000" w:themeColor="text1"/>
          <w:sz w:val="32"/>
          <w:szCs w:val="32"/>
          <w:highlight w:val="none"/>
          <w14:textFill>
            <w14:solidFill>
              <w14:schemeClr w14:val="tx1"/>
            </w14:solidFill>
          </w14:textFill>
        </w:rPr>
        <w:t>分析，本阶段选取</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9080</w:t>
      </w:r>
      <w:r>
        <w:rPr>
          <w:rFonts w:hint="eastAsia" w:ascii="仿宋_GB2312" w:hAnsi="仿宋_GB2312" w:eastAsia="仿宋_GB2312"/>
          <w:color w:val="000000" w:themeColor="text1"/>
          <w:sz w:val="32"/>
          <w:szCs w:val="32"/>
          <w:highlight w:val="none"/>
          <w14:textFill>
            <w14:solidFill>
              <w14:schemeClr w14:val="tx1"/>
            </w14:solidFill>
          </w14:textFill>
        </w:rPr>
        <w:t>#测风塔（</w:t>
      </w:r>
      <w:r>
        <w:rPr>
          <w:rFonts w:ascii="仿宋_GB2312" w:hAnsi="仿宋_GB2312" w:eastAsia="仿宋_GB2312"/>
          <w:color w:val="000000" w:themeColor="text1"/>
          <w:sz w:val="32"/>
          <w:szCs w:val="32"/>
          <w:highlight w:val="none"/>
          <w14:textFill>
            <w14:solidFill>
              <w14:schemeClr w14:val="tx1"/>
            </w14:solidFill>
          </w14:textFill>
        </w:rPr>
        <w:t>20</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24</w:t>
      </w:r>
      <w:r>
        <w:rPr>
          <w:rFonts w:ascii="仿宋_GB2312" w:hAnsi="仿宋_GB2312" w:eastAsia="仿宋_GB2312"/>
          <w:color w:val="000000" w:themeColor="text1"/>
          <w:sz w:val="32"/>
          <w:szCs w:val="32"/>
          <w:highlight w:val="none"/>
          <w14:textFill>
            <w14:solidFill>
              <w14:schemeClr w14:val="tx1"/>
            </w14:solidFill>
          </w14:textFill>
        </w:rPr>
        <w:t>.</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4</w:t>
      </w:r>
      <w:r>
        <w:rPr>
          <w:rFonts w:ascii="仿宋_GB2312" w:hAnsi="仿宋_GB2312" w:eastAsia="仿宋_GB2312"/>
          <w:color w:val="000000" w:themeColor="text1"/>
          <w:sz w:val="32"/>
          <w:szCs w:val="32"/>
          <w:highlight w:val="none"/>
          <w14:textFill>
            <w14:solidFill>
              <w14:schemeClr w14:val="tx1"/>
            </w14:solidFill>
          </w14:textFill>
        </w:rPr>
        <w:t>.1</w:t>
      </w:r>
      <w:r>
        <w:rPr>
          <w:rFonts w:hint="eastAsia" w:ascii="仿宋_GB2312" w:hAnsi="仿宋_GB2312" w:eastAsia="仿宋_GB2312"/>
          <w:color w:val="000000" w:themeColor="text1"/>
          <w:sz w:val="32"/>
          <w:szCs w:val="32"/>
          <w:highlight w:val="none"/>
          <w14:textFill>
            <w14:solidFill>
              <w14:schemeClr w14:val="tx1"/>
            </w14:solidFill>
          </w14:textFill>
        </w:rPr>
        <w:t>～</w:t>
      </w:r>
      <w:r>
        <w:rPr>
          <w:rFonts w:ascii="仿宋_GB2312" w:hAnsi="仿宋_GB2312" w:eastAsia="仿宋_GB2312"/>
          <w:color w:val="000000" w:themeColor="text1"/>
          <w:sz w:val="32"/>
          <w:szCs w:val="32"/>
          <w:highlight w:val="none"/>
          <w14:textFill>
            <w14:solidFill>
              <w14:schemeClr w14:val="tx1"/>
            </w14:solidFill>
          </w14:textFill>
        </w:rPr>
        <w:t>20</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25</w:t>
      </w:r>
      <w:r>
        <w:rPr>
          <w:rFonts w:ascii="仿宋_GB2312" w:hAnsi="仿宋_GB2312" w:eastAsia="仿宋_GB2312"/>
          <w:color w:val="000000" w:themeColor="text1"/>
          <w:sz w:val="32"/>
          <w:szCs w:val="32"/>
          <w:highlight w:val="none"/>
          <w14:textFill>
            <w14:solidFill>
              <w14:schemeClr w14:val="tx1"/>
            </w14:solidFill>
          </w14:textFill>
        </w:rPr>
        <w:t>.</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3</w:t>
      </w:r>
      <w:r>
        <w:rPr>
          <w:rFonts w:ascii="仿宋_GB2312" w:hAnsi="仿宋_GB2312" w:eastAsia="仿宋_GB2312"/>
          <w:color w:val="000000" w:themeColor="text1"/>
          <w:sz w:val="32"/>
          <w:szCs w:val="32"/>
          <w:highlight w:val="none"/>
          <w14:textFill>
            <w14:solidFill>
              <w14:schemeClr w14:val="tx1"/>
            </w14:solidFill>
          </w14:textFill>
        </w:rPr>
        <w:t>.</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31</w:t>
      </w:r>
      <w:r>
        <w:rPr>
          <w:rFonts w:hint="eastAsia" w:ascii="仿宋_GB2312" w:hAnsi="仿宋_GB2312" w:eastAsia="仿宋_GB2312"/>
          <w:color w:val="000000" w:themeColor="text1"/>
          <w:sz w:val="32"/>
          <w:szCs w:val="32"/>
          <w:highlight w:val="none"/>
          <w14:textFill>
            <w14:solidFill>
              <w14:schemeClr w14:val="tx1"/>
            </w14:solidFill>
          </w14:textFill>
        </w:rPr>
        <w:t>）测风时段数据做为本项目风资源评估基础数据。</w:t>
      </w:r>
    </w:p>
    <w:p w14:paraId="650B7F67">
      <w:pPr>
        <w:pStyle w:val="24"/>
        <w:numPr>
          <w:ilvl w:val="0"/>
          <w:numId w:val="0"/>
        </w:numPr>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yellow"/>
          <w14:textFill>
            <w14:solidFill>
              <w14:schemeClr w14:val="tx1"/>
            </w14:solidFill>
          </w14:textFill>
        </w:rPr>
      </w:pPr>
      <w:r>
        <w:rPr>
          <w:rFonts w:hint="default" w:ascii="仿宋_GB2312" w:hAnsi="仿宋_GB2312" w:eastAsia="仿宋_GB2312" w:cs="仿宋_GB2312"/>
          <w:color w:val="000000" w:themeColor="text1"/>
          <w:sz w:val="32"/>
          <w:szCs w:val="32"/>
          <w:highlight w:val="none"/>
          <w:lang w:val="en-US" w:eastAsia="zh-CN" w:bidi="ar-SA"/>
          <w14:textFill>
            <w14:solidFill>
              <w14:schemeClr w14:val="tx1"/>
            </w14:solidFill>
          </w14:textFill>
        </w:rPr>
        <w:t>4.</w:t>
      </w:r>
      <w:r>
        <w:rPr>
          <w:rFonts w:hint="eastAsia" w:ascii="仿宋_GB2312" w:hAnsi="仿宋_GB2312" w:eastAsia="仿宋_GB2312" w:cs="仿宋_GB2312"/>
          <w:color w:val="000000" w:themeColor="text1"/>
          <w:sz w:val="32"/>
          <w:szCs w:val="32"/>
          <w:highlight w:val="none"/>
          <w:lang w:val="en-US" w:eastAsia="zh-CN" w:bidi="ar-SA"/>
          <w14:textFill>
            <w14:solidFill>
              <w14:schemeClr w14:val="tx1"/>
            </w14:solidFill>
          </w14:textFill>
        </w:rPr>
        <w:t xml:space="preserve"> </w:t>
      </w:r>
      <w:r>
        <w:rPr>
          <w:rFonts w:hint="eastAsia" w:ascii="仿宋_GB2312" w:hAnsi="仿宋_GB2312" w:eastAsia="仿宋_GB2312"/>
          <w:color w:val="000000" w:themeColor="text1"/>
          <w:sz w:val="32"/>
          <w:szCs w:val="32"/>
          <w:highlight w:val="none"/>
          <w14:textFill>
            <w14:solidFill>
              <w14:schemeClr w14:val="tx1"/>
            </w14:solidFill>
          </w14:textFill>
        </w:rPr>
        <w:t>根据</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可研统计，9080#测风塔各层风速、风向数据</w:t>
      </w:r>
      <w:r>
        <w:rPr>
          <w:rFonts w:hint="eastAsia" w:ascii="仿宋_GB2312" w:hAnsi="仿宋_GB2312" w:eastAsia="仿宋_GB2312"/>
          <w:color w:val="000000" w:themeColor="text1"/>
          <w:sz w:val="32"/>
          <w:szCs w:val="32"/>
          <w:highlight w:val="none"/>
          <w14:textFill>
            <w14:solidFill>
              <w14:schemeClr w14:val="tx1"/>
            </w14:solidFill>
          </w14:textFill>
        </w:rPr>
        <w:t>数据完整率和有效数据完整率均超过90%</w:t>
      </w:r>
      <w:r>
        <w:rPr>
          <w:rFonts w:hint="eastAsia" w:ascii="仿宋_GB2312" w:hAnsi="仿宋_GB2312" w:eastAsia="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olor w:val="000000" w:themeColor="text1"/>
          <w:sz w:val="32"/>
          <w:szCs w:val="32"/>
          <w:highlight w:val="none"/>
          <w14:textFill>
            <w14:solidFill>
              <w14:schemeClr w14:val="tx1"/>
            </w14:solidFill>
          </w14:textFill>
        </w:rPr>
        <w:t>满足行业规范对于数据完整率的要求。</w:t>
      </w:r>
    </w:p>
    <w:p w14:paraId="65D46438">
      <w:pPr>
        <w:pStyle w:val="24"/>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t>（三）空气密度</w:t>
      </w:r>
    </w:p>
    <w:p w14:paraId="5C91CF8C">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highlight w:val="none"/>
          <w:vertAlign w:val="baseline"/>
          <w:lang w:val="en-US" w:eastAsia="zh-CN"/>
        </w:rPr>
      </w:pPr>
      <w:r>
        <w:rPr>
          <w:rFonts w:hint="eastAsia" w:ascii="仿宋_GB2312" w:hAnsi="仿宋_GB2312" w:eastAsia="仿宋_GB2312"/>
          <w:sz w:val="32"/>
          <w:szCs w:val="32"/>
          <w:highlight w:val="none"/>
          <w:lang w:val="en-US" w:eastAsia="zh-CN"/>
        </w:rPr>
        <w:t>1. 可研</w:t>
      </w:r>
      <w:r>
        <w:rPr>
          <w:rFonts w:hint="eastAsia" w:ascii="仿宋_GB2312" w:hAnsi="仿宋_GB2312" w:eastAsia="仿宋_GB2312"/>
          <w:sz w:val="32"/>
          <w:szCs w:val="32"/>
          <w:highlight w:val="none"/>
        </w:rPr>
        <w:t>根据</w:t>
      </w:r>
      <w:r>
        <w:rPr>
          <w:rFonts w:hint="eastAsia" w:ascii="仿宋_GB2312" w:hAnsi="仿宋_GB2312" w:eastAsia="仿宋_GB2312"/>
          <w:b w:val="0"/>
          <w:bCs w:val="0"/>
          <w:sz w:val="32"/>
          <w:szCs w:val="32"/>
          <w:highlight w:val="none"/>
          <w:lang w:val="en-US" w:eastAsia="zh-CN"/>
        </w:rPr>
        <w:t>气象站</w:t>
      </w:r>
      <w:r>
        <w:rPr>
          <w:rFonts w:hint="eastAsia" w:ascii="仿宋_GB2312" w:hAnsi="仿宋_GB2312" w:eastAsia="仿宋_GB2312"/>
          <w:sz w:val="32"/>
          <w:szCs w:val="32"/>
          <w:highlight w:val="none"/>
        </w:rPr>
        <w:t>数据</w:t>
      </w:r>
      <w:r>
        <w:rPr>
          <w:rFonts w:ascii="仿宋_GB2312" w:hAnsi="仿宋_GB2312" w:eastAsia="仿宋_GB2312"/>
          <w:sz w:val="32"/>
          <w:szCs w:val="32"/>
          <w:highlight w:val="none"/>
        </w:rPr>
        <w:t>推算</w:t>
      </w:r>
      <w:r>
        <w:rPr>
          <w:rFonts w:hint="eastAsia" w:ascii="仿宋_GB2312" w:hAnsi="仿宋_GB2312" w:eastAsia="仿宋_GB2312"/>
          <w:sz w:val="32"/>
          <w:szCs w:val="32"/>
          <w:highlight w:val="none"/>
          <w:lang w:val="en-US" w:eastAsia="zh-CN"/>
        </w:rPr>
        <w:t>项目平均</w:t>
      </w:r>
      <w:r>
        <w:rPr>
          <w:rFonts w:ascii="仿宋_GB2312" w:hAnsi="仿宋_GB2312" w:eastAsia="仿宋_GB2312"/>
          <w:sz w:val="32"/>
          <w:szCs w:val="32"/>
          <w:highlight w:val="none"/>
        </w:rPr>
        <w:t>轮毂高度处</w:t>
      </w:r>
      <w:r>
        <w:rPr>
          <w:rFonts w:hint="eastAsia" w:ascii="仿宋_GB2312" w:hAnsi="仿宋_GB2312" w:eastAsia="仿宋_GB2312"/>
          <w:sz w:val="32"/>
          <w:szCs w:val="32"/>
          <w:highlight w:val="none"/>
          <w:lang w:val="en-US" w:eastAsia="zh-CN"/>
        </w:rPr>
        <w:t>的</w:t>
      </w:r>
      <w:r>
        <w:rPr>
          <w:rFonts w:ascii="仿宋_GB2312" w:hAnsi="仿宋_GB2312" w:eastAsia="仿宋_GB2312"/>
          <w:sz w:val="32"/>
          <w:szCs w:val="32"/>
          <w:highlight w:val="none"/>
        </w:rPr>
        <w:t>空气密度</w:t>
      </w:r>
      <w:r>
        <w:rPr>
          <w:rFonts w:hint="eastAsia" w:ascii="仿宋_GB2312" w:hAnsi="仿宋_GB2312" w:eastAsia="仿宋_GB2312"/>
          <w:sz w:val="32"/>
          <w:szCs w:val="32"/>
          <w:highlight w:val="none"/>
          <w:lang w:val="en-US" w:eastAsia="zh-CN"/>
        </w:rPr>
        <w:t>为1.065</w:t>
      </w:r>
      <w:r>
        <w:rPr>
          <w:rFonts w:ascii="仿宋_GB2312" w:hAnsi="仿宋_GB2312" w:eastAsia="仿宋_GB2312"/>
          <w:sz w:val="32"/>
          <w:szCs w:val="32"/>
          <w:highlight w:val="none"/>
        </w:rPr>
        <w:t>kg/m</w:t>
      </w:r>
      <w:r>
        <w:rPr>
          <w:rFonts w:ascii="仿宋_GB2312" w:hAnsi="仿宋_GB2312" w:eastAsia="仿宋_GB2312"/>
          <w:sz w:val="32"/>
          <w:szCs w:val="32"/>
          <w:highlight w:val="none"/>
          <w:vertAlign w:val="superscript"/>
        </w:rPr>
        <w:t>3</w:t>
      </w:r>
      <w:r>
        <w:rPr>
          <w:rFonts w:hint="eastAsia" w:ascii="仿宋_GB2312" w:hAnsi="仿宋_GB2312" w:eastAsia="仿宋_GB2312"/>
          <w:sz w:val="32"/>
          <w:szCs w:val="32"/>
          <w:highlight w:val="none"/>
          <w:vertAlign w:val="baseline"/>
          <w:lang w:val="en-US" w:eastAsia="zh-CN"/>
        </w:rPr>
        <w:t>。</w:t>
      </w:r>
    </w:p>
    <w:p w14:paraId="32517BB9">
      <w:pPr>
        <w:pStyle w:val="24"/>
        <w:snapToGrid w:val="0"/>
        <w:spacing w:beforeLines="0" w:afterLines="0" w:line="560" w:lineRule="exact"/>
        <w:ind w:firstLine="640" w:firstLineChars="200"/>
        <w:jc w:val="both"/>
        <w:rPr>
          <w:rFonts w:hint="eastAsia" w:ascii="仿宋_GB2312" w:hAnsi="仿宋_GB2312" w:eastAsia="仿宋_GB2312" w:cs="仿宋_GB2312"/>
          <w:sz w:val="32"/>
          <w:szCs w:val="32"/>
          <w:highlight w:val="none"/>
          <w:vertAlign w:val="baseline"/>
          <w:lang w:eastAsia="zh-CN"/>
        </w:rPr>
      </w:pPr>
      <w:r>
        <w:rPr>
          <w:rFonts w:hint="eastAsia" w:ascii="仿宋_GB2312" w:hAnsi="仿宋_GB2312" w:eastAsia="仿宋_GB2312"/>
          <w:b w:val="0"/>
          <w:bCs w:val="0"/>
          <w:sz w:val="32"/>
          <w:szCs w:val="32"/>
          <w:highlight w:val="none"/>
          <w:lang w:val="en-US" w:eastAsia="zh-CN"/>
        </w:rPr>
        <w:t>2. 可研</w:t>
      </w:r>
      <w:r>
        <w:rPr>
          <w:rFonts w:hint="eastAsia" w:ascii="仿宋_GB2312" w:hAnsi="仿宋_GB2312" w:eastAsia="仿宋_GB2312"/>
          <w:b w:val="0"/>
          <w:bCs w:val="0"/>
          <w:sz w:val="32"/>
          <w:szCs w:val="32"/>
          <w:highlight w:val="none"/>
        </w:rPr>
        <w:t>设计</w:t>
      </w:r>
      <w:r>
        <w:rPr>
          <w:rFonts w:hint="eastAsia" w:ascii="仿宋_GB2312" w:hAnsi="仿宋_GB2312" w:eastAsia="仿宋_GB2312" w:cs="仿宋_GB2312"/>
          <w:sz w:val="32"/>
          <w:szCs w:val="32"/>
          <w:highlight w:val="none"/>
          <w:lang w:val="en-US" w:eastAsia="zh-CN"/>
        </w:rPr>
        <w:t>根据9080#测风塔气温、气压数据推算项目平轮毂高度处空气密度为1.051</w:t>
      </w:r>
      <w:r>
        <w:rPr>
          <w:rFonts w:hint="eastAsia" w:ascii="仿宋_GB2312" w:hAnsi="仿宋_GB2312" w:eastAsia="仿宋_GB2312" w:cs="仿宋_GB2312"/>
          <w:sz w:val="32"/>
          <w:szCs w:val="32"/>
          <w:highlight w:val="none"/>
        </w:rPr>
        <w:t>kg/m</w:t>
      </w:r>
      <w:r>
        <w:rPr>
          <w:rFonts w:hint="eastAsia" w:ascii="仿宋_GB2312" w:hAnsi="仿宋_GB2312" w:eastAsia="仿宋_GB2312" w:cs="仿宋_GB2312"/>
          <w:sz w:val="32"/>
          <w:szCs w:val="32"/>
          <w:highlight w:val="none"/>
          <w:vertAlign w:val="superscript"/>
        </w:rPr>
        <w:t>3</w:t>
      </w:r>
      <w:r>
        <w:rPr>
          <w:rFonts w:hint="eastAsia" w:ascii="仿宋_GB2312" w:hAnsi="仿宋_GB2312" w:eastAsia="仿宋_GB2312" w:cs="仿宋_GB2312"/>
          <w:sz w:val="32"/>
          <w:szCs w:val="32"/>
          <w:highlight w:val="none"/>
          <w:vertAlign w:val="baseline"/>
          <w:lang w:eastAsia="zh-CN"/>
        </w:rPr>
        <w:t>。</w:t>
      </w:r>
    </w:p>
    <w:p w14:paraId="07C57C41">
      <w:pPr>
        <w:widowControl w:val="0"/>
        <w:adjustRightInd w:val="0"/>
        <w:snapToGrid w:val="0"/>
        <w:spacing w:beforeLines="0" w:afterLines="0" w:line="560" w:lineRule="exact"/>
        <w:ind w:firstLine="640" w:firstLineChars="200"/>
        <w:jc w:val="both"/>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 原则同意可研以</w:t>
      </w:r>
      <w:r>
        <w:rPr>
          <w:rFonts w:hint="eastAsia" w:ascii="仿宋_GB2312" w:hAnsi="仿宋_GB2312" w:eastAsia="仿宋_GB2312"/>
          <w:sz w:val="32"/>
          <w:szCs w:val="32"/>
          <w:highlight w:val="none"/>
          <w:lang w:val="en-US" w:eastAsia="zh-CN"/>
        </w:rPr>
        <w:t>1.051</w:t>
      </w:r>
      <w:r>
        <w:rPr>
          <w:rFonts w:ascii="仿宋_GB2312" w:hAnsi="仿宋_GB2312" w:eastAsia="仿宋_GB2312"/>
          <w:sz w:val="32"/>
          <w:szCs w:val="32"/>
          <w:highlight w:val="none"/>
        </w:rPr>
        <w:t>kg/m</w:t>
      </w:r>
      <w:r>
        <w:rPr>
          <w:rFonts w:ascii="仿宋_GB2312" w:hAnsi="仿宋_GB2312" w:eastAsia="仿宋_GB2312"/>
          <w:sz w:val="32"/>
          <w:szCs w:val="32"/>
          <w:highlight w:val="none"/>
          <w:vertAlign w:val="superscript"/>
        </w:rPr>
        <w:t>3</w:t>
      </w:r>
      <w:r>
        <w:rPr>
          <w:rFonts w:hint="eastAsia" w:ascii="仿宋_GB2312" w:hAnsi="仿宋_GB2312" w:eastAsia="仿宋_GB2312" w:cs="仿宋_GB2312"/>
          <w:sz w:val="32"/>
          <w:szCs w:val="32"/>
          <w:highlight w:val="none"/>
          <w:lang w:val="en-US" w:eastAsia="zh-CN"/>
        </w:rPr>
        <w:t>作为项目</w:t>
      </w:r>
      <w:r>
        <w:rPr>
          <w:rFonts w:hint="eastAsia" w:ascii="仿宋_GB2312" w:hAnsi="仿宋_GB2312" w:eastAsia="仿宋_GB2312" w:cs="仿宋_GB2312"/>
          <w:sz w:val="32"/>
          <w:szCs w:val="32"/>
          <w:highlight w:val="none"/>
        </w:rPr>
        <w:t>场址区</w:t>
      </w:r>
      <w:r>
        <w:rPr>
          <w:rFonts w:hint="eastAsia" w:ascii="仿宋_GB2312" w:hAnsi="仿宋_GB2312" w:eastAsia="仿宋_GB2312" w:cs="仿宋_GB2312"/>
          <w:sz w:val="32"/>
          <w:szCs w:val="32"/>
          <w:highlight w:val="none"/>
          <w:lang w:val="en-US" w:eastAsia="zh-CN"/>
        </w:rPr>
        <w:t>拟选风机</w:t>
      </w:r>
      <w:r>
        <w:rPr>
          <w:rFonts w:hint="eastAsia" w:ascii="仿宋_GB2312" w:hAnsi="仿宋_GB2312" w:eastAsia="仿宋_GB2312" w:cs="仿宋_GB2312"/>
          <w:sz w:val="32"/>
          <w:szCs w:val="32"/>
          <w:highlight w:val="none"/>
        </w:rPr>
        <w:t>轮毂高度处空气密度</w:t>
      </w:r>
      <w:r>
        <w:rPr>
          <w:rFonts w:hint="eastAsia" w:ascii="仿宋_GB2312" w:hAnsi="仿宋_GB2312" w:eastAsia="仿宋_GB2312" w:cs="仿宋_GB2312"/>
          <w:sz w:val="32"/>
          <w:szCs w:val="32"/>
          <w:highlight w:val="none"/>
          <w:lang w:eastAsia="zh-CN"/>
        </w:rPr>
        <w:t>。</w:t>
      </w:r>
    </w:p>
    <w:p w14:paraId="05517946">
      <w:pPr>
        <w:pStyle w:val="24"/>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t>（四）风切变</w:t>
      </w:r>
    </w:p>
    <w:p w14:paraId="394531D7">
      <w:pPr>
        <w:pStyle w:val="24"/>
        <w:snapToGrid w:val="0"/>
        <w:spacing w:beforeLines="0" w:afterLines="0" w:line="560" w:lineRule="exact"/>
        <w:ind w:firstLine="640" w:firstLineChars="200"/>
        <w:jc w:val="both"/>
        <w:rPr>
          <w:rFonts w:hint="default" w:ascii="仿宋_GB2312" w:hAnsi="仿宋_GB2312" w:eastAsia="仿宋_GB2312"/>
          <w:color w:val="000000" w:themeColor="text1"/>
          <w:sz w:val="32"/>
          <w:szCs w:val="32"/>
          <w:highlight w:val="yellow"/>
          <w:lang w:val="en-US" w:eastAsia="zh-CN"/>
          <w14:textFill>
            <w14:solidFill>
              <w14:schemeClr w14:val="tx1"/>
            </w14:solidFill>
          </w14:textFill>
        </w:rPr>
      </w:pPr>
      <w:r>
        <w:rPr>
          <w:rFonts w:hint="eastAsia" w:ascii="仿宋_GB2312" w:hAnsi="仿宋_GB2312" w:eastAsia="仿宋_GB2312"/>
          <w:color w:val="000000" w:themeColor="text1"/>
          <w:sz w:val="32"/>
          <w:szCs w:val="32"/>
          <w:highlight w:val="none"/>
          <w:lang w:eastAsia="zh-CN"/>
          <w14:textFill>
            <w14:solidFill>
              <w14:schemeClr w14:val="tx1"/>
            </w14:solidFill>
          </w14:textFill>
        </w:rPr>
        <w:t>9080#测风塔</w:t>
      </w:r>
      <w:r>
        <w:rPr>
          <w:rFonts w:hint="eastAsia" w:ascii="仿宋_GB2312" w:hAnsi="仿宋_GB2312" w:eastAsia="仿宋_GB2312"/>
          <w:color w:val="000000" w:themeColor="text1"/>
          <w:sz w:val="32"/>
          <w:szCs w:val="32"/>
          <w:highlight w:val="none"/>
          <w14:textFill>
            <w14:solidFill>
              <w14:schemeClr w14:val="tx1"/>
            </w14:solidFill>
          </w14:textFill>
        </w:rPr>
        <w:t>拟合的综合切变指数为</w:t>
      </w:r>
      <w:r>
        <w:rPr>
          <w:rFonts w:ascii="仿宋_GB2312" w:hAnsi="仿宋_GB2312" w:eastAsia="仿宋_GB2312"/>
          <w:color w:val="000000" w:themeColor="text1"/>
          <w:sz w:val="32"/>
          <w:szCs w:val="32"/>
          <w:highlight w:val="none"/>
          <w14:textFill>
            <w14:solidFill>
              <w14:schemeClr w14:val="tx1"/>
            </w14:solidFill>
          </w14:textFill>
        </w:rPr>
        <w:t>0.</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2562</w:t>
      </w:r>
      <w:r>
        <w:rPr>
          <w:rFonts w:hint="eastAsia" w:ascii="仿宋_GB2312" w:hAnsi="仿宋_GB2312" w:eastAsia="仿宋_GB2312"/>
          <w:color w:val="000000" w:themeColor="text1"/>
          <w:sz w:val="32"/>
          <w:szCs w:val="32"/>
          <w:highlight w:val="none"/>
          <w14:textFill>
            <w14:solidFill>
              <w14:schemeClr w14:val="tx1"/>
            </w14:solidFill>
          </w14:textFill>
        </w:rPr>
        <w:t>。</w:t>
      </w:r>
      <w:r>
        <w:rPr>
          <w:rFonts w:hint="eastAsia" w:ascii="仿宋_GB2312" w:hAnsi="仿宋_GB2312" w:eastAsia="仿宋_GB2312" w:cs="仿宋_GB2312"/>
          <w:sz w:val="32"/>
          <w:szCs w:val="32"/>
          <w:highlight w:val="none"/>
          <w:lang w:val="en-US" w:eastAsia="zh-CN"/>
        </w:rPr>
        <w:t>测风塔各层间切变均较大（120-140m层间大于0.3，其他层间大于0.2），</w:t>
      </w:r>
      <w:r>
        <w:rPr>
          <w:rFonts w:hint="eastAsia" w:ascii="仿宋_GB2312" w:hAnsi="仿宋_GB2312" w:eastAsia="仿宋_GB2312"/>
          <w:color w:val="auto"/>
          <w:sz w:val="32"/>
          <w:szCs w:val="32"/>
          <w:highlight w:val="none"/>
        </w:rPr>
        <w:t>请项目公司</w:t>
      </w:r>
      <w:r>
        <w:rPr>
          <w:rFonts w:hint="eastAsia" w:ascii="仿宋_GB2312" w:hAnsi="仿宋_GB2312" w:eastAsia="仿宋_GB2312"/>
          <w:color w:val="auto"/>
          <w:sz w:val="32"/>
          <w:szCs w:val="32"/>
          <w:highlight w:val="none"/>
          <w:lang w:val="en-US" w:eastAsia="zh-CN"/>
        </w:rPr>
        <w:t>协调设计单位、风机厂家等有关各方，</w:t>
      </w:r>
      <w:r>
        <w:rPr>
          <w:rFonts w:hint="eastAsia" w:ascii="仿宋_GB2312" w:hAnsi="仿宋_GB2312" w:eastAsia="仿宋_GB2312"/>
          <w:color w:val="auto"/>
          <w:sz w:val="32"/>
          <w:szCs w:val="32"/>
          <w:highlight w:val="none"/>
          <w:lang w:eastAsia="zh-CN"/>
        </w:rPr>
        <w:t>风机</w:t>
      </w:r>
      <w:r>
        <w:rPr>
          <w:rFonts w:hint="eastAsia" w:ascii="仿宋_GB2312" w:hAnsi="仿宋_GB2312" w:eastAsia="仿宋_GB2312"/>
          <w:color w:val="auto"/>
          <w:sz w:val="32"/>
          <w:szCs w:val="32"/>
          <w:highlight w:val="none"/>
        </w:rPr>
        <w:t>招标阶段</w:t>
      </w:r>
      <w:r>
        <w:rPr>
          <w:rFonts w:hint="eastAsia" w:ascii="仿宋_GB2312" w:hAnsi="仿宋_GB2312" w:eastAsia="仿宋_GB2312"/>
          <w:color w:val="auto"/>
          <w:sz w:val="32"/>
          <w:szCs w:val="32"/>
          <w:highlight w:val="none"/>
          <w:lang w:val="en-US" w:eastAsia="zh-CN"/>
        </w:rPr>
        <w:t>复核项目场址区域较大切变</w:t>
      </w:r>
      <w:r>
        <w:rPr>
          <w:rFonts w:hint="eastAsia" w:ascii="仿宋_GB2312" w:hAnsi="仿宋_GB2312" w:eastAsia="仿宋_GB2312"/>
          <w:color w:val="auto"/>
          <w:sz w:val="32"/>
          <w:szCs w:val="32"/>
          <w:highlight w:val="none"/>
        </w:rPr>
        <w:t>对风机</w:t>
      </w:r>
      <w:r>
        <w:rPr>
          <w:rFonts w:hint="eastAsia" w:ascii="仿宋_GB2312" w:hAnsi="仿宋_GB2312" w:eastAsia="仿宋_GB2312"/>
          <w:color w:val="auto"/>
          <w:sz w:val="32"/>
          <w:szCs w:val="32"/>
          <w:highlight w:val="none"/>
          <w:lang w:val="en-US" w:eastAsia="zh-CN"/>
        </w:rPr>
        <w:t>运行</w:t>
      </w:r>
      <w:r>
        <w:rPr>
          <w:rFonts w:hint="eastAsia" w:ascii="仿宋_GB2312" w:hAnsi="仿宋_GB2312" w:eastAsia="仿宋_GB2312"/>
          <w:color w:val="auto"/>
          <w:sz w:val="32"/>
          <w:szCs w:val="32"/>
          <w:highlight w:val="none"/>
        </w:rPr>
        <w:t>安全性的影响。</w:t>
      </w:r>
    </w:p>
    <w:p w14:paraId="15083AB0">
      <w:pPr>
        <w:pStyle w:val="24"/>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t>（五）IEC等级</w:t>
      </w:r>
    </w:p>
    <w:p w14:paraId="3369D0A2">
      <w:pPr>
        <w:pStyle w:val="24"/>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1.</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olor w:val="000000" w:themeColor="text1"/>
          <w:sz w:val="32"/>
          <w:szCs w:val="32"/>
          <w:highlight w:val="none"/>
          <w14:textFill>
            <w14:solidFill>
              <w14:schemeClr w14:val="tx1"/>
            </w14:solidFill>
          </w14:textFill>
        </w:rPr>
        <w:t>50年一遇最大风速</w:t>
      </w:r>
    </w:p>
    <w:p w14:paraId="7459EB97">
      <w:pPr>
        <w:widowControl w:val="0"/>
        <w:adjustRightInd w:val="0"/>
        <w:snapToGrid w:val="0"/>
        <w:spacing w:beforeLines="0" w:afterLines="0" w:line="560" w:lineRule="exact"/>
        <w:ind w:firstLine="640" w:firstLineChars="200"/>
        <w:jc w:val="both"/>
        <w:rPr>
          <w:rFonts w:hint="eastAsia" w:ascii="仿宋_GB2312" w:hAnsi="仿宋_GB2312" w:eastAsia="仿宋_GB2312" w:cs="Times New Roman"/>
          <w:color w:val="auto"/>
          <w:sz w:val="32"/>
          <w:szCs w:val="32"/>
          <w:highlight w:val="none"/>
        </w:rPr>
      </w:pPr>
      <w:r>
        <w:rPr>
          <w:rFonts w:hint="eastAsia" w:ascii="仿宋_GB2312" w:hAnsi="仿宋_GB2312" w:eastAsia="仿宋_GB2312" w:cs="Times New Roman"/>
          <w:sz w:val="32"/>
          <w:szCs w:val="32"/>
          <w:highlight w:val="none"/>
        </w:rPr>
        <w:t>（1）</w:t>
      </w:r>
      <w:r>
        <w:rPr>
          <w:rFonts w:hint="eastAsia" w:ascii="仿宋_GB2312" w:hAnsi="仿宋_GB2312" w:eastAsia="仿宋_GB2312" w:cs="Times New Roman"/>
          <w:sz w:val="32"/>
          <w:szCs w:val="32"/>
          <w:highlight w:val="none"/>
          <w:lang w:val="en-US" w:eastAsia="zh-CN"/>
        </w:rPr>
        <w:t>可研设计</w:t>
      </w:r>
      <w:r>
        <w:rPr>
          <w:rFonts w:hint="eastAsia" w:ascii="仿宋_GB2312" w:hAnsi="仿宋_GB2312" w:eastAsia="仿宋_GB2312" w:cs="Times New Roman"/>
          <w:sz w:val="32"/>
          <w:szCs w:val="32"/>
          <w:highlight w:val="none"/>
        </w:rPr>
        <w:t>采用</w:t>
      </w:r>
      <w:r>
        <w:rPr>
          <w:rFonts w:hint="eastAsia" w:ascii="仿宋_GB2312" w:hAnsi="仿宋_GB2312" w:eastAsia="仿宋_GB2312" w:cs="Times New Roman"/>
          <w:sz w:val="32"/>
          <w:szCs w:val="32"/>
          <w:highlight w:val="none"/>
          <w:lang w:val="en-US" w:eastAsia="zh-CN"/>
        </w:rPr>
        <w:t>Ⅰ型概率分布法、经验公式法和</w:t>
      </w:r>
      <w:r>
        <w:rPr>
          <w:rFonts w:hint="eastAsia" w:ascii="仿宋_GB2312" w:hAnsi="仿宋_GB2312" w:eastAsia="仿宋_GB2312" w:cs="Times New Roman"/>
          <w:sz w:val="32"/>
          <w:szCs w:val="32"/>
          <w:highlight w:val="none"/>
        </w:rPr>
        <w:t>极端风速模型法</w:t>
      </w:r>
      <w:r>
        <w:rPr>
          <w:rFonts w:hint="eastAsia" w:ascii="仿宋_GB2312" w:hAnsi="仿宋_GB2312" w:eastAsia="仿宋_GB2312" w:cs="Times New Roman"/>
          <w:color w:val="auto"/>
          <w:sz w:val="32"/>
          <w:szCs w:val="32"/>
          <w:highlight w:val="none"/>
        </w:rPr>
        <w:t>计算50年一遇最大风速，</w:t>
      </w:r>
      <w:r>
        <w:rPr>
          <w:rFonts w:hint="eastAsia" w:ascii="仿宋_GB2312" w:hAnsi="Times New Roman" w:eastAsia="仿宋_GB2312" w:cs="Times New Roman"/>
          <w:color w:val="auto"/>
          <w:sz w:val="32"/>
          <w:szCs w:val="32"/>
          <w:highlight w:val="none"/>
        </w:rPr>
        <w:t>本项目</w:t>
      </w:r>
      <w:r>
        <w:rPr>
          <w:rFonts w:hint="eastAsia" w:ascii="仿宋_GB2312" w:hAnsi="Times New Roman" w:eastAsia="仿宋_GB2312" w:cs="Times New Roman"/>
          <w:color w:val="auto"/>
          <w:sz w:val="32"/>
          <w:szCs w:val="32"/>
          <w:highlight w:val="none"/>
          <w:lang w:val="en-US" w:eastAsia="zh-CN"/>
        </w:rPr>
        <w:t>拟选风机160m</w:t>
      </w:r>
      <w:r>
        <w:rPr>
          <w:rFonts w:hint="eastAsia" w:ascii="仿宋_GB2312" w:hAnsi="仿宋_GB2312" w:eastAsia="仿宋_GB2312" w:cs="Times New Roman"/>
          <w:color w:val="auto"/>
          <w:sz w:val="32"/>
          <w:szCs w:val="32"/>
          <w:highlight w:val="none"/>
        </w:rPr>
        <w:t>轮毂高度处标准空气密度下50年一遇最大风速</w:t>
      </w:r>
      <w:r>
        <w:rPr>
          <w:rFonts w:hint="eastAsia" w:ascii="仿宋_GB2312" w:hAnsi="仿宋_GB2312" w:eastAsia="仿宋_GB2312" w:cs="Times New Roman"/>
          <w:color w:val="auto"/>
          <w:sz w:val="32"/>
          <w:szCs w:val="32"/>
          <w:highlight w:val="none"/>
          <w:lang w:val="en-US" w:eastAsia="zh-CN"/>
        </w:rPr>
        <w:t>如下表</w:t>
      </w:r>
      <w:r>
        <w:rPr>
          <w:rFonts w:hint="eastAsia" w:ascii="仿宋_GB2312" w:hAnsi="仿宋_GB2312" w:eastAsia="仿宋_GB2312" w:cs="Times New Roman"/>
          <w:color w:val="auto"/>
          <w:sz w:val="32"/>
          <w:szCs w:val="32"/>
          <w:highlight w:val="none"/>
        </w:rPr>
        <w:t>。</w:t>
      </w:r>
    </w:p>
    <w:tbl>
      <w:tblPr>
        <w:tblStyle w:val="2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2"/>
        <w:gridCol w:w="4976"/>
      </w:tblGrid>
      <w:tr w14:paraId="5FA3A3D0">
        <w:trPr>
          <w:trHeight w:val="454" w:hRule="exact"/>
          <w:jc w:val="center"/>
        </w:trPr>
        <w:tc>
          <w:tcPr>
            <w:tcW w:w="2253" w:type="pct"/>
            <w:vAlign w:val="center"/>
          </w:tcPr>
          <w:p w14:paraId="0505D5D0">
            <w:pPr>
              <w:widowControl w:val="0"/>
              <w:adjustRightInd w:val="0"/>
              <w:snapToGrid w:val="0"/>
              <w:spacing w:line="280" w:lineRule="exact"/>
              <w:jc w:val="center"/>
              <w:rPr>
                <w:rFonts w:hint="eastAsia" w:ascii="仿宋_GB2312" w:hAnsi="仿宋_GB2312" w:eastAsia="仿宋_GB2312" w:cs="仿宋_GB2312"/>
                <w:b/>
                <w:bCs/>
                <w:color w:val="auto"/>
                <w:sz w:val="24"/>
                <w:szCs w:val="24"/>
                <w:highlight w:val="none"/>
                <w:vertAlign w:val="baseline"/>
                <w:lang w:val="en-US" w:eastAsia="zh-CN"/>
              </w:rPr>
            </w:pPr>
            <w:r>
              <w:rPr>
                <w:rFonts w:hint="eastAsia" w:ascii="仿宋_GB2312" w:hAnsi="仿宋_GB2312" w:eastAsia="仿宋_GB2312" w:cs="仿宋_GB2312"/>
                <w:b/>
                <w:bCs/>
                <w:color w:val="auto"/>
                <w:sz w:val="24"/>
                <w:szCs w:val="24"/>
                <w:highlight w:val="none"/>
                <w:vertAlign w:val="baseline"/>
                <w:lang w:val="en-US" w:eastAsia="zh-CN"/>
              </w:rPr>
              <w:t>计算方法</w:t>
            </w:r>
          </w:p>
        </w:tc>
        <w:tc>
          <w:tcPr>
            <w:tcW w:w="2746" w:type="pct"/>
            <w:vAlign w:val="center"/>
          </w:tcPr>
          <w:p w14:paraId="1DA6718A">
            <w:pPr>
              <w:widowControl w:val="0"/>
              <w:adjustRightInd w:val="0"/>
              <w:snapToGrid w:val="0"/>
              <w:spacing w:line="280" w:lineRule="exact"/>
              <w:jc w:val="center"/>
              <w:rPr>
                <w:rFonts w:hint="eastAsia" w:ascii="仿宋_GB2312" w:hAnsi="仿宋_GB2312" w:eastAsia="仿宋_GB2312" w:cs="仿宋_GB2312"/>
                <w:b/>
                <w:bCs/>
                <w:color w:val="auto"/>
                <w:sz w:val="24"/>
                <w:szCs w:val="24"/>
                <w:highlight w:val="none"/>
                <w:vertAlign w:val="baseline"/>
              </w:rPr>
            </w:pPr>
            <w:r>
              <w:rPr>
                <w:rFonts w:hint="eastAsia" w:ascii="仿宋_GB2312" w:hAnsi="仿宋_GB2312" w:eastAsia="仿宋_GB2312" w:cs="仿宋_GB2312"/>
                <w:b/>
                <w:bCs/>
                <w:color w:val="auto"/>
                <w:sz w:val="24"/>
                <w:szCs w:val="24"/>
                <w:highlight w:val="none"/>
                <w:vertAlign w:val="baseline"/>
                <w:lang w:val="en-US" w:eastAsia="zh-CN"/>
              </w:rPr>
              <w:t>50年一遇最大风速m/s（标准空气密度）</w:t>
            </w:r>
          </w:p>
        </w:tc>
      </w:tr>
      <w:tr w14:paraId="3568A875">
        <w:trPr>
          <w:trHeight w:val="454" w:hRule="exact"/>
          <w:jc w:val="center"/>
        </w:trPr>
        <w:tc>
          <w:tcPr>
            <w:tcW w:w="2253" w:type="pct"/>
            <w:vAlign w:val="center"/>
          </w:tcPr>
          <w:p w14:paraId="3F789310">
            <w:pPr>
              <w:widowControl w:val="0"/>
              <w:adjustRightInd w:val="0"/>
              <w:snapToGrid w:val="0"/>
              <w:spacing w:line="280" w:lineRule="exact"/>
              <w:jc w:val="center"/>
              <w:rPr>
                <w:rFonts w:hint="eastAsia" w:ascii="仿宋_GB2312" w:hAnsi="仿宋_GB2312" w:eastAsia="仿宋_GB2312" w:cs="仿宋_GB2312"/>
                <w:b/>
                <w:bCs/>
                <w:color w:val="auto"/>
                <w:sz w:val="24"/>
                <w:szCs w:val="24"/>
                <w:highlight w:val="none"/>
                <w:vertAlign w:val="baseline"/>
              </w:rPr>
            </w:pPr>
            <w:r>
              <w:rPr>
                <w:rFonts w:hint="eastAsia" w:ascii="仿宋_GB2312" w:hAnsi="仿宋_GB2312" w:eastAsia="仿宋_GB2312" w:cs="仿宋_GB2312"/>
                <w:color w:val="auto"/>
                <w:sz w:val="24"/>
                <w:szCs w:val="24"/>
                <w:highlight w:val="none"/>
                <w:lang w:val="en-US" w:eastAsia="zh-CN"/>
              </w:rPr>
              <w:t>Ⅰ型概率分布法</w:t>
            </w:r>
          </w:p>
        </w:tc>
        <w:tc>
          <w:tcPr>
            <w:tcW w:w="2746" w:type="pct"/>
            <w:vAlign w:val="center"/>
          </w:tcPr>
          <w:p w14:paraId="7C969967">
            <w:pPr>
              <w:widowControl w:val="0"/>
              <w:adjustRightInd w:val="0"/>
              <w:snapToGrid w:val="0"/>
              <w:spacing w:line="280" w:lineRule="exact"/>
              <w:jc w:val="center"/>
              <w:rPr>
                <w:rFonts w:hint="default" w:ascii="仿宋_GB2312" w:hAnsi="仿宋_GB2312" w:eastAsia="仿宋_GB2312" w:cs="仿宋_GB2312"/>
                <w:b w:val="0"/>
                <w:bCs w:val="0"/>
                <w:color w:val="auto"/>
                <w:sz w:val="24"/>
                <w:szCs w:val="24"/>
                <w:highlight w:val="none"/>
                <w:vertAlign w:val="baseline"/>
                <w:lang w:val="en-US" w:eastAsia="zh-CN"/>
              </w:rPr>
            </w:pPr>
            <w:r>
              <w:rPr>
                <w:rFonts w:hint="eastAsia" w:ascii="仿宋_GB2312" w:hAnsi="仿宋_GB2312" w:eastAsia="仿宋_GB2312" w:cs="仿宋_GB2312"/>
                <w:b w:val="0"/>
                <w:bCs w:val="0"/>
                <w:color w:val="auto"/>
                <w:sz w:val="24"/>
                <w:szCs w:val="24"/>
                <w:highlight w:val="none"/>
                <w:vertAlign w:val="baseline"/>
                <w:lang w:val="en-US" w:eastAsia="zh-CN"/>
              </w:rPr>
              <w:t>13.6</w:t>
            </w:r>
          </w:p>
        </w:tc>
      </w:tr>
      <w:tr w14:paraId="7513705F">
        <w:trPr>
          <w:trHeight w:val="454" w:hRule="exact"/>
          <w:jc w:val="center"/>
        </w:trPr>
        <w:tc>
          <w:tcPr>
            <w:tcW w:w="2253" w:type="pct"/>
            <w:vAlign w:val="center"/>
          </w:tcPr>
          <w:p w14:paraId="41C52578">
            <w:pPr>
              <w:widowControl w:val="0"/>
              <w:adjustRightInd w:val="0"/>
              <w:snapToGrid w:val="0"/>
              <w:spacing w:line="280" w:lineRule="exact"/>
              <w:jc w:val="center"/>
              <w:rPr>
                <w:rFonts w:hint="eastAsia" w:ascii="仿宋_GB2312" w:hAnsi="仿宋_GB2312" w:eastAsia="仿宋_GB2312" w:cs="仿宋_GB2312"/>
                <w:b/>
                <w:bCs/>
                <w:color w:val="auto"/>
                <w:sz w:val="24"/>
                <w:szCs w:val="24"/>
                <w:highlight w:val="none"/>
                <w:vertAlign w:val="baseline"/>
              </w:rPr>
            </w:pPr>
            <w:r>
              <w:rPr>
                <w:rFonts w:hint="eastAsia" w:ascii="仿宋_GB2312" w:hAnsi="仿宋_GB2312" w:eastAsia="仿宋_GB2312" w:cs="仿宋_GB2312"/>
                <w:color w:val="auto"/>
                <w:sz w:val="24"/>
                <w:szCs w:val="24"/>
                <w:highlight w:val="none"/>
              </w:rPr>
              <w:t>极端风速模型法</w:t>
            </w:r>
          </w:p>
        </w:tc>
        <w:tc>
          <w:tcPr>
            <w:tcW w:w="2746" w:type="pct"/>
            <w:vAlign w:val="center"/>
          </w:tcPr>
          <w:p w14:paraId="4F43DCFC">
            <w:pPr>
              <w:widowControl w:val="0"/>
              <w:adjustRightInd w:val="0"/>
              <w:snapToGrid w:val="0"/>
              <w:spacing w:line="280" w:lineRule="exact"/>
              <w:jc w:val="center"/>
              <w:rPr>
                <w:rFonts w:hint="default" w:ascii="仿宋_GB2312" w:hAnsi="仿宋_GB2312" w:eastAsia="仿宋_GB2312" w:cs="仿宋_GB2312"/>
                <w:b w:val="0"/>
                <w:bCs w:val="0"/>
                <w:color w:val="auto"/>
                <w:sz w:val="24"/>
                <w:szCs w:val="24"/>
                <w:highlight w:val="none"/>
                <w:vertAlign w:val="baseline"/>
                <w:lang w:val="en-US" w:eastAsia="zh-CN"/>
              </w:rPr>
            </w:pPr>
            <w:r>
              <w:rPr>
                <w:rFonts w:hint="eastAsia" w:ascii="仿宋_GB2312" w:hAnsi="仿宋_GB2312" w:eastAsia="仿宋_GB2312" w:cs="仿宋_GB2312"/>
                <w:b w:val="0"/>
                <w:bCs w:val="0"/>
                <w:color w:val="auto"/>
                <w:sz w:val="24"/>
                <w:szCs w:val="24"/>
                <w:highlight w:val="none"/>
                <w:vertAlign w:val="baseline"/>
                <w:lang w:val="en-US" w:eastAsia="zh-CN"/>
              </w:rPr>
              <w:t>19.6</w:t>
            </w:r>
          </w:p>
        </w:tc>
      </w:tr>
      <w:tr w14:paraId="64541C94">
        <w:trPr>
          <w:trHeight w:val="454" w:hRule="exact"/>
          <w:jc w:val="center"/>
        </w:trPr>
        <w:tc>
          <w:tcPr>
            <w:tcW w:w="2253" w:type="pct"/>
            <w:vAlign w:val="center"/>
          </w:tcPr>
          <w:p w14:paraId="1A0C0D99">
            <w:pPr>
              <w:widowControl w:val="0"/>
              <w:adjustRightInd w:val="0"/>
              <w:snapToGrid w:val="0"/>
              <w:spacing w:line="280" w:lineRule="exact"/>
              <w:jc w:val="center"/>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经验公式法</w:t>
            </w:r>
          </w:p>
        </w:tc>
        <w:tc>
          <w:tcPr>
            <w:tcW w:w="2746" w:type="pct"/>
            <w:vAlign w:val="center"/>
          </w:tcPr>
          <w:p w14:paraId="0997FCE6">
            <w:pPr>
              <w:widowControl w:val="0"/>
              <w:adjustRightInd w:val="0"/>
              <w:snapToGrid w:val="0"/>
              <w:spacing w:line="280" w:lineRule="exact"/>
              <w:jc w:val="center"/>
              <w:rPr>
                <w:rFonts w:hint="default" w:ascii="仿宋_GB2312" w:hAnsi="仿宋_GB2312" w:eastAsia="仿宋_GB2312" w:cs="仿宋_GB2312"/>
                <w:b w:val="0"/>
                <w:bCs w:val="0"/>
                <w:color w:val="auto"/>
                <w:sz w:val="24"/>
                <w:szCs w:val="24"/>
                <w:highlight w:val="none"/>
                <w:vertAlign w:val="baseline"/>
                <w:lang w:val="en-US" w:eastAsia="zh-CN"/>
              </w:rPr>
            </w:pPr>
            <w:r>
              <w:rPr>
                <w:rFonts w:hint="eastAsia" w:ascii="仿宋_GB2312" w:hAnsi="仿宋_GB2312" w:eastAsia="仿宋_GB2312" w:cs="仿宋_GB2312"/>
                <w:b w:val="0"/>
                <w:bCs w:val="0"/>
                <w:color w:val="auto"/>
                <w:sz w:val="24"/>
                <w:szCs w:val="24"/>
                <w:highlight w:val="none"/>
                <w:vertAlign w:val="baseline"/>
                <w:lang w:val="en-US" w:eastAsia="zh-CN"/>
              </w:rPr>
              <w:t>22</w:t>
            </w:r>
          </w:p>
        </w:tc>
      </w:tr>
    </w:tbl>
    <w:p w14:paraId="4B7CF340">
      <w:pPr>
        <w:pStyle w:val="24"/>
        <w:snapToGrid w:val="0"/>
        <w:spacing w:beforeLines="0" w:afterLines="0" w:line="560" w:lineRule="exact"/>
        <w:ind w:firstLine="640" w:firstLineChars="200"/>
        <w:jc w:val="both"/>
        <w:rPr>
          <w:rFonts w:hint="eastAsia" w:ascii="仿宋_GB2312" w:hAnsi="仿宋_GB2312" w:eastAsia="仿宋_GB2312" w:cs="Times New Roman"/>
          <w:sz w:val="32"/>
          <w:szCs w:val="32"/>
          <w:highlight w:val="none"/>
        </w:rPr>
      </w:pPr>
      <w:r>
        <w:rPr>
          <w:rFonts w:hint="eastAsia" w:ascii="仿宋_GB2312" w:hAnsi="仿宋_GB2312" w:eastAsia="仿宋_GB2312" w:cs="Times New Roman"/>
          <w:color w:val="auto"/>
          <w:sz w:val="32"/>
          <w:szCs w:val="32"/>
          <w:highlight w:val="none"/>
          <w:lang w:val="en-US" w:eastAsia="zh-CN" w:bidi="ar-SA"/>
        </w:rPr>
        <w:t>（2）</w:t>
      </w:r>
      <w:r>
        <w:rPr>
          <w:rFonts w:hint="eastAsia" w:ascii="仿宋_GB2312" w:hAnsi="仿宋_GB2312" w:eastAsia="仿宋_GB2312" w:cs="Times New Roman"/>
          <w:sz w:val="32"/>
          <w:szCs w:val="32"/>
          <w:highlight w:val="none"/>
          <w:lang w:val="en-US" w:eastAsia="zh-CN"/>
        </w:rPr>
        <w:t>根据</w:t>
      </w:r>
      <w:r>
        <w:rPr>
          <w:rFonts w:hint="eastAsia" w:ascii="仿宋_GB2312" w:hAnsi="仿宋_GB2312" w:eastAsia="仿宋_GB2312" w:cs="Times New Roman"/>
          <w:sz w:val="32"/>
          <w:szCs w:val="32"/>
          <w:highlight w:val="none"/>
        </w:rPr>
        <w:t>可研设计</w:t>
      </w:r>
      <w:r>
        <w:rPr>
          <w:rFonts w:hint="eastAsia" w:ascii="仿宋_GB2312" w:hAnsi="仿宋_GB2312" w:eastAsia="仿宋_GB2312" w:cs="Times New Roman"/>
          <w:sz w:val="32"/>
          <w:szCs w:val="32"/>
          <w:highlight w:val="none"/>
          <w:lang w:eastAsia="zh-CN"/>
        </w:rPr>
        <w:t>，</w:t>
      </w:r>
      <w:r>
        <w:rPr>
          <w:rFonts w:hint="eastAsia" w:ascii="仿宋_GB2312" w:hAnsi="仿宋_GB2312" w:eastAsia="仿宋_GB2312" w:cs="Times New Roman"/>
          <w:color w:val="auto"/>
          <w:sz w:val="32"/>
          <w:szCs w:val="32"/>
          <w:highlight w:val="none"/>
        </w:rPr>
        <w:t>项目场</w:t>
      </w:r>
      <w:r>
        <w:rPr>
          <w:rFonts w:hint="eastAsia" w:ascii="仿宋_GB2312" w:hAnsi="仿宋_GB2312" w:eastAsia="仿宋_GB2312" w:cs="Times New Roman"/>
          <w:sz w:val="32"/>
          <w:szCs w:val="32"/>
          <w:highlight w:val="none"/>
        </w:rPr>
        <w:t>址</w:t>
      </w:r>
      <w:r>
        <w:rPr>
          <w:rFonts w:hint="eastAsia" w:ascii="仿宋_GB2312" w:hAnsi="仿宋_GB2312" w:eastAsia="仿宋_GB2312" w:cs="Times New Roman"/>
          <w:sz w:val="32"/>
          <w:szCs w:val="32"/>
          <w:highlight w:val="none"/>
          <w:lang w:val="en-US" w:eastAsia="zh-CN"/>
        </w:rPr>
        <w:t>区拟选风机</w:t>
      </w:r>
      <w:r>
        <w:rPr>
          <w:rFonts w:hint="eastAsia" w:ascii="仿宋_GB2312" w:hAnsi="仿宋_GB2312" w:eastAsia="仿宋_GB2312" w:cs="Times New Roman"/>
          <w:sz w:val="32"/>
          <w:szCs w:val="32"/>
          <w:highlight w:val="none"/>
        </w:rPr>
        <w:t>轮毂高度处50年一遇最大风速等级</w:t>
      </w:r>
      <w:r>
        <w:rPr>
          <w:rFonts w:hint="eastAsia" w:ascii="仿宋_GB2312" w:hAnsi="仿宋_GB2312" w:eastAsia="仿宋_GB2312" w:cs="Times New Roman"/>
          <w:sz w:val="32"/>
          <w:szCs w:val="32"/>
          <w:highlight w:val="none"/>
          <w:lang w:eastAsia="zh-CN"/>
        </w:rPr>
        <w:t>（</w:t>
      </w:r>
      <w:r>
        <w:rPr>
          <w:rFonts w:hint="eastAsia" w:ascii="仿宋_GB2312" w:hAnsi="仿宋_GB2312" w:eastAsia="仿宋_GB2312" w:cs="Times New Roman"/>
          <w:sz w:val="32"/>
          <w:szCs w:val="32"/>
          <w:highlight w:val="none"/>
        </w:rPr>
        <w:t>IEC</w:t>
      </w:r>
      <w:r>
        <w:rPr>
          <w:rFonts w:hint="eastAsia" w:ascii="仿宋_GB2312" w:hAnsi="仿宋_GB2312" w:eastAsia="仿宋_GB2312" w:cs="Times New Roman"/>
          <w:sz w:val="32"/>
          <w:szCs w:val="32"/>
          <w:highlight w:val="none"/>
          <w:lang w:val="en-US" w:eastAsia="zh-CN"/>
        </w:rPr>
        <w:t xml:space="preserve"> </w:t>
      </w:r>
      <w:r>
        <w:rPr>
          <w:rFonts w:hint="eastAsia" w:ascii="仿宋_GB2312" w:hAnsi="仿宋_GB2312" w:eastAsia="仿宋_GB2312" w:cs="Times New Roman"/>
          <w:sz w:val="32"/>
          <w:szCs w:val="32"/>
          <w:highlight w:val="none"/>
        </w:rPr>
        <w:t>Ⅲ类</w:t>
      </w:r>
      <w:r>
        <w:rPr>
          <w:rFonts w:hint="eastAsia" w:ascii="仿宋_GB2312" w:hAnsi="仿宋_GB2312" w:eastAsia="仿宋_GB2312" w:cs="Times New Roman"/>
          <w:sz w:val="32"/>
          <w:szCs w:val="32"/>
          <w:highlight w:val="none"/>
          <w:lang w:eastAsia="zh-CN"/>
        </w:rPr>
        <w:t>）</w:t>
      </w:r>
      <w:r>
        <w:rPr>
          <w:rFonts w:hint="eastAsia" w:ascii="仿宋_GB2312" w:hAnsi="仿宋_GB2312" w:eastAsia="仿宋_GB2312" w:cs="Times New Roman"/>
          <w:sz w:val="32"/>
          <w:szCs w:val="32"/>
          <w:highlight w:val="none"/>
        </w:rPr>
        <w:t>。</w:t>
      </w:r>
    </w:p>
    <w:p w14:paraId="661E9EDE">
      <w:pPr>
        <w:pStyle w:val="24"/>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2.</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olor w:val="000000" w:themeColor="text1"/>
          <w:sz w:val="32"/>
          <w:szCs w:val="32"/>
          <w:highlight w:val="none"/>
          <w14:textFill>
            <w14:solidFill>
              <w14:schemeClr w14:val="tx1"/>
            </w14:solidFill>
          </w14:textFill>
        </w:rPr>
        <w:t>湍流强度</w:t>
      </w:r>
    </w:p>
    <w:p w14:paraId="7CCD6E1F">
      <w:pPr>
        <w:widowControl w:val="0"/>
        <w:adjustRightInd w:val="0"/>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原则</w:t>
      </w:r>
      <w:r>
        <w:rPr>
          <w:rFonts w:ascii="仿宋_GB2312" w:hAnsi="仿宋_GB2312" w:eastAsia="仿宋_GB2312"/>
          <w:color w:val="000000" w:themeColor="text1"/>
          <w:sz w:val="32"/>
          <w:szCs w:val="32"/>
          <w:highlight w:val="none"/>
          <w14:textFill>
            <w14:solidFill>
              <w14:schemeClr w14:val="tx1"/>
            </w14:solidFill>
          </w14:textFill>
        </w:rPr>
        <w:t>同意</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可研</w:t>
      </w:r>
      <w:r>
        <w:rPr>
          <w:rFonts w:hint="eastAsia" w:ascii="仿宋_GB2312" w:hAnsi="仿宋_GB2312" w:eastAsia="仿宋_GB2312"/>
          <w:color w:val="000000" w:themeColor="text1"/>
          <w:sz w:val="32"/>
          <w:szCs w:val="32"/>
          <w:highlight w:val="none"/>
          <w14:textFill>
            <w14:solidFill>
              <w14:schemeClr w14:val="tx1"/>
            </w14:solidFill>
          </w14:textFill>
        </w:rPr>
        <w:t>湍流强度的计算方法，</w:t>
      </w:r>
      <w:r>
        <w:rPr>
          <w:rFonts w:hint="eastAsia" w:ascii="仿宋_GB2312" w:hAnsi="仿宋_GB2312" w:eastAsia="仿宋_GB2312"/>
          <w:color w:val="000000" w:themeColor="text1"/>
          <w:sz w:val="32"/>
          <w:szCs w:val="32"/>
          <w:highlight w:val="none"/>
          <w:lang w:eastAsia="zh-CN"/>
          <w14:textFill>
            <w14:solidFill>
              <w14:schemeClr w14:val="tx1"/>
            </w14:solidFill>
          </w14:textFill>
        </w:rPr>
        <w:t>9080#测风塔</w:t>
      </w:r>
      <w:r>
        <w:rPr>
          <w:rFonts w:hint="eastAsia" w:ascii="仿宋_GB2312" w:hAnsi="仿宋_GB2312" w:eastAsia="仿宋_GB2312"/>
          <w:color w:val="000000" w:themeColor="text1"/>
          <w:sz w:val="32"/>
          <w:szCs w:val="32"/>
          <w:highlight w:val="none"/>
          <w14:textFill>
            <w14:solidFill>
              <w14:schemeClr w14:val="tx1"/>
            </w14:solidFill>
          </w14:textFill>
        </w:rPr>
        <w:t>各层湍流强度呈现随高度升高而降低趋势，</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测风塔最高层</w:t>
      </w:r>
      <w:r>
        <w:rPr>
          <w:rFonts w:hint="eastAsia" w:ascii="仿宋_GB2312" w:hAnsi="仿宋_GB2312" w:eastAsia="仿宋_GB2312"/>
          <w:color w:val="000000" w:themeColor="text1"/>
          <w:sz w:val="32"/>
          <w:szCs w:val="32"/>
          <w:highlight w:val="none"/>
          <w14:textFill>
            <w14:solidFill>
              <w14:schemeClr w14:val="tx1"/>
            </w14:solidFill>
          </w14:textFill>
        </w:rPr>
        <w:t>V</w:t>
      </w:r>
      <w:r>
        <w:rPr>
          <w:rFonts w:hint="eastAsia" w:ascii="仿宋_GB2312" w:hAnsi="仿宋_GB2312" w:eastAsia="仿宋_GB2312"/>
          <w:color w:val="000000" w:themeColor="text1"/>
          <w:sz w:val="32"/>
          <w:szCs w:val="32"/>
          <w:highlight w:val="none"/>
          <w:vertAlign w:val="subscript"/>
          <w14:textFill>
            <w14:solidFill>
              <w14:schemeClr w14:val="tx1"/>
            </w14:solidFill>
          </w14:textFill>
        </w:rPr>
        <w:t>ave</w:t>
      </w:r>
      <w:r>
        <w:rPr>
          <w:rFonts w:hint="eastAsia" w:ascii="仿宋_GB2312" w:hAnsi="仿宋_GB2312" w:eastAsia="仿宋_GB2312"/>
          <w:color w:val="000000" w:themeColor="text1"/>
          <w:sz w:val="32"/>
          <w:szCs w:val="32"/>
          <w:highlight w:val="none"/>
          <w14:textFill>
            <w14:solidFill>
              <w14:schemeClr w14:val="tx1"/>
            </w14:solidFill>
          </w14:textFill>
        </w:rPr>
        <w:t>～2V</w:t>
      </w:r>
      <w:r>
        <w:rPr>
          <w:rFonts w:hint="eastAsia" w:ascii="仿宋_GB2312" w:hAnsi="仿宋_GB2312" w:eastAsia="仿宋_GB2312"/>
          <w:color w:val="000000" w:themeColor="text1"/>
          <w:sz w:val="32"/>
          <w:szCs w:val="32"/>
          <w:highlight w:val="none"/>
          <w:vertAlign w:val="subscript"/>
          <w14:textFill>
            <w14:solidFill>
              <w14:schemeClr w14:val="tx1"/>
            </w14:solidFill>
          </w14:textFill>
        </w:rPr>
        <w:t>ave</w:t>
      </w:r>
      <w:r>
        <w:rPr>
          <w:rFonts w:ascii="仿宋_GB2312" w:hAnsi="仿宋_GB2312" w:eastAsia="仿宋_GB2312"/>
          <w:color w:val="000000" w:themeColor="text1"/>
          <w:sz w:val="32"/>
          <w:szCs w:val="32"/>
          <w:highlight w:val="none"/>
          <w14:textFill>
            <w14:solidFill>
              <w14:schemeClr w14:val="tx1"/>
            </w14:solidFill>
          </w14:textFill>
        </w:rPr>
        <w:t>风速区间</w:t>
      </w:r>
      <w:r>
        <w:rPr>
          <w:rFonts w:hint="eastAsia" w:ascii="仿宋_GB2312" w:hAnsi="仿宋_GB2312" w:eastAsia="仿宋_GB2312"/>
          <w:color w:val="000000" w:themeColor="text1"/>
          <w:sz w:val="32"/>
          <w:szCs w:val="32"/>
          <w:highlight w:val="none"/>
          <w14:textFill>
            <w14:solidFill>
              <w14:schemeClr w14:val="tx1"/>
            </w14:solidFill>
          </w14:textFill>
        </w:rPr>
        <w:t>中，</w:t>
      </w:r>
      <w:r>
        <w:rPr>
          <w:rFonts w:ascii="仿宋_GB2312" w:hAnsi="仿宋_GB2312" w:eastAsia="仿宋_GB2312"/>
          <w:color w:val="000000" w:themeColor="text1"/>
          <w:sz w:val="32"/>
          <w:szCs w:val="32"/>
          <w:highlight w:val="none"/>
          <w14:textFill>
            <w14:solidFill>
              <w14:schemeClr w14:val="tx1"/>
            </w14:solidFill>
          </w14:textFill>
        </w:rPr>
        <w:t>5</w:t>
      </w:r>
      <w:r>
        <w:rPr>
          <w:rFonts w:hint="eastAsia" w:ascii="仿宋_GB2312" w:hAnsi="仿宋_GB2312" w:eastAsia="仿宋_GB2312"/>
          <w:color w:val="000000" w:themeColor="text1"/>
          <w:sz w:val="32"/>
          <w:szCs w:val="32"/>
          <w:highlight w:val="none"/>
          <w14:textFill>
            <w14:solidFill>
              <w14:schemeClr w14:val="tx1"/>
            </w14:solidFill>
          </w14:textFill>
        </w:rPr>
        <w:t>～</w:t>
      </w:r>
      <w:r>
        <w:rPr>
          <w:rFonts w:ascii="仿宋_GB2312" w:hAnsi="仿宋_GB2312" w:eastAsia="仿宋_GB2312"/>
          <w:color w:val="000000" w:themeColor="text1"/>
          <w:sz w:val="32"/>
          <w:szCs w:val="32"/>
          <w:highlight w:val="none"/>
          <w14:textFill>
            <w14:solidFill>
              <w14:schemeClr w14:val="tx1"/>
            </w14:solidFill>
          </w14:textFill>
        </w:rPr>
        <w:t>11</w:t>
      </w:r>
      <w:r>
        <w:rPr>
          <w:rFonts w:hint="eastAsia" w:ascii="仿宋_GB2312" w:hAnsi="仿宋_GB2312" w:eastAsia="仿宋_GB2312"/>
          <w:color w:val="000000" w:themeColor="text1"/>
          <w:sz w:val="32"/>
          <w:szCs w:val="32"/>
          <w:highlight w:val="none"/>
          <w14:textFill>
            <w14:solidFill>
              <w14:schemeClr w14:val="tx1"/>
            </w14:solidFill>
          </w14:textFill>
        </w:rPr>
        <w:t>m/s风速段</w:t>
      </w:r>
      <w:r>
        <w:rPr>
          <w:rFonts w:ascii="仿宋_GB2312" w:hAnsi="仿宋_GB2312" w:eastAsia="仿宋_GB2312"/>
          <w:color w:val="000000" w:themeColor="text1"/>
          <w:sz w:val="32"/>
          <w:szCs w:val="32"/>
          <w:highlight w:val="none"/>
          <w14:textFill>
            <w14:solidFill>
              <w14:schemeClr w14:val="tx1"/>
            </w14:solidFill>
          </w14:textFill>
        </w:rPr>
        <w:t>代表湍流强度</w:t>
      </w:r>
      <w:r>
        <w:rPr>
          <w:rFonts w:hint="eastAsia" w:ascii="仿宋_GB2312" w:hAnsi="仿宋_GB2312" w:eastAsia="仿宋_GB2312"/>
          <w:color w:val="000000" w:themeColor="text1"/>
          <w:sz w:val="32"/>
          <w:szCs w:val="32"/>
          <w:highlight w:val="none"/>
          <w14:textFill>
            <w14:solidFill>
              <w14:schemeClr w14:val="tx1"/>
            </w14:solidFill>
          </w14:textFill>
        </w:rPr>
        <w:t xml:space="preserve">为IEC </w:t>
      </w:r>
      <w:r>
        <w:rPr>
          <w:rFonts w:ascii="仿宋_GB2312" w:hAnsi="仿宋_GB2312" w:eastAsia="仿宋_GB2312"/>
          <w:color w:val="000000" w:themeColor="text1"/>
          <w:sz w:val="32"/>
          <w:szCs w:val="32"/>
          <w:highlight w:val="none"/>
          <w14:textFill>
            <w14:solidFill>
              <w14:schemeClr w14:val="tx1"/>
            </w14:solidFill>
          </w14:textFill>
        </w:rPr>
        <w:t>C</w:t>
      </w:r>
      <w:r>
        <w:rPr>
          <w:rFonts w:hint="eastAsia" w:ascii="仿宋_GB2312" w:hAnsi="仿宋_GB2312" w:eastAsia="仿宋_GB2312"/>
          <w:color w:val="000000" w:themeColor="text1"/>
          <w:sz w:val="32"/>
          <w:szCs w:val="32"/>
          <w:highlight w:val="none"/>
          <w14:textFill>
            <w14:solidFill>
              <w14:schemeClr w14:val="tx1"/>
            </w14:solidFill>
          </w14:textFill>
        </w:rPr>
        <w:t>类。</w:t>
      </w:r>
    </w:p>
    <w:p w14:paraId="07C12436">
      <w:pPr>
        <w:widowControl w:val="0"/>
        <w:adjustRightInd w:val="0"/>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yellow"/>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w:t>
      </w:r>
      <w:r>
        <w:rPr>
          <w:rFonts w:ascii="仿宋_GB2312" w:hAnsi="仿宋_GB2312" w:eastAsia="仿宋_GB2312"/>
          <w:color w:val="000000" w:themeColor="text1"/>
          <w:sz w:val="32"/>
          <w:szCs w:val="32"/>
          <w:highlight w:val="none"/>
          <w14:textFill>
            <w14:solidFill>
              <w14:schemeClr w14:val="tx1"/>
            </w14:solidFill>
          </w14:textFill>
        </w:rPr>
        <w:t>2</w:t>
      </w:r>
      <w:r>
        <w:rPr>
          <w:rFonts w:hint="eastAsia" w:ascii="仿宋_GB2312" w:hAnsi="仿宋_GB2312" w:eastAsia="仿宋_GB2312"/>
          <w:color w:val="000000" w:themeColor="text1"/>
          <w:sz w:val="32"/>
          <w:szCs w:val="32"/>
          <w:highlight w:val="none"/>
          <w14:textFill>
            <w14:solidFill>
              <w14:schemeClr w14:val="tx1"/>
            </w14:solidFill>
          </w14:textFill>
        </w:rPr>
        <w:t>）</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可研</w:t>
      </w:r>
      <w:r>
        <w:rPr>
          <w:rFonts w:hint="eastAsia" w:ascii="仿宋_GB2312" w:hAnsi="仿宋_GB2312" w:eastAsia="仿宋_GB2312"/>
          <w:color w:val="000000" w:themeColor="text1"/>
          <w:sz w:val="32"/>
          <w:szCs w:val="32"/>
          <w:highlight w:val="none"/>
          <w14:textFill>
            <w14:solidFill>
              <w14:schemeClr w14:val="tx1"/>
            </w14:solidFill>
          </w14:textFill>
        </w:rPr>
        <w:t>采用WT软件模拟各机位点湍流强度</w:t>
      </w:r>
      <w:r>
        <w:rPr>
          <w:rFonts w:hint="eastAsia" w:ascii="仿宋_GB2312" w:hAnsi="仿宋_GB2312" w:eastAsia="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判定各机位点湍流等级均为IEC C类</w:t>
      </w:r>
      <w:r>
        <w:rPr>
          <w:rFonts w:hint="eastAsia" w:ascii="仿宋_GB2312" w:hAnsi="仿宋_GB2312" w:eastAsia="仿宋_GB2312"/>
          <w:color w:val="000000" w:themeColor="text1"/>
          <w:sz w:val="32"/>
          <w:szCs w:val="32"/>
          <w:highlight w:val="none"/>
          <w14:textFill>
            <w14:solidFill>
              <w14:schemeClr w14:val="tx1"/>
            </w14:solidFill>
          </w14:textFill>
        </w:rPr>
        <w:t>。</w:t>
      </w:r>
    </w:p>
    <w:p w14:paraId="2AE1F538">
      <w:pPr>
        <w:widowControl w:val="0"/>
        <w:adjustRightInd w:val="0"/>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（3）</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可研</w:t>
      </w:r>
      <w:r>
        <w:rPr>
          <w:rFonts w:hint="eastAsia" w:ascii="仿宋_GB2312" w:hAnsi="仿宋_GB2312" w:eastAsia="仿宋_GB2312"/>
          <w:color w:val="000000" w:themeColor="text1"/>
          <w:sz w:val="32"/>
          <w:szCs w:val="32"/>
          <w:highlight w:val="none"/>
          <w14:textFill>
            <w14:solidFill>
              <w14:schemeClr w14:val="tx1"/>
            </w14:solidFill>
          </w14:textFill>
        </w:rPr>
        <w:t>根据</w:t>
      </w:r>
      <w:r>
        <w:rPr>
          <w:rFonts w:hint="eastAsia" w:ascii="仿宋_GB2312" w:hAnsi="仿宋_GB2312" w:eastAsia="仿宋_GB2312"/>
          <w:color w:val="000000" w:themeColor="text1"/>
          <w:sz w:val="32"/>
          <w:szCs w:val="32"/>
          <w:highlight w:val="none"/>
          <w:lang w:eastAsia="zh-CN"/>
          <w14:textFill>
            <w14:solidFill>
              <w14:schemeClr w14:val="tx1"/>
            </w14:solidFill>
          </w14:textFill>
        </w:rPr>
        <w:t>9080#测风塔</w:t>
      </w:r>
      <w:r>
        <w:rPr>
          <w:rFonts w:hint="eastAsia" w:ascii="仿宋_GB2312" w:hAnsi="仿宋_GB2312" w:eastAsia="仿宋_GB2312"/>
          <w:color w:val="000000" w:themeColor="text1"/>
          <w:sz w:val="32"/>
          <w:szCs w:val="32"/>
          <w:highlight w:val="none"/>
          <w14:textFill>
            <w14:solidFill>
              <w14:schemeClr w14:val="tx1"/>
            </w14:solidFill>
          </w14:textFill>
        </w:rPr>
        <w:t xml:space="preserve">处各层实测湍流强度和各机位点处模拟值判定本项目场区范围内拟选轮毂高度处湍流强度为IEC </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C</w:t>
      </w:r>
      <w:r>
        <w:rPr>
          <w:rFonts w:hint="eastAsia" w:ascii="仿宋_GB2312" w:hAnsi="仿宋_GB2312" w:eastAsia="仿宋_GB2312"/>
          <w:color w:val="000000" w:themeColor="text1"/>
          <w:sz w:val="32"/>
          <w:szCs w:val="32"/>
          <w:highlight w:val="none"/>
          <w14:textFill>
            <w14:solidFill>
              <w14:schemeClr w14:val="tx1"/>
            </w14:solidFill>
          </w14:textFill>
        </w:rPr>
        <w:t>类。</w:t>
      </w:r>
    </w:p>
    <w:p w14:paraId="30EEA8BE">
      <w:pPr>
        <w:pStyle w:val="24"/>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t>（六）代表年订正及资源分析结论</w:t>
      </w:r>
    </w:p>
    <w:p w14:paraId="04C80EB9">
      <w:pPr>
        <w:widowControl w:val="0"/>
        <w:adjustRightInd w:val="0"/>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ascii="仿宋_GB2312" w:hAnsi="仿宋_GB2312" w:eastAsia="仿宋_GB2312"/>
          <w:color w:val="000000" w:themeColor="text1"/>
          <w:sz w:val="32"/>
          <w:szCs w:val="32"/>
          <w:highlight w:val="none"/>
          <w14:textFill>
            <w14:solidFill>
              <w14:schemeClr w14:val="tx1"/>
            </w14:solidFill>
          </w14:textFill>
        </w:rPr>
        <w:t>1.</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 xml:space="preserve"> 可研</w:t>
      </w:r>
      <w:r>
        <w:rPr>
          <w:rFonts w:hint="eastAsia" w:ascii="仿宋_GB2312" w:hAnsi="仿宋_GB2312" w:eastAsia="仿宋_GB2312"/>
          <w:color w:val="000000" w:themeColor="text1"/>
          <w:sz w:val="32"/>
          <w:szCs w:val="32"/>
          <w:highlight w:val="none"/>
          <w14:textFill>
            <w14:solidFill>
              <w14:schemeClr w14:val="tx1"/>
            </w14:solidFill>
          </w14:textFill>
        </w:rPr>
        <w:t>根据</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ERA5</w:t>
      </w:r>
      <w:r>
        <w:rPr>
          <w:rFonts w:hint="eastAsia" w:ascii="仿宋_GB2312" w:hAnsi="仿宋_GB2312" w:eastAsia="仿宋_GB2312"/>
          <w:color w:val="000000" w:themeColor="text1"/>
          <w:sz w:val="32"/>
          <w:szCs w:val="32"/>
          <w:highlight w:val="none"/>
          <w14:textFill>
            <w14:solidFill>
              <w14:schemeClr w14:val="tx1"/>
            </w14:solidFill>
          </w14:textFill>
        </w:rPr>
        <w:t>中尺度数据判断</w:t>
      </w:r>
      <w:r>
        <w:rPr>
          <w:rFonts w:hint="eastAsia" w:ascii="仿宋_GB2312" w:hAnsi="仿宋_GB2312" w:eastAsia="仿宋_GB2312"/>
          <w:color w:val="000000" w:themeColor="text1"/>
          <w:sz w:val="32"/>
          <w:szCs w:val="32"/>
          <w:highlight w:val="none"/>
          <w:lang w:eastAsia="zh-CN"/>
          <w14:textFill>
            <w14:solidFill>
              <w14:schemeClr w14:val="tx1"/>
            </w14:solidFill>
          </w14:textFill>
        </w:rPr>
        <w:t>9080#</w:t>
      </w:r>
      <w:r>
        <w:rPr>
          <w:rFonts w:ascii="仿宋_GB2312" w:hAnsi="仿宋_GB2312" w:eastAsia="仿宋_GB2312"/>
          <w:color w:val="000000" w:themeColor="text1"/>
          <w:sz w:val="32"/>
          <w:szCs w:val="32"/>
          <w:highlight w:val="none"/>
          <w14:textFill>
            <w14:solidFill>
              <w14:schemeClr w14:val="tx1"/>
            </w14:solidFill>
          </w14:textFill>
        </w:rPr>
        <w:t>测风塔</w:t>
      </w:r>
      <w:r>
        <w:rPr>
          <w:rFonts w:hint="eastAsia" w:ascii="仿宋_GB2312" w:hAnsi="仿宋_GB2312" w:eastAsia="仿宋_GB2312"/>
          <w:color w:val="000000" w:themeColor="text1"/>
          <w:sz w:val="32"/>
          <w:szCs w:val="32"/>
          <w:highlight w:val="none"/>
          <w14:textFill>
            <w14:solidFill>
              <w14:schemeClr w14:val="tx1"/>
            </w14:solidFill>
          </w14:textFill>
        </w:rPr>
        <w:t>测风年为</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平</w:t>
      </w:r>
      <w:r>
        <w:rPr>
          <w:rFonts w:hint="eastAsia" w:ascii="仿宋_GB2312" w:hAnsi="仿宋_GB2312" w:eastAsia="仿宋_GB2312"/>
          <w:color w:val="000000" w:themeColor="text1"/>
          <w:sz w:val="32"/>
          <w:szCs w:val="32"/>
          <w:highlight w:val="none"/>
          <w14:textFill>
            <w14:solidFill>
              <w14:schemeClr w14:val="tx1"/>
            </w14:solidFill>
          </w14:textFill>
        </w:rPr>
        <w:t>风年</w:t>
      </w:r>
      <w:r>
        <w:rPr>
          <w:rFonts w:hint="eastAsia" w:ascii="仿宋_GB2312" w:hAnsi="仿宋_GB2312" w:eastAsia="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测风塔数据超过一年，取平风年时段</w:t>
      </w:r>
      <w:r>
        <w:rPr>
          <w:rFonts w:hint="eastAsia" w:ascii="仿宋_GB2312" w:hAnsi="仿宋_GB2312" w:eastAsia="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olor w:val="000000" w:themeColor="text1"/>
          <w:sz w:val="32"/>
          <w:szCs w:val="32"/>
          <w:highlight w:val="none"/>
          <w14:textFill>
            <w14:solidFill>
              <w14:schemeClr w14:val="tx1"/>
            </w14:solidFill>
          </w14:textFill>
        </w:rPr>
        <w:t>，本阶段</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不</w:t>
      </w:r>
      <w:r>
        <w:rPr>
          <w:rFonts w:hint="eastAsia" w:ascii="仿宋_GB2312" w:hAnsi="仿宋_GB2312" w:eastAsia="仿宋_GB2312"/>
          <w:color w:val="000000" w:themeColor="text1"/>
          <w:sz w:val="32"/>
          <w:szCs w:val="32"/>
          <w:highlight w:val="none"/>
          <w14:textFill>
            <w14:solidFill>
              <w14:schemeClr w14:val="tx1"/>
            </w14:solidFill>
          </w14:textFill>
        </w:rPr>
        <w:t>对实测数据做代表年订正处理。</w:t>
      </w:r>
    </w:p>
    <w:p w14:paraId="7B6E9849">
      <w:pPr>
        <w:widowControl w:val="0"/>
        <w:adjustRightInd w:val="0"/>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ascii="仿宋_GB2312" w:hAnsi="仿宋_GB2312" w:eastAsia="仿宋_GB2312"/>
          <w:color w:val="000000" w:themeColor="text1"/>
          <w:sz w:val="32"/>
          <w:szCs w:val="32"/>
          <w:highlight w:val="none"/>
          <w14:textFill>
            <w14:solidFill>
              <w14:schemeClr w14:val="tx1"/>
            </w14:solidFill>
          </w14:textFill>
        </w:rPr>
        <w:t>2.</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 xml:space="preserve"> 9080#测风塔</w:t>
      </w:r>
      <w:r>
        <w:rPr>
          <w:rFonts w:hint="eastAsia" w:ascii="仿宋_GB2312" w:hAnsi="仿宋_GB2312" w:eastAsia="仿宋_GB2312"/>
          <w:color w:val="000000" w:themeColor="text1"/>
          <w:sz w:val="32"/>
          <w:szCs w:val="32"/>
          <w:highlight w:val="none"/>
          <w14:textFill>
            <w14:solidFill>
              <w14:schemeClr w14:val="tx1"/>
            </w14:solidFill>
          </w14:textFill>
        </w:rPr>
        <w:t>实测数据推算到拟选风机</w:t>
      </w:r>
      <w:r>
        <w:rPr>
          <w:rFonts w:ascii="仿宋_GB2312" w:hAnsi="仿宋_GB2312" w:eastAsia="仿宋_GB2312"/>
          <w:color w:val="000000" w:themeColor="text1"/>
          <w:sz w:val="32"/>
          <w:szCs w:val="32"/>
          <w:highlight w:val="none"/>
          <w14:textFill>
            <w14:solidFill>
              <w14:schemeClr w14:val="tx1"/>
            </w14:solidFill>
          </w14:textFill>
        </w:rPr>
        <w:t>1</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60</w:t>
      </w:r>
      <w:r>
        <w:rPr>
          <w:rFonts w:ascii="仿宋_GB2312" w:hAnsi="仿宋_GB2312" w:eastAsia="仿宋_GB2312"/>
          <w:color w:val="000000" w:themeColor="text1"/>
          <w:sz w:val="32"/>
          <w:szCs w:val="32"/>
          <w:highlight w:val="none"/>
          <w14:textFill>
            <w14:solidFill>
              <w14:schemeClr w14:val="tx1"/>
            </w14:solidFill>
          </w14:textFill>
        </w:rPr>
        <w:t>m</w:t>
      </w:r>
      <w:r>
        <w:rPr>
          <w:rFonts w:hint="eastAsia" w:ascii="仿宋_GB2312" w:hAnsi="仿宋_GB2312" w:eastAsia="仿宋_GB2312"/>
          <w:color w:val="000000" w:themeColor="text1"/>
          <w:sz w:val="32"/>
          <w:szCs w:val="32"/>
          <w:highlight w:val="none"/>
          <w14:textFill>
            <w14:solidFill>
              <w14:schemeClr w14:val="tx1"/>
            </w14:solidFill>
          </w14:textFill>
        </w:rPr>
        <w:t>轮毂</w:t>
      </w:r>
      <w:r>
        <w:rPr>
          <w:rFonts w:ascii="仿宋_GB2312" w:hAnsi="仿宋_GB2312" w:eastAsia="仿宋_GB2312"/>
          <w:color w:val="000000" w:themeColor="text1"/>
          <w:sz w:val="32"/>
          <w:szCs w:val="32"/>
          <w:highlight w:val="none"/>
          <w14:textFill>
            <w14:solidFill>
              <w14:schemeClr w14:val="tx1"/>
            </w14:solidFill>
          </w14:textFill>
        </w:rPr>
        <w:t>高度年平均风速</w:t>
      </w:r>
      <w:r>
        <w:rPr>
          <w:rFonts w:hint="eastAsia" w:ascii="仿宋_GB2312" w:hAnsi="仿宋_GB2312" w:eastAsia="仿宋_GB2312"/>
          <w:color w:val="000000" w:themeColor="text1"/>
          <w:sz w:val="32"/>
          <w:szCs w:val="32"/>
          <w:highlight w:val="none"/>
          <w14:textFill>
            <w14:solidFill>
              <w14:schemeClr w14:val="tx1"/>
            </w14:solidFill>
          </w14:textFill>
        </w:rPr>
        <w:t>为</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4.8</w:t>
      </w:r>
      <w:r>
        <w:rPr>
          <w:rFonts w:hint="eastAsia" w:ascii="仿宋_GB2312" w:hAnsi="仿宋_GB2312" w:eastAsia="仿宋_GB2312"/>
          <w:color w:val="000000" w:themeColor="text1"/>
          <w:sz w:val="32"/>
          <w:szCs w:val="32"/>
          <w:highlight w:val="none"/>
          <w14:textFill>
            <w14:solidFill>
              <w14:schemeClr w14:val="tx1"/>
            </w14:solidFill>
          </w14:textFill>
        </w:rPr>
        <w:t>m/s，风功率密度为</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116</w:t>
      </w:r>
      <w:r>
        <w:rPr>
          <w:rFonts w:hint="eastAsia" w:ascii="仿宋_GB2312" w:hAnsi="仿宋_GB2312" w:eastAsia="仿宋_GB2312"/>
          <w:color w:val="000000" w:themeColor="text1"/>
          <w:sz w:val="32"/>
          <w:szCs w:val="32"/>
          <w:highlight w:val="none"/>
          <w14:textFill>
            <w14:solidFill>
              <w14:schemeClr w14:val="tx1"/>
            </w14:solidFill>
          </w14:textFill>
        </w:rPr>
        <w:t>W/m</w:t>
      </w:r>
      <w:r>
        <w:rPr>
          <w:rFonts w:hint="eastAsia" w:ascii="仿宋_GB2312" w:hAnsi="仿宋_GB2312" w:eastAsia="仿宋_GB2312"/>
          <w:color w:val="000000" w:themeColor="text1"/>
          <w:sz w:val="32"/>
          <w:szCs w:val="32"/>
          <w:highlight w:val="none"/>
          <w:vertAlign w:val="superscript"/>
          <w14:textFill>
            <w14:solidFill>
              <w14:schemeClr w14:val="tx1"/>
            </w14:solidFill>
          </w14:textFill>
        </w:rPr>
        <w:t>2</w:t>
      </w:r>
      <w:r>
        <w:rPr>
          <w:rFonts w:hint="eastAsia" w:ascii="仿宋_GB2312" w:hAnsi="仿宋_GB2312" w:eastAsia="仿宋_GB2312"/>
          <w:color w:val="000000" w:themeColor="text1"/>
          <w:sz w:val="32"/>
          <w:szCs w:val="32"/>
          <w:highlight w:val="none"/>
          <w14:textFill>
            <w14:solidFill>
              <w14:schemeClr w14:val="tx1"/>
            </w14:solidFill>
          </w14:textFill>
        </w:rPr>
        <w:t>。</w:t>
      </w:r>
    </w:p>
    <w:p w14:paraId="42F85F1F">
      <w:pPr>
        <w:widowControl w:val="0"/>
        <w:adjustRightInd w:val="0"/>
        <w:snapToGrid w:val="0"/>
        <w:spacing w:beforeLines="0" w:afterLines="0" w:line="560" w:lineRule="exact"/>
        <w:ind w:firstLine="640" w:firstLineChars="200"/>
        <w:jc w:val="both"/>
        <w:rPr>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3.</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olor w:val="000000" w:themeColor="text1"/>
          <w:sz w:val="32"/>
          <w:szCs w:val="32"/>
          <w:highlight w:val="none"/>
          <w14:textFill>
            <w14:solidFill>
              <w14:schemeClr w14:val="tx1"/>
            </w14:solidFill>
          </w14:textFill>
        </w:rPr>
        <w:t>根据《风电场工程风能资源测量与评估技术规范》（</w:t>
      </w:r>
      <w:r>
        <w:rPr>
          <w:rFonts w:ascii="仿宋_GB2312" w:hAnsi="仿宋_GB2312" w:eastAsia="仿宋_GB2312"/>
          <w:color w:val="000000" w:themeColor="text1"/>
          <w:sz w:val="32"/>
          <w:szCs w:val="32"/>
          <w:highlight w:val="none"/>
          <w14:textFill>
            <w14:solidFill>
              <w14:schemeClr w14:val="tx1"/>
            </w14:solidFill>
          </w14:textFill>
        </w:rPr>
        <w:t>NBT31147-2018</w:t>
      </w:r>
      <w:r>
        <w:rPr>
          <w:rFonts w:hint="eastAsia" w:ascii="仿宋_GB2312" w:hAnsi="仿宋_GB2312" w:eastAsia="仿宋_GB2312"/>
          <w:color w:val="000000" w:themeColor="text1"/>
          <w:sz w:val="32"/>
          <w:szCs w:val="32"/>
          <w:highlight w:val="none"/>
          <w14:textFill>
            <w14:solidFill>
              <w14:schemeClr w14:val="tx1"/>
            </w14:solidFill>
          </w14:textFill>
        </w:rPr>
        <w:t>）的评判标准，本风电场风功率等级为</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D-1</w:t>
      </w:r>
      <w:r>
        <w:rPr>
          <w:rFonts w:hint="eastAsia" w:ascii="仿宋_GB2312" w:hAnsi="仿宋_GB2312" w:eastAsia="仿宋_GB2312"/>
          <w:color w:val="000000" w:themeColor="text1"/>
          <w:sz w:val="32"/>
          <w:szCs w:val="32"/>
          <w:highlight w:val="none"/>
          <w14:textFill>
            <w14:solidFill>
              <w14:schemeClr w14:val="tx1"/>
            </w14:solidFill>
          </w14:textFill>
        </w:rPr>
        <w:t>级。</w:t>
      </w:r>
    </w:p>
    <w:p w14:paraId="3DE535D7">
      <w:pPr>
        <w:keepNext w:val="0"/>
        <w:keepLines w:val="0"/>
        <w:widowControl w:val="0"/>
        <w:adjustRightInd w:val="0"/>
        <w:snapToGrid w:val="0"/>
        <w:spacing w:before="0" w:beforeLines="0" w:after="0" w:afterLines="0" w:line="560" w:lineRule="exact"/>
        <w:ind w:firstLine="640" w:firstLineChars="200"/>
        <w:jc w:val="both"/>
        <w:outlineLvl w:val="9"/>
        <w:rPr>
          <w:rFonts w:ascii="黑体" w:hAnsi="黑体" w:eastAsia="黑体" w:cs="黑体"/>
          <w:b w:val="0"/>
          <w:color w:val="000000" w:themeColor="text1"/>
          <w:sz w:val="32"/>
          <w:szCs w:val="32"/>
          <w:highlight w:val="none"/>
          <w14:textFill>
            <w14:solidFill>
              <w14:schemeClr w14:val="tx1"/>
            </w14:solidFill>
          </w14:textFill>
        </w:rPr>
      </w:pPr>
      <w:r>
        <w:rPr>
          <w:rFonts w:ascii="黑体" w:hAnsi="黑体" w:eastAsia="黑体" w:cs="黑体"/>
          <w:b w:val="0"/>
          <w:color w:val="000000" w:themeColor="text1"/>
          <w:sz w:val="32"/>
          <w:szCs w:val="32"/>
          <w:highlight w:val="none"/>
          <w14:textFill>
            <w14:solidFill>
              <w14:schemeClr w14:val="tx1"/>
            </w14:solidFill>
          </w14:textFill>
        </w:rPr>
        <w:t>五、</w:t>
      </w:r>
      <w:r>
        <w:rPr>
          <w:rFonts w:hint="eastAsia" w:ascii="黑体" w:hAnsi="黑体" w:eastAsia="黑体" w:cs="黑体"/>
          <w:b w:val="0"/>
          <w:color w:val="000000" w:themeColor="text1"/>
          <w:sz w:val="32"/>
          <w:szCs w:val="32"/>
          <w:highlight w:val="none"/>
          <w14:textFill>
            <w14:solidFill>
              <w14:schemeClr w14:val="tx1"/>
            </w14:solidFill>
          </w14:textFill>
        </w:rPr>
        <w:t>风机</w:t>
      </w:r>
      <w:r>
        <w:rPr>
          <w:rFonts w:ascii="黑体" w:hAnsi="黑体" w:eastAsia="黑体" w:cs="黑体"/>
          <w:b w:val="0"/>
          <w:color w:val="000000" w:themeColor="text1"/>
          <w:sz w:val="32"/>
          <w:szCs w:val="32"/>
          <w:highlight w:val="none"/>
          <w14:textFill>
            <w14:solidFill>
              <w14:schemeClr w14:val="tx1"/>
            </w14:solidFill>
          </w14:textFill>
        </w:rPr>
        <w:t>选型及发电量计算</w:t>
      </w:r>
    </w:p>
    <w:p w14:paraId="459BE8D5">
      <w:pPr>
        <w:pStyle w:val="24"/>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t>（一）风机选型</w:t>
      </w:r>
    </w:p>
    <w:p w14:paraId="015AE4AC">
      <w:pPr>
        <w:pStyle w:val="24"/>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1.</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olor w:val="000000" w:themeColor="text1"/>
          <w:sz w:val="32"/>
          <w:szCs w:val="32"/>
          <w:highlight w:val="none"/>
          <w14:textFill>
            <w14:solidFill>
              <w14:schemeClr w14:val="tx1"/>
            </w14:solidFill>
          </w14:textFill>
        </w:rPr>
        <w:t>原则同意</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可研</w:t>
      </w:r>
      <w:r>
        <w:rPr>
          <w:rFonts w:hint="eastAsia" w:ascii="仿宋_GB2312" w:hAnsi="仿宋_GB2312" w:eastAsia="仿宋_GB2312"/>
          <w:color w:val="000000" w:themeColor="text1"/>
          <w:sz w:val="32"/>
          <w:szCs w:val="32"/>
          <w:highlight w:val="none"/>
          <w14:textFill>
            <w14:solidFill>
              <w14:schemeClr w14:val="tx1"/>
            </w14:solidFill>
          </w14:textFill>
        </w:rPr>
        <w:t>参考风能资源评价结论，选择</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5MW</w:t>
      </w:r>
      <w:r>
        <w:rPr>
          <w:rFonts w:hint="eastAsia" w:ascii="仿宋_GB2312" w:hAnsi="仿宋_GB2312" w:eastAsia="仿宋_GB2312"/>
          <w:color w:val="000000" w:themeColor="text1"/>
          <w:sz w:val="32"/>
          <w:szCs w:val="32"/>
          <w:highlight w:val="none"/>
          <w14:textFill>
            <w14:solidFill>
              <w14:schemeClr w14:val="tx1"/>
            </w14:solidFill>
          </w14:textFill>
        </w:rPr>
        <w:t>～</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6.25MW的4</w:t>
      </w:r>
      <w:r>
        <w:rPr>
          <w:rFonts w:hint="eastAsia" w:ascii="仿宋_GB2312" w:hAnsi="仿宋_GB2312" w:eastAsia="仿宋_GB2312"/>
          <w:color w:val="000000" w:themeColor="text1"/>
          <w:sz w:val="32"/>
          <w:szCs w:val="32"/>
          <w:highlight w:val="none"/>
          <w14:textFill>
            <w14:solidFill>
              <w14:schemeClr w14:val="tx1"/>
            </w14:solidFill>
          </w14:textFill>
        </w:rPr>
        <w:t>种</w:t>
      </w:r>
      <w:r>
        <w:rPr>
          <w:rFonts w:hint="eastAsia" w:ascii="仿宋_GB2312" w:hAnsi="仿宋_GB2312" w:eastAsia="仿宋_GB2312"/>
          <w:color w:val="000000" w:themeColor="text1"/>
          <w:sz w:val="32"/>
          <w:szCs w:val="32"/>
          <w:highlight w:val="none"/>
          <w:lang w:eastAsia="zh-CN"/>
          <w14:textFill>
            <w14:solidFill>
              <w14:schemeClr w14:val="tx1"/>
            </w14:solidFill>
          </w14:textFill>
        </w:rPr>
        <w:t>风机</w:t>
      </w:r>
      <w:r>
        <w:rPr>
          <w:rFonts w:hint="eastAsia" w:ascii="仿宋_GB2312" w:hAnsi="仿宋_GB2312" w:eastAsia="仿宋_GB2312"/>
          <w:color w:val="000000" w:themeColor="text1"/>
          <w:sz w:val="32"/>
          <w:szCs w:val="32"/>
          <w:highlight w:val="none"/>
          <w14:textFill>
            <w14:solidFill>
              <w14:schemeClr w14:val="tx1"/>
            </w14:solidFill>
          </w14:textFill>
        </w:rPr>
        <w:t>进行比选。</w:t>
      </w:r>
    </w:p>
    <w:p w14:paraId="28510DBD">
      <w:pPr>
        <w:widowControl w:val="0"/>
        <w:adjustRightInd w:val="0"/>
        <w:snapToGrid w:val="0"/>
        <w:spacing w:beforeLines="0" w:afterLines="0" w:line="560" w:lineRule="exact"/>
        <w:ind w:firstLine="640" w:firstLineChars="200"/>
        <w:jc w:val="both"/>
        <w:rPr>
          <w:rFonts w:hint="eastAsia" w:ascii="仿宋_GB2312" w:hAnsi="仿宋_GB2312" w:eastAsia="仿宋_GB2312"/>
          <w:color w:val="000000" w:themeColor="text1"/>
          <w:sz w:val="32"/>
          <w:szCs w:val="32"/>
          <w:highlight w:val="none"/>
          <w14:textFill>
            <w14:solidFill>
              <w14:schemeClr w14:val="tx1"/>
            </w14:solidFill>
          </w14:textFill>
        </w:rPr>
      </w:pPr>
      <w:bookmarkStart w:id="0" w:name="OLE_LINK1"/>
      <w:r>
        <w:rPr>
          <w:rFonts w:hint="eastAsia" w:ascii="仿宋_GB2312" w:hAnsi="仿宋_GB2312" w:eastAsia="仿宋_GB2312"/>
          <w:color w:val="000000" w:themeColor="text1"/>
          <w:sz w:val="32"/>
          <w:szCs w:val="32"/>
          <w:highlight w:val="none"/>
          <w14:textFill>
            <w14:solidFill>
              <w14:schemeClr w14:val="tx1"/>
            </w14:solidFill>
          </w14:textFill>
        </w:rPr>
        <w:t>经过</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可研</w:t>
      </w:r>
      <w:r>
        <w:rPr>
          <w:rFonts w:hint="eastAsia" w:ascii="仿宋_GB2312" w:hAnsi="仿宋_GB2312" w:eastAsia="仿宋_GB2312"/>
          <w:color w:val="000000" w:themeColor="text1"/>
          <w:sz w:val="32"/>
          <w:szCs w:val="32"/>
          <w:highlight w:val="none"/>
          <w14:textFill>
            <w14:solidFill>
              <w14:schemeClr w14:val="tx1"/>
            </w14:solidFill>
          </w14:textFill>
        </w:rPr>
        <w:t>比选，</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项目</w:t>
      </w:r>
      <w:r>
        <w:rPr>
          <w:rFonts w:hint="eastAsia" w:ascii="仿宋_GB2312" w:hAnsi="仿宋_GB2312" w:eastAsia="仿宋_GB2312"/>
          <w:color w:val="000000" w:themeColor="text1"/>
          <w:sz w:val="32"/>
          <w:szCs w:val="32"/>
          <w:highlight w:val="none"/>
          <w14:textFill>
            <w14:solidFill>
              <w14:schemeClr w14:val="tx1"/>
            </w14:solidFill>
          </w14:textFill>
        </w:rPr>
        <w:t>推荐安装</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20</w:t>
      </w:r>
      <w:r>
        <w:rPr>
          <w:rFonts w:hint="eastAsia" w:ascii="仿宋_GB2312" w:hAnsi="仿宋_GB2312" w:eastAsia="仿宋_GB2312"/>
          <w:color w:val="000000" w:themeColor="text1"/>
          <w:sz w:val="32"/>
          <w:szCs w:val="32"/>
          <w:highlight w:val="none"/>
          <w14:textFill>
            <w14:solidFill>
              <w14:schemeClr w14:val="tx1"/>
            </w14:solidFill>
          </w14:textFill>
        </w:rPr>
        <w:t>台轮毂高度1</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60m</w:t>
      </w:r>
      <w:r>
        <w:rPr>
          <w:rFonts w:hint="eastAsia" w:ascii="仿宋_GB2312" w:hAnsi="仿宋_GB2312" w:eastAsia="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olor w:val="000000" w:themeColor="text1"/>
          <w:sz w:val="32"/>
          <w:szCs w:val="32"/>
          <w:highlight w:val="none"/>
          <w14:textFill>
            <w14:solidFill>
              <w14:schemeClr w14:val="tx1"/>
            </w14:solidFill>
          </w14:textFill>
        </w:rPr>
        <w:t>叶</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轮</w:t>
      </w:r>
      <w:r>
        <w:rPr>
          <w:rFonts w:hint="eastAsia" w:ascii="仿宋_GB2312" w:hAnsi="仿宋_GB2312" w:eastAsia="仿宋_GB2312"/>
          <w:color w:val="000000" w:themeColor="text1"/>
          <w:sz w:val="32"/>
          <w:szCs w:val="32"/>
          <w:highlight w:val="none"/>
          <w14:textFill>
            <w14:solidFill>
              <w14:schemeClr w14:val="tx1"/>
            </w14:solidFill>
          </w14:textFill>
        </w:rPr>
        <w:t>直径2</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2</w:t>
      </w:r>
      <w:r>
        <w:rPr>
          <w:rFonts w:ascii="仿宋_GB2312" w:hAnsi="仿宋_GB2312" w:eastAsia="仿宋_GB2312"/>
          <w:color w:val="000000" w:themeColor="text1"/>
          <w:sz w:val="32"/>
          <w:szCs w:val="32"/>
          <w:highlight w:val="none"/>
          <w14:textFill>
            <w14:solidFill>
              <w14:schemeClr w14:val="tx1"/>
            </w14:solidFill>
          </w14:textFill>
        </w:rPr>
        <w:t>0</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m的</w:t>
      </w:r>
      <w:r>
        <w:rPr>
          <w:rFonts w:ascii="仿宋_GB2312" w:hAnsi="仿宋_GB2312" w:eastAsia="仿宋_GB2312"/>
          <w:color w:val="000000" w:themeColor="text1"/>
          <w:sz w:val="32"/>
          <w:szCs w:val="32"/>
          <w:highlight w:val="none"/>
          <w14:textFill>
            <w14:solidFill>
              <w14:schemeClr w14:val="tx1"/>
            </w14:solidFill>
          </w14:textFill>
        </w:rPr>
        <w:t>5</w:t>
      </w:r>
      <w:r>
        <w:rPr>
          <w:rFonts w:hint="eastAsia" w:ascii="仿宋_GB2312" w:hAnsi="仿宋_GB2312" w:eastAsia="仿宋_GB2312"/>
          <w:color w:val="000000" w:themeColor="text1"/>
          <w:sz w:val="32"/>
          <w:szCs w:val="32"/>
          <w:highlight w:val="none"/>
          <w14:textFill>
            <w14:solidFill>
              <w14:schemeClr w14:val="tx1"/>
            </w14:solidFill>
          </w14:textFill>
        </w:rPr>
        <w:t>MW</w:t>
      </w:r>
      <w:r>
        <w:rPr>
          <w:rFonts w:hint="eastAsia" w:ascii="仿宋_GB2312" w:hAnsi="仿宋_GB2312" w:eastAsia="仿宋_GB2312"/>
          <w:color w:val="000000" w:themeColor="text1"/>
          <w:sz w:val="32"/>
          <w:szCs w:val="32"/>
          <w:highlight w:val="none"/>
          <w:lang w:eastAsia="zh-CN"/>
          <w14:textFill>
            <w14:solidFill>
              <w14:schemeClr w14:val="tx1"/>
            </w14:solidFill>
          </w14:textFill>
        </w:rPr>
        <w:t>风机</w:t>
      </w:r>
      <w:r>
        <w:rPr>
          <w:rFonts w:hint="eastAsia" w:ascii="仿宋_GB2312" w:hAnsi="仿宋_GB2312" w:eastAsia="仿宋_GB2312"/>
          <w:color w:val="000000" w:themeColor="text1"/>
          <w:sz w:val="32"/>
          <w:szCs w:val="32"/>
          <w:highlight w:val="none"/>
          <w14:textFill>
            <w14:solidFill>
              <w14:schemeClr w14:val="tx1"/>
            </w14:solidFill>
          </w14:textFill>
        </w:rPr>
        <w:t>，总装机容量</w:t>
      </w:r>
      <w:r>
        <w:rPr>
          <w:rFonts w:ascii="仿宋_GB2312" w:hAnsi="仿宋_GB2312" w:eastAsia="仿宋_GB2312"/>
          <w:color w:val="000000" w:themeColor="text1"/>
          <w:sz w:val="32"/>
          <w:szCs w:val="32"/>
          <w:highlight w:val="none"/>
          <w14:textFill>
            <w14:solidFill>
              <w14:schemeClr w14:val="tx1"/>
            </w14:solidFill>
          </w14:textFill>
        </w:rPr>
        <w:t>100</w:t>
      </w:r>
      <w:r>
        <w:rPr>
          <w:rFonts w:hint="eastAsia" w:ascii="仿宋_GB2312" w:hAnsi="仿宋_GB2312" w:eastAsia="仿宋_GB2312"/>
          <w:color w:val="000000" w:themeColor="text1"/>
          <w:sz w:val="32"/>
          <w:szCs w:val="32"/>
          <w:highlight w:val="none"/>
          <w14:textFill>
            <w14:solidFill>
              <w14:schemeClr w14:val="tx1"/>
            </w14:solidFill>
          </w14:textFill>
        </w:rPr>
        <w:t>MW。</w:t>
      </w:r>
    </w:p>
    <w:bookmarkEnd w:id="0"/>
    <w:p w14:paraId="6D812A36">
      <w:pPr>
        <w:widowControl w:val="0"/>
        <w:adjustRightInd w:val="0"/>
        <w:snapToGrid w:val="0"/>
        <w:spacing w:beforeLines="0" w:afterLines="0" w:line="560" w:lineRule="exact"/>
        <w:ind w:firstLine="640" w:firstLineChars="200"/>
        <w:jc w:val="both"/>
        <w:rPr>
          <w:rFonts w:hint="eastAsia"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sz w:val="32"/>
          <w:szCs w:val="32"/>
          <w:highlight w:val="none"/>
          <w:lang w:val="en-US" w:eastAsia="zh-CN"/>
        </w:rPr>
        <w:t xml:space="preserve">2. </w:t>
      </w:r>
      <w:r>
        <w:rPr>
          <w:rFonts w:hint="eastAsia" w:ascii="仿宋_GB2312" w:hAnsi="仿宋_GB2312" w:eastAsia="仿宋_GB2312"/>
          <w:sz w:val="32"/>
          <w:szCs w:val="32"/>
          <w:highlight w:val="none"/>
        </w:rPr>
        <w:t>可研推荐风机的IEC安全等级</w:t>
      </w:r>
      <w:r>
        <w:rPr>
          <w:rFonts w:hint="eastAsia" w:ascii="仿宋_GB2312" w:hAnsi="仿宋_GB2312" w:eastAsia="仿宋_GB2312"/>
          <w:sz w:val="32"/>
          <w:szCs w:val="32"/>
          <w:highlight w:val="none"/>
          <w:lang w:eastAsia="zh-CN"/>
        </w:rPr>
        <w:t>（</w:t>
      </w:r>
      <w:r>
        <w:rPr>
          <w:rFonts w:hint="eastAsia" w:ascii="仿宋_GB2312" w:hAnsi="仿宋_GB2312" w:eastAsia="仿宋_GB2312"/>
          <w:sz w:val="32"/>
          <w:szCs w:val="32"/>
          <w:highlight w:val="none"/>
          <w:lang w:val="en-US" w:eastAsia="zh-CN"/>
        </w:rPr>
        <w:t>IEC ⅢC</w:t>
      </w:r>
      <w:r>
        <w:rPr>
          <w:rFonts w:hint="eastAsia" w:ascii="仿宋_GB2312" w:hAnsi="仿宋_GB2312" w:eastAsia="仿宋_GB2312"/>
          <w:sz w:val="32"/>
          <w:szCs w:val="32"/>
          <w:highlight w:val="none"/>
          <w:lang w:eastAsia="zh-CN"/>
        </w:rPr>
        <w:t>）</w:t>
      </w:r>
      <w:r>
        <w:rPr>
          <w:rFonts w:hint="eastAsia" w:ascii="仿宋_GB2312" w:hAnsi="仿宋_GB2312" w:eastAsia="仿宋_GB2312"/>
          <w:sz w:val="32"/>
          <w:szCs w:val="32"/>
          <w:highlight w:val="none"/>
          <w:lang w:val="en-US" w:eastAsia="zh-CN"/>
        </w:rPr>
        <w:t>满足</w:t>
      </w:r>
      <w:r>
        <w:rPr>
          <w:rFonts w:hint="eastAsia" w:ascii="仿宋_GB2312" w:hAnsi="仿宋_GB2312" w:eastAsia="仿宋_GB2312"/>
          <w:sz w:val="32"/>
          <w:szCs w:val="32"/>
          <w:highlight w:val="none"/>
        </w:rPr>
        <w:t>风资源评价结论。</w:t>
      </w:r>
    </w:p>
    <w:p w14:paraId="4078FEEF">
      <w:pPr>
        <w:widowControl w:val="0"/>
        <w:adjustRightInd w:val="0"/>
        <w:snapToGrid w:val="0"/>
        <w:spacing w:beforeLines="0" w:afterLines="0" w:line="560" w:lineRule="exact"/>
        <w:ind w:firstLine="640" w:firstLineChars="200"/>
        <w:jc w:val="both"/>
        <w:rPr>
          <w:rFonts w:asci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请项目公司</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协调设计单位等有关各方，根据</w:t>
      </w:r>
      <w:r>
        <w:rPr>
          <w:rFonts w:hint="eastAsia" w:ascii="仿宋_GB2312" w:hAnsi="仿宋_GB2312" w:eastAsia="仿宋_GB2312"/>
          <w:color w:val="000000" w:themeColor="text1"/>
          <w:sz w:val="32"/>
          <w:szCs w:val="32"/>
          <w:highlight w:val="none"/>
          <w14:textFill>
            <w14:solidFill>
              <w14:schemeClr w14:val="tx1"/>
            </w14:solidFill>
          </w14:textFill>
        </w:rPr>
        <w:t>本阶段风能资源评价</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确定的</w:t>
      </w:r>
      <w:r>
        <w:rPr>
          <w:rFonts w:hint="eastAsia" w:ascii="仿宋_GB2312" w:hAnsi="仿宋_GB2312" w:eastAsia="仿宋_GB2312"/>
          <w:color w:val="000000" w:themeColor="text1"/>
          <w:sz w:val="32"/>
          <w:szCs w:val="32"/>
          <w:highlight w:val="none"/>
          <w:lang w:eastAsia="zh-CN"/>
          <w14:textFill>
            <w14:solidFill>
              <w14:schemeClr w14:val="tx1"/>
            </w14:solidFill>
          </w14:textFill>
        </w:rPr>
        <w:t>风机</w:t>
      </w:r>
      <w:r>
        <w:rPr>
          <w:rFonts w:hint="eastAsia" w:ascii="仿宋_GB2312" w:hAnsi="仿宋_GB2312" w:eastAsia="仿宋_GB2312" w:cs="宋体"/>
          <w:sz w:val="32"/>
          <w:szCs w:val="32"/>
          <w:highlight w:val="none"/>
        </w:rPr>
        <w:t>IEC</w:t>
      </w:r>
      <w:r>
        <w:rPr>
          <w:rFonts w:hint="eastAsia" w:ascii="仿宋_GB2312" w:hAnsi="仿宋_GB2312" w:eastAsia="仿宋_GB2312"/>
          <w:color w:val="000000" w:themeColor="text1"/>
          <w:sz w:val="32"/>
          <w:szCs w:val="32"/>
          <w:highlight w:val="none"/>
          <w14:textFill>
            <w14:solidFill>
              <w14:schemeClr w14:val="tx1"/>
            </w14:solidFill>
          </w14:textFill>
        </w:rPr>
        <w:t>安全等级开展</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风机</w:t>
      </w:r>
      <w:r>
        <w:rPr>
          <w:rFonts w:hint="eastAsia" w:ascii="仿宋_GB2312" w:hAnsi="仿宋_GB2312" w:eastAsia="仿宋_GB2312"/>
          <w:color w:val="000000" w:themeColor="text1"/>
          <w:sz w:val="32"/>
          <w:szCs w:val="32"/>
          <w:highlight w:val="none"/>
          <w14:textFill>
            <w14:solidFill>
              <w14:schemeClr w14:val="tx1"/>
            </w14:solidFill>
          </w14:textFill>
        </w:rPr>
        <w:t>招标</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等</w:t>
      </w:r>
      <w:r>
        <w:rPr>
          <w:rFonts w:hint="eastAsia" w:ascii="仿宋_GB2312" w:hAnsi="仿宋_GB2312" w:eastAsia="仿宋_GB2312"/>
          <w:color w:val="000000" w:themeColor="text1"/>
          <w:sz w:val="32"/>
          <w:szCs w:val="32"/>
          <w:highlight w:val="none"/>
          <w14:textFill>
            <w14:solidFill>
              <w14:schemeClr w14:val="tx1"/>
            </w14:solidFill>
          </w14:textFill>
        </w:rPr>
        <w:t>相关工作</w:t>
      </w:r>
      <w:r>
        <w:rPr>
          <w:rFonts w:hint="eastAsia" w:ascii="仿宋_GB2312" w:hAnsi="仿宋_GB2312" w:eastAsia="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olor w:val="000000" w:themeColor="text1"/>
          <w:sz w:val="32"/>
          <w:szCs w:val="32"/>
          <w:highlight w:val="none"/>
          <w14:textFill>
            <w14:solidFill>
              <w14:schemeClr w14:val="tx1"/>
            </w14:solidFill>
          </w14:textFill>
        </w:rPr>
        <w:t>完成</w:t>
      </w:r>
      <w:r>
        <w:rPr>
          <w:rFonts w:hint="eastAsia" w:ascii="仿宋_GB2312" w:hAnsi="仿宋_GB2312" w:eastAsia="仿宋_GB2312"/>
          <w:color w:val="000000" w:themeColor="text1"/>
          <w:sz w:val="32"/>
          <w:szCs w:val="32"/>
          <w:highlight w:val="none"/>
          <w:lang w:eastAsia="zh-CN"/>
          <w14:textFill>
            <w14:solidFill>
              <w14:schemeClr w14:val="tx1"/>
            </w14:solidFill>
          </w14:textFill>
        </w:rPr>
        <w:t>风机</w:t>
      </w:r>
      <w:r>
        <w:rPr>
          <w:rFonts w:hint="eastAsia" w:ascii="仿宋_GB2312" w:hAnsi="仿宋_GB2312" w:eastAsia="仿宋_GB2312"/>
          <w:color w:val="000000" w:themeColor="text1"/>
          <w:sz w:val="32"/>
          <w:szCs w:val="32"/>
          <w:highlight w:val="none"/>
          <w14:textFill>
            <w14:solidFill>
              <w14:schemeClr w14:val="tx1"/>
            </w14:solidFill>
          </w14:textFill>
        </w:rPr>
        <w:t>招标后，协调设计单位等有关各方根据</w:t>
      </w:r>
      <w:r>
        <w:rPr>
          <w:rFonts w:hint="eastAsia" w:ascii="仿宋_GB2312" w:hAnsi="仿宋_GB2312" w:eastAsia="仿宋_GB2312"/>
          <w:color w:val="000000" w:themeColor="text1"/>
          <w:sz w:val="32"/>
          <w:szCs w:val="32"/>
          <w:highlight w:val="none"/>
          <w:lang w:eastAsia="zh-CN"/>
          <w14:textFill>
            <w14:solidFill>
              <w14:schemeClr w14:val="tx1"/>
            </w14:solidFill>
          </w14:textFill>
        </w:rPr>
        <w:t>风机</w:t>
      </w:r>
      <w:r>
        <w:rPr>
          <w:rFonts w:hint="eastAsia" w:ascii="仿宋_GB2312" w:hAnsi="仿宋_GB2312" w:eastAsia="仿宋_GB2312"/>
          <w:color w:val="000000" w:themeColor="text1"/>
          <w:sz w:val="32"/>
          <w:szCs w:val="32"/>
          <w:highlight w:val="none"/>
          <w14:textFill>
            <w14:solidFill>
              <w14:schemeClr w14:val="tx1"/>
            </w14:solidFill>
          </w14:textFill>
        </w:rPr>
        <w:t>厂家出具的安全性复核报告进一步复核项目各机位点湍流强度等级</w:t>
      </w:r>
      <w:r>
        <w:rPr>
          <w:rFonts w:hint="eastAsia" w:ascii="仿宋_GB2312" w:eastAsia="仿宋_GB2312"/>
          <w:color w:val="000000" w:themeColor="text1"/>
          <w:sz w:val="32"/>
          <w:szCs w:val="32"/>
          <w:highlight w:val="none"/>
          <w14:textFill>
            <w14:solidFill>
              <w14:schemeClr w14:val="tx1"/>
            </w14:solidFill>
          </w14:textFill>
        </w:rPr>
        <w:t>。</w:t>
      </w:r>
    </w:p>
    <w:p w14:paraId="134DE906">
      <w:pPr>
        <w:pStyle w:val="24"/>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t>（二）</w:t>
      </w:r>
      <w:r>
        <w:rPr>
          <w:rFonts w:hint="eastAsia" w:ascii="楷体_GB2312" w:hAnsi="楷体_GB2312" w:eastAsia="楷体_GB2312" w:cs="楷体_GB2312"/>
          <w:b w:val="0"/>
          <w:bCs w:val="0"/>
          <w:color w:val="000000" w:themeColor="text1"/>
          <w:kern w:val="0"/>
          <w:sz w:val="32"/>
          <w:szCs w:val="32"/>
          <w:highlight w:val="none"/>
          <w:lang w:eastAsia="zh-CN"/>
          <w14:textFill>
            <w14:solidFill>
              <w14:schemeClr w14:val="tx1"/>
            </w14:solidFill>
          </w14:textFill>
        </w:rPr>
        <w:t>风机</w:t>
      </w:r>
      <w:r>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t>布置</w:t>
      </w:r>
    </w:p>
    <w:p w14:paraId="347D31CB">
      <w:pPr>
        <w:pStyle w:val="24"/>
        <w:snapToGrid w:val="0"/>
        <w:spacing w:beforeLines="0" w:afterLines="0" w:line="560" w:lineRule="exact"/>
        <w:ind w:firstLine="616" w:firstLineChars="200"/>
        <w:jc w:val="both"/>
        <w:rPr>
          <w:rFonts w:hint="eastAsia" w:ascii="仿宋_GB2312" w:hAnsi="仿宋_GB2312" w:eastAsia="仿宋_GB2312"/>
          <w:color w:val="auto"/>
          <w:spacing w:val="-6"/>
          <w:sz w:val="32"/>
          <w:szCs w:val="32"/>
          <w:highlight w:val="none"/>
          <w:lang w:val="en-US" w:eastAsia="zh-CN"/>
        </w:rPr>
      </w:pPr>
      <w:r>
        <w:rPr>
          <w:rFonts w:hint="eastAsia" w:ascii="仿宋_GB2312" w:hAnsi="仿宋_GB2312" w:eastAsia="仿宋_GB2312"/>
          <w:b w:val="0"/>
          <w:bCs w:val="0"/>
          <w:spacing w:val="-6"/>
          <w:sz w:val="32"/>
          <w:szCs w:val="32"/>
          <w:highlight w:val="none"/>
          <w:lang w:val="en-US" w:eastAsia="zh-CN"/>
        </w:rPr>
        <w:t xml:space="preserve">1. </w:t>
      </w:r>
      <w:r>
        <w:rPr>
          <w:rFonts w:hint="eastAsia" w:ascii="仿宋_GB2312" w:hAnsi="仿宋_GB2312" w:eastAsia="仿宋_GB2312"/>
          <w:b w:val="0"/>
          <w:bCs w:val="0"/>
          <w:sz w:val="32"/>
          <w:szCs w:val="32"/>
          <w:highlight w:val="none"/>
          <w:lang w:val="en-US" w:eastAsia="zh-CN"/>
        </w:rPr>
        <w:t>可研</w:t>
      </w:r>
      <w:r>
        <w:rPr>
          <w:rFonts w:hint="eastAsia" w:ascii="仿宋_GB2312" w:hAnsi="仿宋_GB2312" w:eastAsia="仿宋_GB2312"/>
          <w:b w:val="0"/>
          <w:bCs w:val="0"/>
          <w:spacing w:val="-6"/>
          <w:sz w:val="32"/>
          <w:szCs w:val="32"/>
          <w:highlight w:val="none"/>
          <w:lang w:val="en-US" w:eastAsia="zh-CN"/>
        </w:rPr>
        <w:t>推荐风机</w:t>
      </w:r>
      <w:r>
        <w:rPr>
          <w:rFonts w:hint="eastAsia" w:ascii="仿宋_GB2312" w:hAnsi="仿宋_GB2312" w:eastAsia="仿宋_GB2312"/>
          <w:b w:val="0"/>
          <w:bCs w:val="0"/>
          <w:spacing w:val="-6"/>
          <w:sz w:val="32"/>
          <w:szCs w:val="32"/>
          <w:highlight w:val="none"/>
        </w:rPr>
        <w:t>布置方案已考虑</w:t>
      </w:r>
      <w:r>
        <w:rPr>
          <w:rFonts w:hint="eastAsia" w:ascii="仿宋_GB2312" w:hAnsi="仿宋_GB2312" w:eastAsia="仿宋_GB2312"/>
          <w:b w:val="0"/>
          <w:bCs w:val="0"/>
          <w:sz w:val="32"/>
          <w:szCs w:val="32"/>
          <w:highlight w:val="none"/>
        </w:rPr>
        <w:t>避让</w:t>
      </w:r>
      <w:r>
        <w:rPr>
          <w:rFonts w:hint="eastAsia" w:ascii="仿宋_GB2312" w:hAnsi="仿宋_GB2312" w:eastAsia="仿宋_GB2312"/>
          <w:b w:val="0"/>
          <w:bCs w:val="0"/>
          <w:sz w:val="32"/>
          <w:szCs w:val="32"/>
          <w:highlight w:val="none"/>
          <w:lang w:val="en-US" w:eastAsia="zh-CN"/>
        </w:rPr>
        <w:t>自然保护区、生态红线、林地</w:t>
      </w:r>
      <w:r>
        <w:rPr>
          <w:rFonts w:hint="eastAsia" w:ascii="仿宋_GB2312" w:hAnsi="仿宋_GB2312" w:eastAsia="仿宋_GB2312"/>
          <w:b w:val="0"/>
          <w:bCs w:val="0"/>
          <w:sz w:val="32"/>
          <w:szCs w:val="32"/>
          <w:highlight w:val="none"/>
        </w:rPr>
        <w:t>等敏感因素</w:t>
      </w:r>
      <w:r>
        <w:rPr>
          <w:rFonts w:hint="eastAsia" w:ascii="仿宋_GB2312" w:hAnsi="仿宋_GB2312" w:eastAsia="仿宋_GB2312"/>
          <w:color w:val="auto"/>
          <w:spacing w:val="-6"/>
          <w:sz w:val="32"/>
          <w:szCs w:val="32"/>
          <w:highlight w:val="none"/>
          <w:lang w:val="en-US" w:eastAsia="zh-CN"/>
        </w:rPr>
        <w:t>。</w:t>
      </w:r>
    </w:p>
    <w:p w14:paraId="0641CCF4">
      <w:pPr>
        <w:pStyle w:val="24"/>
        <w:snapToGrid w:val="0"/>
        <w:spacing w:beforeLines="0" w:afterLines="0" w:line="560" w:lineRule="exact"/>
        <w:ind w:firstLine="616" w:firstLineChars="200"/>
        <w:jc w:val="both"/>
        <w:rPr>
          <w:rFonts w:hint="default" w:ascii="仿宋_GB2312" w:hAnsi="仿宋_GB2312" w:eastAsia="仿宋_GB2312"/>
          <w:color w:val="auto"/>
          <w:spacing w:val="-6"/>
          <w:sz w:val="32"/>
          <w:szCs w:val="32"/>
          <w:highlight w:val="none"/>
          <w:lang w:val="en-US" w:eastAsia="zh-CN"/>
        </w:rPr>
      </w:pPr>
      <w:r>
        <w:rPr>
          <w:rFonts w:hint="eastAsia" w:ascii="仿宋_GB2312" w:hAnsi="仿宋_GB2312" w:eastAsia="仿宋_GB2312"/>
          <w:color w:val="auto"/>
          <w:spacing w:val="-6"/>
          <w:sz w:val="32"/>
          <w:szCs w:val="32"/>
          <w:highlight w:val="none"/>
          <w:lang w:val="en-US" w:eastAsia="zh-CN"/>
        </w:rPr>
        <w:t>K8机位点临近养猪棚，本阶段暂按计列补偿费用考虑。</w:t>
      </w:r>
    </w:p>
    <w:p w14:paraId="57FC04AE">
      <w:pPr>
        <w:widowControl w:val="0"/>
        <w:adjustRightInd w:val="0"/>
        <w:snapToGrid w:val="0"/>
        <w:spacing w:beforeLines="0" w:afterLines="0" w:line="560" w:lineRule="exact"/>
        <w:ind w:firstLine="640" w:firstLineChars="200"/>
        <w:jc w:val="both"/>
        <w:rPr>
          <w:rFonts w:hint="eastAsia" w:ascii="仿宋_GB2312" w:hAnsi="仿宋_GB2312" w:eastAsia="仿宋_GB2312"/>
          <w:b w:val="0"/>
          <w:bCs w:val="0"/>
          <w:sz w:val="32"/>
          <w:szCs w:val="32"/>
          <w:highlight w:val="none"/>
          <w:lang w:val="en-US" w:eastAsia="zh-CN"/>
        </w:rPr>
      </w:pPr>
      <w:r>
        <w:rPr>
          <w:rFonts w:hint="eastAsia" w:ascii="仿宋_GB2312" w:hAnsi="仿宋_GB2312" w:eastAsia="仿宋_GB2312"/>
          <w:b w:val="0"/>
          <w:bCs w:val="0"/>
          <w:sz w:val="32"/>
          <w:szCs w:val="32"/>
          <w:highlight w:val="none"/>
          <w:lang w:val="en-US" w:eastAsia="zh-CN"/>
        </w:rPr>
        <w:t xml:space="preserve">2. </w:t>
      </w:r>
      <w:r>
        <w:rPr>
          <w:rFonts w:hint="eastAsia" w:ascii="仿宋_GB2312" w:hAnsi="仿宋_GB2312" w:eastAsia="仿宋_GB2312"/>
          <w:b w:val="0"/>
          <w:bCs w:val="0"/>
          <w:sz w:val="32"/>
          <w:szCs w:val="32"/>
          <w:highlight w:val="none"/>
        </w:rPr>
        <w:t>风机平</w:t>
      </w:r>
      <w:r>
        <w:rPr>
          <w:rFonts w:hint="eastAsia" w:ascii="仿宋_GB2312" w:hAnsi="仿宋_GB2312" w:eastAsia="仿宋_GB2312"/>
          <w:b w:val="0"/>
          <w:bCs w:val="0"/>
          <w:sz w:val="32"/>
          <w:szCs w:val="32"/>
          <w:highlight w:val="none"/>
          <w:lang w:val="en-US" w:eastAsia="zh-CN"/>
        </w:rPr>
        <w:t>均</w:t>
      </w:r>
      <w:r>
        <w:rPr>
          <w:rFonts w:hint="eastAsia" w:ascii="仿宋_GB2312" w:hAnsi="仿宋_GB2312" w:eastAsia="仿宋_GB2312"/>
          <w:b w:val="0"/>
          <w:bCs w:val="0"/>
          <w:sz w:val="32"/>
          <w:szCs w:val="32"/>
          <w:highlight w:val="none"/>
        </w:rPr>
        <w:t>尾流折减</w:t>
      </w:r>
      <w:r>
        <w:rPr>
          <w:rFonts w:hint="eastAsia" w:ascii="仿宋_GB2312" w:hAnsi="仿宋_GB2312" w:eastAsia="仿宋_GB2312"/>
          <w:b w:val="0"/>
          <w:bCs w:val="0"/>
          <w:sz w:val="32"/>
          <w:szCs w:val="32"/>
          <w:highlight w:val="none"/>
          <w:lang w:val="en-US" w:eastAsia="zh-CN"/>
        </w:rPr>
        <w:t>4</w:t>
      </w:r>
      <w:r>
        <w:rPr>
          <w:rFonts w:ascii="仿宋_GB2312" w:hAnsi="仿宋_GB2312" w:eastAsia="仿宋_GB2312"/>
          <w:b w:val="0"/>
          <w:bCs w:val="0"/>
          <w:sz w:val="32"/>
          <w:szCs w:val="32"/>
          <w:highlight w:val="none"/>
        </w:rPr>
        <w:t>%</w:t>
      </w:r>
      <w:r>
        <w:rPr>
          <w:rFonts w:hint="eastAsia" w:ascii="仿宋_GB2312" w:hAnsi="仿宋_GB2312" w:eastAsia="仿宋_GB2312"/>
          <w:b w:val="0"/>
          <w:bCs w:val="0"/>
          <w:sz w:val="32"/>
          <w:szCs w:val="32"/>
          <w:highlight w:val="none"/>
        </w:rPr>
        <w:t>，最大尾流折减</w:t>
      </w:r>
      <w:r>
        <w:rPr>
          <w:rFonts w:hint="eastAsia" w:ascii="仿宋_GB2312" w:hAnsi="仿宋_GB2312" w:eastAsia="仿宋_GB2312"/>
          <w:b w:val="0"/>
          <w:bCs w:val="0"/>
          <w:sz w:val="32"/>
          <w:szCs w:val="32"/>
          <w:highlight w:val="none"/>
          <w:lang w:val="en-US" w:eastAsia="zh-CN"/>
        </w:rPr>
        <w:t>10.8</w:t>
      </w:r>
      <w:r>
        <w:rPr>
          <w:rFonts w:ascii="仿宋_GB2312" w:hAnsi="仿宋_GB2312" w:eastAsia="仿宋_GB2312"/>
          <w:b w:val="0"/>
          <w:bCs w:val="0"/>
          <w:sz w:val="32"/>
          <w:szCs w:val="32"/>
          <w:highlight w:val="none"/>
        </w:rPr>
        <w:t>%</w:t>
      </w:r>
      <w:r>
        <w:rPr>
          <w:rFonts w:hint="eastAsia" w:ascii="仿宋_GB2312" w:hAnsi="仿宋_GB2312" w:eastAsia="仿宋_GB2312"/>
          <w:color w:val="auto"/>
          <w:sz w:val="32"/>
          <w:szCs w:val="32"/>
          <w:highlight w:val="none"/>
          <w:lang w:val="en-US" w:eastAsia="zh-CN"/>
        </w:rPr>
        <w:t>。A26、T77、T</w:t>
      </w:r>
      <w:r>
        <w:rPr>
          <w:rFonts w:hint="eastAsia" w:ascii="仿宋_GB2312" w:hAnsi="仿宋_GB2312" w:eastAsia="仿宋_GB2312"/>
          <w:color w:val="auto"/>
          <w:spacing w:val="6"/>
          <w:sz w:val="32"/>
          <w:szCs w:val="32"/>
          <w:highlight w:val="none"/>
          <w:lang w:val="en-US" w:eastAsia="zh-CN"/>
        </w:rPr>
        <w:t>72</w:t>
      </w:r>
      <w:r>
        <w:rPr>
          <w:rFonts w:hint="eastAsia" w:ascii="仿宋_GB2312" w:hAnsi="仿宋_GB2312" w:eastAsia="仿宋_GB2312"/>
          <w:b w:val="0"/>
          <w:bCs w:val="0"/>
          <w:spacing w:val="6"/>
          <w:sz w:val="32"/>
          <w:szCs w:val="32"/>
          <w:highlight w:val="none"/>
          <w:lang w:val="en-US" w:eastAsia="zh-CN"/>
        </w:rPr>
        <w:t>机位点尾流折减超过8%，对风机运行安全和发电量均存在影响。</w:t>
      </w:r>
    </w:p>
    <w:p w14:paraId="485A87DD">
      <w:pPr>
        <w:widowControl w:val="0"/>
        <w:adjustRightInd w:val="0"/>
        <w:snapToGrid w:val="0"/>
        <w:spacing w:beforeLines="0" w:afterLines="0" w:line="560" w:lineRule="exact"/>
        <w:ind w:firstLine="640" w:firstLineChars="200"/>
        <w:jc w:val="both"/>
        <w:rPr>
          <w:rFonts w:hint="eastAsia" w:ascii="仿宋_GB2312" w:hAnsi="仿宋_GB2312" w:eastAsia="仿宋_GB2312"/>
          <w:b w:val="0"/>
          <w:bCs w:val="0"/>
          <w:sz w:val="32"/>
          <w:szCs w:val="32"/>
          <w:highlight w:val="none"/>
          <w:lang w:val="en-US" w:eastAsia="zh-CN"/>
        </w:rPr>
      </w:pPr>
      <w:r>
        <w:rPr>
          <w:rFonts w:hint="eastAsia" w:ascii="仿宋_GB2312" w:hAnsi="仿宋_GB2312" w:eastAsia="仿宋_GB2312"/>
          <w:b w:val="0"/>
          <w:bCs w:val="0"/>
          <w:sz w:val="32"/>
          <w:szCs w:val="32"/>
          <w:highlight w:val="none"/>
          <w:lang w:val="en-US" w:eastAsia="zh-CN"/>
        </w:rPr>
        <w:t>请项目公司协调设计单位等有关各方，落实项目排除敏感性因素后的可用地范围，风机招标确定机型后进一步优化风机布置方案，避免电量损失。</w:t>
      </w:r>
    </w:p>
    <w:p w14:paraId="3423AF5F">
      <w:pPr>
        <w:pStyle w:val="24"/>
        <w:snapToGrid w:val="0"/>
        <w:spacing w:beforeLines="0" w:afterLines="0" w:line="560" w:lineRule="exact"/>
        <w:ind w:firstLine="640" w:firstLineChars="200"/>
        <w:jc w:val="both"/>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pPr>
      <w:r>
        <w:rPr>
          <w:rFonts w:hint="eastAsia" w:ascii="楷体_GB2312" w:hAnsi="楷体_GB2312" w:eastAsia="楷体_GB2312" w:cs="楷体_GB2312"/>
          <w:b w:val="0"/>
          <w:bCs w:val="0"/>
          <w:color w:val="000000" w:themeColor="text1"/>
          <w:kern w:val="0"/>
          <w:sz w:val="32"/>
          <w:szCs w:val="32"/>
          <w:highlight w:val="none"/>
          <w14:textFill>
            <w14:solidFill>
              <w14:schemeClr w14:val="tx1"/>
            </w14:solidFill>
          </w14:textFill>
        </w:rPr>
        <w:t>（三）发电量计算</w:t>
      </w:r>
    </w:p>
    <w:p w14:paraId="526BDDAB">
      <w:pPr>
        <w:pStyle w:val="24"/>
        <w:snapToGrid w:val="0"/>
        <w:spacing w:beforeLines="0" w:afterLines="0" w:line="560" w:lineRule="exact"/>
        <w:ind w:firstLine="640" w:firstLineChars="200"/>
        <w:jc w:val="both"/>
        <w:rPr>
          <w:rFonts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1.</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olor w:val="000000" w:themeColor="text1"/>
          <w:sz w:val="32"/>
          <w:szCs w:val="32"/>
          <w:highlight w:val="none"/>
          <w14:textFill>
            <w14:solidFill>
              <w14:schemeClr w14:val="tx1"/>
            </w14:solidFill>
          </w14:textFill>
        </w:rPr>
        <w:t>原则同意</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可研</w:t>
      </w:r>
      <w:r>
        <w:rPr>
          <w:rFonts w:hint="eastAsia" w:ascii="仿宋_GB2312" w:hAnsi="仿宋_GB2312" w:eastAsia="仿宋_GB2312"/>
          <w:color w:val="000000" w:themeColor="text1"/>
          <w:sz w:val="32"/>
          <w:szCs w:val="32"/>
          <w:highlight w:val="none"/>
          <w14:textFill>
            <w14:solidFill>
              <w14:schemeClr w14:val="tx1"/>
            </w14:solidFill>
          </w14:textFill>
        </w:rPr>
        <w:t>采用WT软件并考虑7</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5</w:t>
      </w:r>
      <w:r>
        <w:rPr>
          <w:rFonts w:hint="eastAsia" w:ascii="仿宋_GB2312" w:hAnsi="仿宋_GB2312" w:eastAsia="仿宋_GB2312"/>
          <w:color w:val="000000" w:themeColor="text1"/>
          <w:sz w:val="32"/>
          <w:szCs w:val="32"/>
          <w:highlight w:val="none"/>
          <w14:textFill>
            <w14:solidFill>
              <w14:schemeClr w14:val="tx1"/>
            </w14:solidFill>
          </w14:textFill>
        </w:rPr>
        <w:t>%综合折减计算本项目实际发电量。</w:t>
      </w:r>
    </w:p>
    <w:p w14:paraId="22A054B8">
      <w:pPr>
        <w:pStyle w:val="24"/>
        <w:snapToGrid w:val="0"/>
        <w:spacing w:beforeLines="0" w:afterLines="0" w:line="560" w:lineRule="exact"/>
        <w:ind w:firstLine="640" w:firstLineChars="200"/>
        <w:jc w:val="both"/>
        <w:rPr>
          <w:rFonts w:hint="eastAsia"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2.</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olor w:val="000000" w:themeColor="text1"/>
          <w:sz w:val="32"/>
          <w:szCs w:val="32"/>
          <w:highlight w:val="none"/>
          <w14:textFill>
            <w14:solidFill>
              <w14:schemeClr w14:val="tx1"/>
            </w14:solidFill>
          </w14:textFill>
        </w:rPr>
        <w:t>根据</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可研</w:t>
      </w:r>
      <w:r>
        <w:rPr>
          <w:rFonts w:hint="eastAsia" w:ascii="仿宋_GB2312" w:hAnsi="仿宋_GB2312" w:eastAsia="仿宋_GB2312"/>
          <w:color w:val="000000" w:themeColor="text1"/>
          <w:sz w:val="32"/>
          <w:szCs w:val="32"/>
          <w:highlight w:val="none"/>
          <w14:textFill>
            <w14:solidFill>
              <w14:schemeClr w14:val="tx1"/>
            </w14:solidFill>
          </w14:textFill>
        </w:rPr>
        <w:t>计算，</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项目</w:t>
      </w:r>
      <w:r>
        <w:rPr>
          <w:rFonts w:hint="eastAsia" w:ascii="仿宋_GB2312" w:hAnsi="仿宋_GB2312" w:eastAsia="仿宋_GB2312"/>
          <w:color w:val="000000" w:themeColor="text1"/>
          <w:sz w:val="32"/>
          <w:szCs w:val="32"/>
          <w:highlight w:val="none"/>
          <w14:textFill>
            <w14:solidFill>
              <w14:schemeClr w14:val="tx1"/>
            </w14:solidFill>
          </w14:textFill>
        </w:rPr>
        <w:t>年上网电量</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18294</w:t>
      </w:r>
      <w:r>
        <w:rPr>
          <w:rFonts w:hint="eastAsia" w:ascii="仿宋_GB2312" w:hAnsi="仿宋_GB2312" w:eastAsia="仿宋_GB2312"/>
          <w:color w:val="000000" w:themeColor="text1"/>
          <w:sz w:val="32"/>
          <w:szCs w:val="32"/>
          <w:highlight w:val="none"/>
          <w14:textFill>
            <w14:solidFill>
              <w14:schemeClr w14:val="tx1"/>
            </w14:solidFill>
          </w14:textFill>
        </w:rPr>
        <w:t>万kWh，年等效满负荷小时数</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1829</w:t>
      </w:r>
      <w:r>
        <w:rPr>
          <w:rFonts w:hint="eastAsia" w:ascii="仿宋_GB2312" w:hAnsi="仿宋_GB2312" w:eastAsia="仿宋_GB2312"/>
          <w:color w:val="000000" w:themeColor="text1"/>
          <w:sz w:val="32"/>
          <w:szCs w:val="32"/>
          <w:highlight w:val="none"/>
          <w14:textFill>
            <w14:solidFill>
              <w14:schemeClr w14:val="tx1"/>
            </w14:solidFill>
          </w14:textFill>
        </w:rPr>
        <w:t>h，平均容量系数0.2</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09</w:t>
      </w:r>
      <w:r>
        <w:rPr>
          <w:rFonts w:hint="eastAsia" w:ascii="仿宋_GB2312" w:hAnsi="仿宋_GB2312" w:eastAsia="仿宋_GB2312"/>
          <w:color w:val="000000" w:themeColor="text1"/>
          <w:sz w:val="32"/>
          <w:szCs w:val="32"/>
          <w:highlight w:val="none"/>
          <w14:textFill>
            <w14:solidFill>
              <w14:schemeClr w14:val="tx1"/>
            </w14:solidFill>
          </w14:textFill>
        </w:rPr>
        <w:t>。</w:t>
      </w:r>
    </w:p>
    <w:p w14:paraId="6C4D68C0">
      <w:pPr>
        <w:widowControl w:val="0"/>
        <w:adjustRightInd w:val="0"/>
        <w:snapToGrid w:val="0"/>
        <w:spacing w:beforeLines="0" w:afterLines="0" w:line="560" w:lineRule="exact"/>
        <w:ind w:firstLine="640" w:firstLineChars="200"/>
        <w:jc w:val="both"/>
        <w:rPr>
          <w:rFonts w:hint="eastAsia"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3.</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 xml:space="preserve"> </w:t>
      </w:r>
      <w:r>
        <w:rPr>
          <w:rFonts w:hint="eastAsia" w:ascii="仿宋_GB2312" w:hAnsi="仿宋_GB2312" w:eastAsia="仿宋_GB2312"/>
          <w:color w:val="000000" w:themeColor="text1"/>
          <w:sz w:val="32"/>
          <w:szCs w:val="32"/>
          <w:highlight w:val="none"/>
          <w14:textFill>
            <w14:solidFill>
              <w14:schemeClr w14:val="tx1"/>
            </w14:solidFill>
          </w14:textFill>
        </w:rPr>
        <w:t>根据接入系统报告及华电陕西公司《关于华电旬邑县10万千瓦风电项目弃电率说明》，可研阶段前3年按照4%限电率考虑，后17年按照2%限电率考虑。</w:t>
      </w:r>
    </w:p>
    <w:p w14:paraId="61CB875D">
      <w:pPr>
        <w:widowControl w:val="0"/>
        <w:adjustRightInd w:val="0"/>
        <w:snapToGrid w:val="0"/>
        <w:spacing w:beforeLines="0" w:afterLines="0" w:line="560" w:lineRule="exact"/>
        <w:ind w:firstLine="640" w:firstLineChars="200"/>
        <w:jc w:val="both"/>
        <w:rPr>
          <w:rFonts w:hint="eastAsia" w:ascii="仿宋_GB2312" w:hAnsi="仿宋_GB2312" w:eastAsia="仿宋_GB2312"/>
          <w:color w:val="000000" w:themeColor="text1"/>
          <w:sz w:val="32"/>
          <w:szCs w:val="32"/>
          <w:highlight w:val="none"/>
          <w14:textFill>
            <w14:solidFill>
              <w14:schemeClr w14:val="tx1"/>
            </w14:solidFill>
          </w14:textFill>
        </w:rPr>
      </w:pPr>
      <w:r>
        <w:rPr>
          <w:rFonts w:hint="eastAsia" w:ascii="仿宋_GB2312" w:hAnsi="仿宋_GB2312" w:eastAsia="仿宋_GB2312"/>
          <w:color w:val="000000" w:themeColor="text1"/>
          <w:sz w:val="32"/>
          <w:szCs w:val="32"/>
          <w:highlight w:val="none"/>
          <w14:textFill>
            <w14:solidFill>
              <w14:schemeClr w14:val="tx1"/>
            </w14:solidFill>
          </w14:textFill>
        </w:rPr>
        <w:t>考虑弃电后，前3年年等效满负荷小时数1756h，平均容量系数0.200；后17年年等效满负荷小时数1793h，平均容量系数0.205；20年</w:t>
      </w:r>
      <w:r>
        <w:rPr>
          <w:rFonts w:hint="eastAsia" w:ascii="仿宋_GB2312" w:hAnsi="仿宋_GB2312" w:eastAsia="仿宋_GB2312"/>
          <w:color w:val="000000" w:themeColor="text1"/>
          <w:sz w:val="32"/>
          <w:szCs w:val="32"/>
          <w:highlight w:val="none"/>
          <w:lang w:val="en-US" w:eastAsia="zh-CN"/>
          <w14:textFill>
            <w14:solidFill>
              <w14:schemeClr w14:val="tx1"/>
            </w14:solidFill>
          </w14:textFill>
        </w:rPr>
        <w:t>发电量17873万kWh，</w:t>
      </w:r>
      <w:r>
        <w:rPr>
          <w:rFonts w:hint="eastAsia" w:ascii="仿宋_GB2312" w:hAnsi="仿宋_GB2312" w:eastAsia="仿宋_GB2312"/>
          <w:color w:val="000000" w:themeColor="text1"/>
          <w:sz w:val="32"/>
          <w:szCs w:val="32"/>
          <w:highlight w:val="none"/>
          <w14:textFill>
            <w14:solidFill>
              <w14:schemeClr w14:val="tx1"/>
            </w14:solidFill>
          </w14:textFill>
        </w:rPr>
        <w:t>年等效满负荷小时数1787h，平均容量系数0.204。</w:t>
      </w:r>
    </w:p>
    <w:p w14:paraId="4398C398">
      <w:pPr>
        <w:pStyle w:val="2"/>
        <w:keepNext w:val="0"/>
        <w:keepLines w:val="0"/>
        <w:adjustRightInd w:val="0"/>
        <w:snapToGrid w:val="0"/>
        <w:spacing w:before="0" w:beforeLines="0" w:after="0" w:afterLines="0" w:line="560" w:lineRule="exact"/>
        <w:ind w:firstLine="640" w:firstLineChars="200"/>
        <w:rPr>
          <w:rFonts w:ascii="黑体" w:hAnsi="黑体" w:eastAsia="黑体" w:cs="黑体"/>
          <w:b w:val="0"/>
          <w:sz w:val="32"/>
          <w:szCs w:val="32"/>
        </w:rPr>
      </w:pPr>
      <w:r>
        <w:rPr>
          <w:rFonts w:hint="eastAsia" w:ascii="黑体" w:hAnsi="黑体" w:eastAsia="黑体" w:cs="黑体"/>
          <w:b w:val="0"/>
          <w:sz w:val="32"/>
          <w:szCs w:val="32"/>
          <w:lang w:val="en-US" w:eastAsia="zh-CN"/>
        </w:rPr>
        <w:t>六</w:t>
      </w:r>
      <w:r>
        <w:rPr>
          <w:rFonts w:hint="eastAsia" w:ascii="黑体" w:hAnsi="黑体" w:eastAsia="黑体" w:cs="黑体"/>
          <w:b w:val="0"/>
          <w:sz w:val="32"/>
          <w:szCs w:val="32"/>
        </w:rPr>
        <w:t>、</w:t>
      </w:r>
      <w:r>
        <w:rPr>
          <w:rFonts w:ascii="黑体" w:hAnsi="黑体" w:eastAsia="黑体" w:cs="黑体"/>
          <w:b w:val="0"/>
          <w:sz w:val="32"/>
          <w:szCs w:val="32"/>
        </w:rPr>
        <w:t>电气</w:t>
      </w:r>
    </w:p>
    <w:p w14:paraId="692EFE9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（一）接入系统</w:t>
      </w:r>
    </w:p>
    <w:p w14:paraId="4503D38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sz w:val="32"/>
          <w:szCs w:val="32"/>
          <w:highlight w:val="none"/>
          <w:lang w:eastAsia="zh-CN"/>
        </w:rPr>
      </w:pPr>
      <w:r>
        <w:rPr>
          <w:rFonts w:hint="eastAsia" w:ascii="仿宋_GB2312" w:hAnsi="仿宋_GB2312" w:eastAsia="仿宋_GB2312" w:cs="仿宋_GB2312"/>
          <w:b w:val="0"/>
          <w:bCs/>
          <w:sz w:val="32"/>
          <w:szCs w:val="32"/>
        </w:rPr>
        <w:t>本</w:t>
      </w:r>
      <w:r>
        <w:rPr>
          <w:rFonts w:hint="eastAsia" w:ascii="仿宋_GB2312" w:hAnsi="仿宋_GB2312" w:eastAsia="仿宋_GB2312" w:cs="仿宋_GB2312"/>
          <w:b w:val="0"/>
          <w:bCs/>
          <w:sz w:val="32"/>
          <w:szCs w:val="32"/>
          <w:lang w:val="en-US" w:eastAsia="zh-CN"/>
        </w:rPr>
        <w:t>项目拟</w:t>
      </w:r>
      <w:r>
        <w:rPr>
          <w:rFonts w:hint="eastAsia" w:ascii="仿宋_GB2312" w:hAnsi="仿宋_GB2312" w:eastAsia="仿宋_GB2312" w:cs="仿宋_GB2312"/>
          <w:b w:val="0"/>
          <w:bCs/>
          <w:sz w:val="32"/>
          <w:szCs w:val="32"/>
        </w:rPr>
        <w:t>新建</w:t>
      </w:r>
      <w:r>
        <w:rPr>
          <w:rFonts w:hint="eastAsia" w:ascii="仿宋_GB2312" w:hAnsi="仿宋_GB2312" w:eastAsia="仿宋_GB2312" w:cs="仿宋_GB2312"/>
          <w:b w:val="0"/>
          <w:bCs/>
          <w:sz w:val="32"/>
          <w:szCs w:val="32"/>
          <w:lang w:val="en-US" w:eastAsia="zh-CN"/>
        </w:rPr>
        <w:t>1</w:t>
      </w:r>
      <w:r>
        <w:rPr>
          <w:rFonts w:hint="eastAsia" w:ascii="仿宋_GB2312" w:hAnsi="仿宋_GB2312" w:eastAsia="仿宋_GB2312" w:cs="仿宋_GB2312"/>
          <w:b w:val="0"/>
          <w:bCs/>
          <w:sz w:val="32"/>
          <w:szCs w:val="32"/>
        </w:rPr>
        <w:t>座</w:t>
      </w:r>
      <w:r>
        <w:rPr>
          <w:rFonts w:hint="eastAsia" w:ascii="仿宋_GB2312" w:hAnsi="仿宋_GB2312" w:eastAsia="仿宋_GB2312" w:cs="仿宋_GB2312"/>
          <w:b w:val="0"/>
          <w:bCs/>
          <w:sz w:val="32"/>
          <w:szCs w:val="32"/>
          <w:lang w:val="en-US" w:eastAsia="zh-CN"/>
        </w:rPr>
        <w:t>110kV</w:t>
      </w:r>
      <w:r>
        <w:rPr>
          <w:rFonts w:hint="eastAsia" w:ascii="仿宋_GB2312" w:hAnsi="仿宋_GB2312" w:eastAsia="仿宋_GB2312" w:cs="仿宋_GB2312"/>
          <w:b w:val="0"/>
          <w:bCs/>
          <w:sz w:val="32"/>
          <w:szCs w:val="32"/>
        </w:rPr>
        <w:t>升压站，以1回</w:t>
      </w:r>
      <w:r>
        <w:rPr>
          <w:rFonts w:hint="eastAsia" w:ascii="仿宋_GB2312" w:hAnsi="仿宋_GB2312" w:eastAsia="仿宋_GB2312" w:cs="仿宋_GB2312"/>
          <w:b w:val="0"/>
          <w:bCs/>
          <w:sz w:val="32"/>
          <w:szCs w:val="32"/>
          <w:lang w:val="en-US" w:eastAsia="zh-CN"/>
        </w:rPr>
        <w:t>110kV</w:t>
      </w:r>
      <w:r>
        <w:rPr>
          <w:rFonts w:hint="eastAsia" w:ascii="仿宋_GB2312" w:hAnsi="仿宋_GB2312" w:eastAsia="仿宋_GB2312" w:cs="仿宋_GB2312"/>
          <w:b w:val="0"/>
          <w:bCs/>
          <w:sz w:val="32"/>
          <w:szCs w:val="32"/>
        </w:rPr>
        <w:t>线路接入</w:t>
      </w:r>
      <w:r>
        <w:rPr>
          <w:rFonts w:hint="eastAsia" w:ascii="仿宋_GB2312" w:hAnsi="仿宋_GB2312" w:eastAsia="仿宋_GB2312" w:cs="仿宋_GB2312"/>
          <w:b w:val="0"/>
          <w:bCs/>
          <w:sz w:val="32"/>
          <w:szCs w:val="32"/>
          <w:lang w:val="en-US" w:eastAsia="zh-CN"/>
        </w:rPr>
        <w:t>110kV旬邑变</w:t>
      </w:r>
      <w:r>
        <w:rPr>
          <w:rFonts w:hint="eastAsia" w:ascii="仿宋_GB2312" w:hAnsi="仿宋_GB2312" w:eastAsia="仿宋_GB2312" w:cs="仿宋_GB2312"/>
          <w:b w:val="0"/>
          <w:bCs/>
          <w:sz w:val="32"/>
          <w:szCs w:val="32"/>
        </w:rPr>
        <w:t>，送出线路为架空和电缆相结合，其中电缆0.5km，截面为630mm</w:t>
      </w:r>
      <w:r>
        <w:rPr>
          <w:rFonts w:hint="eastAsia" w:ascii="仿宋_GB2312" w:hAnsi="仿宋_GB2312" w:eastAsia="仿宋_GB2312" w:cs="仿宋_GB2312"/>
          <w:b w:val="0"/>
          <w:bCs/>
          <w:sz w:val="32"/>
          <w:szCs w:val="32"/>
          <w:vertAlign w:val="superscript"/>
        </w:rPr>
        <w:t>2</w:t>
      </w:r>
      <w:r>
        <w:rPr>
          <w:rFonts w:hint="eastAsia" w:ascii="仿宋_GB2312" w:hAnsi="仿宋_GB2312" w:eastAsia="仿宋_GB2312" w:cs="仿宋_GB2312"/>
          <w:b w:val="0"/>
          <w:bCs/>
          <w:sz w:val="32"/>
          <w:szCs w:val="32"/>
        </w:rPr>
        <w:t>，架空线路19km，截面为300mm</w:t>
      </w:r>
      <w:r>
        <w:rPr>
          <w:rFonts w:hint="eastAsia" w:ascii="仿宋_GB2312" w:hAnsi="仿宋_GB2312" w:eastAsia="仿宋_GB2312" w:cs="仿宋_GB2312"/>
          <w:b w:val="0"/>
          <w:bCs/>
          <w:sz w:val="32"/>
          <w:szCs w:val="32"/>
          <w:vertAlign w:val="superscript"/>
        </w:rPr>
        <w:t>2</w:t>
      </w:r>
      <w:r>
        <w:rPr>
          <w:rFonts w:hint="eastAsia" w:ascii="仿宋_GB2312" w:hAnsi="仿宋_GB2312" w:eastAsia="仿宋_GB2312" w:cs="仿宋_GB2312"/>
          <w:b w:val="0"/>
          <w:bCs/>
          <w:sz w:val="32"/>
          <w:szCs w:val="32"/>
        </w:rPr>
        <w:t>。</w:t>
      </w:r>
      <w:r>
        <w:rPr>
          <w:rFonts w:hint="eastAsia" w:ascii="仿宋_GB2312" w:hAnsi="仿宋_GB2312" w:eastAsia="仿宋_GB2312" w:cs="仿宋_GB2312"/>
          <w:b w:val="0"/>
          <w:bCs/>
          <w:sz w:val="32"/>
          <w:szCs w:val="32"/>
          <w:lang w:val="en-US" w:eastAsia="zh-CN"/>
        </w:rPr>
        <w:t>项目实施阶段根据远期实际送出容量复核架空导线及电缆截面。</w:t>
      </w:r>
    </w:p>
    <w:p w14:paraId="2561730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highlight w:val="none"/>
          <w:lang w:val="en-US" w:eastAsia="zh-CN"/>
        </w:rPr>
        <w:t>送出工程暂按项目公司出资建设考虑，</w:t>
      </w:r>
      <w:r>
        <w:rPr>
          <w:rFonts w:hint="eastAsia" w:ascii="仿宋_GB2312" w:hAnsi="仿宋_GB2312" w:eastAsia="仿宋_GB2312" w:cs="仿宋_GB2312"/>
          <w:b w:val="0"/>
          <w:bCs/>
          <w:sz w:val="32"/>
          <w:szCs w:val="32"/>
          <w:highlight w:val="none"/>
        </w:rPr>
        <w:t>接入方案</w:t>
      </w:r>
      <w:r>
        <w:rPr>
          <w:rFonts w:hint="eastAsia" w:ascii="仿宋_GB2312" w:hAnsi="仿宋_GB2312" w:eastAsia="仿宋_GB2312" w:cs="仿宋_GB2312"/>
          <w:b w:val="0"/>
          <w:bCs/>
          <w:sz w:val="32"/>
          <w:szCs w:val="32"/>
          <w:highlight w:val="none"/>
          <w:lang w:val="en-US" w:eastAsia="zh-CN"/>
        </w:rPr>
        <w:t>最终</w:t>
      </w:r>
      <w:r>
        <w:rPr>
          <w:rFonts w:hint="eastAsia" w:ascii="仿宋_GB2312" w:hAnsi="仿宋_GB2312" w:eastAsia="仿宋_GB2312" w:cs="仿宋_GB2312"/>
          <w:b w:val="0"/>
          <w:bCs/>
          <w:sz w:val="32"/>
          <w:szCs w:val="32"/>
          <w:highlight w:val="none"/>
        </w:rPr>
        <w:t>以接入系统批复意见为准。</w:t>
      </w:r>
    </w:p>
    <w:p w14:paraId="4CC58D3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bCs w:val="0"/>
          <w:sz w:val="32"/>
          <w:szCs w:val="32"/>
        </w:rPr>
      </w:pPr>
      <w:r>
        <w:rPr>
          <w:rFonts w:hint="eastAsia" w:ascii="楷体_GB2312" w:hAnsi="楷体_GB2312" w:eastAsia="楷体_GB2312" w:cs="楷体_GB2312"/>
          <w:b w:val="0"/>
          <w:bCs/>
          <w:sz w:val="32"/>
          <w:szCs w:val="32"/>
        </w:rPr>
        <w:t>（二）电气主接线</w:t>
      </w:r>
    </w:p>
    <w:p w14:paraId="6DBDA5A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sz w:val="32"/>
          <w:szCs w:val="32"/>
          <w:highlight w:val="none"/>
        </w:rPr>
      </w:pPr>
      <w:r>
        <w:rPr>
          <w:rFonts w:hint="eastAsia" w:ascii="仿宋_GB2312" w:hAnsi="仿宋_GB2312" w:eastAsia="仿宋_GB2312" w:cs="仿宋_GB2312"/>
          <w:b w:val="0"/>
          <w:bCs/>
          <w:sz w:val="32"/>
          <w:szCs w:val="32"/>
          <w:highlight w:val="none"/>
          <w:lang w:val="en-US" w:eastAsia="zh-CN"/>
        </w:rPr>
        <w:t>110kV升压站拟建设1</w:t>
      </w:r>
      <w:r>
        <w:rPr>
          <w:rFonts w:hint="eastAsia" w:ascii="仿宋_GB2312" w:hAnsi="仿宋_GB2312" w:eastAsia="仿宋_GB2312" w:cs="仿宋_GB2312"/>
          <w:b w:val="0"/>
          <w:bCs/>
          <w:sz w:val="32"/>
          <w:szCs w:val="32"/>
          <w:highlight w:val="none"/>
        </w:rPr>
        <w:t>台</w:t>
      </w:r>
      <w:r>
        <w:rPr>
          <w:rFonts w:hint="eastAsia" w:ascii="仿宋_GB2312" w:hAnsi="仿宋_GB2312" w:eastAsia="仿宋_GB2312" w:cs="仿宋_GB2312"/>
          <w:b w:val="0"/>
          <w:bCs/>
          <w:sz w:val="32"/>
          <w:szCs w:val="32"/>
          <w:highlight w:val="none"/>
          <w:lang w:val="en-US" w:eastAsia="zh-CN"/>
        </w:rPr>
        <w:t>10</w:t>
      </w:r>
      <w:r>
        <w:rPr>
          <w:rFonts w:hint="eastAsia" w:ascii="仿宋_GB2312" w:hAnsi="仿宋_GB2312" w:eastAsia="仿宋_GB2312" w:cs="仿宋_GB2312"/>
          <w:b w:val="0"/>
          <w:bCs/>
          <w:sz w:val="32"/>
          <w:szCs w:val="32"/>
          <w:highlight w:val="none"/>
        </w:rPr>
        <w:t>0MVA</w:t>
      </w:r>
      <w:r>
        <w:rPr>
          <w:rFonts w:hint="eastAsia" w:ascii="仿宋_GB2312" w:hAnsi="仿宋_GB2312" w:eastAsia="仿宋_GB2312" w:cs="仿宋_GB2312"/>
          <w:b w:val="0"/>
          <w:bCs/>
          <w:sz w:val="32"/>
          <w:szCs w:val="32"/>
          <w:highlight w:val="none"/>
          <w:lang w:val="en-US" w:eastAsia="zh-CN"/>
        </w:rPr>
        <w:t>主变；110kV</w:t>
      </w:r>
      <w:r>
        <w:rPr>
          <w:rFonts w:hint="eastAsia" w:ascii="仿宋_GB2312" w:hAnsi="仿宋_GB2312" w:eastAsia="仿宋_GB2312" w:cs="仿宋_GB2312"/>
          <w:sz w:val="32"/>
          <w:szCs w:val="32"/>
          <w:highlight w:val="none"/>
          <w:lang w:val="en-US" w:eastAsia="zh-CN"/>
        </w:rPr>
        <w:t>系统</w:t>
      </w:r>
      <w:r>
        <w:rPr>
          <w:rFonts w:hint="eastAsia" w:ascii="仿宋_GB2312" w:hAnsi="仿宋_GB2312" w:eastAsia="仿宋_GB2312" w:cs="仿宋_GB2312"/>
          <w:b w:val="0"/>
          <w:bCs/>
          <w:sz w:val="32"/>
          <w:szCs w:val="32"/>
          <w:highlight w:val="none"/>
          <w:lang w:val="en-US" w:eastAsia="zh-CN"/>
        </w:rPr>
        <w:t>采用单母线</w:t>
      </w:r>
      <w:r>
        <w:rPr>
          <w:rFonts w:hint="eastAsia" w:ascii="仿宋_GB2312" w:hAnsi="仿宋_GB2312" w:eastAsia="仿宋_GB2312" w:cs="仿宋_GB2312"/>
          <w:b w:val="0"/>
          <w:bCs/>
          <w:sz w:val="32"/>
          <w:szCs w:val="32"/>
          <w:highlight w:val="none"/>
        </w:rPr>
        <w:t>接线</w:t>
      </w:r>
      <w:r>
        <w:rPr>
          <w:rFonts w:hint="eastAsia" w:ascii="仿宋_GB2312" w:hAnsi="仿宋_GB2312" w:eastAsia="仿宋_GB2312" w:cs="仿宋_GB2312"/>
          <w:b w:val="0"/>
          <w:bCs/>
          <w:sz w:val="32"/>
          <w:szCs w:val="32"/>
          <w:highlight w:val="none"/>
          <w:lang w:eastAsia="zh-CN"/>
        </w:rPr>
        <w:t>，</w:t>
      </w:r>
      <w:r>
        <w:rPr>
          <w:rFonts w:hint="eastAsia" w:ascii="仿宋_GB2312" w:hAnsi="仿宋_GB2312" w:eastAsia="仿宋_GB2312" w:cs="仿宋_GB2312"/>
          <w:b w:val="0"/>
          <w:bCs/>
          <w:sz w:val="32"/>
          <w:szCs w:val="32"/>
          <w:highlight w:val="none"/>
        </w:rPr>
        <w:t>中性点直接接地</w:t>
      </w:r>
      <w:r>
        <w:rPr>
          <w:rFonts w:hint="eastAsia" w:ascii="仿宋_GB2312" w:hAnsi="仿宋_GB2312" w:eastAsia="仿宋_GB2312" w:cs="仿宋_GB2312"/>
          <w:b w:val="0"/>
          <w:bCs/>
          <w:sz w:val="32"/>
          <w:szCs w:val="32"/>
          <w:highlight w:val="none"/>
          <w:lang w:eastAsia="zh-CN"/>
        </w:rPr>
        <w:t>；</w:t>
      </w:r>
      <w:r>
        <w:rPr>
          <w:rFonts w:hint="eastAsia" w:ascii="仿宋_GB2312" w:hAnsi="仿宋_GB2312" w:eastAsia="仿宋_GB2312" w:cs="仿宋_GB2312"/>
          <w:sz w:val="32"/>
          <w:szCs w:val="32"/>
          <w:highlight w:val="none"/>
        </w:rPr>
        <w:t>35kV</w:t>
      </w:r>
      <w:r>
        <w:rPr>
          <w:rFonts w:hint="eastAsia" w:ascii="仿宋_GB2312" w:hAnsi="仿宋_GB2312" w:eastAsia="仿宋_GB2312" w:cs="仿宋_GB2312"/>
          <w:b w:val="0"/>
          <w:bCs/>
          <w:sz w:val="32"/>
          <w:szCs w:val="32"/>
          <w:highlight w:val="none"/>
          <w:lang w:val="en-US" w:eastAsia="zh-CN"/>
        </w:rPr>
        <w:t>系统</w:t>
      </w:r>
      <w:r>
        <w:rPr>
          <w:rFonts w:hint="eastAsia" w:ascii="仿宋_GB2312" w:hAnsi="仿宋_GB2312" w:eastAsia="仿宋_GB2312" w:cs="仿宋_GB2312"/>
          <w:b w:val="0"/>
          <w:bCs/>
          <w:sz w:val="32"/>
          <w:szCs w:val="32"/>
          <w:highlight w:val="none"/>
        </w:rPr>
        <w:t>采用</w:t>
      </w:r>
      <w:r>
        <w:rPr>
          <w:rFonts w:hint="eastAsia" w:ascii="仿宋_GB2312" w:hAnsi="仿宋_GB2312" w:eastAsia="仿宋_GB2312" w:cs="仿宋_GB2312"/>
          <w:b w:val="0"/>
          <w:bCs/>
          <w:sz w:val="32"/>
          <w:szCs w:val="32"/>
          <w:highlight w:val="none"/>
          <w:lang w:val="en-US" w:eastAsia="zh-CN"/>
        </w:rPr>
        <w:t>单母线</w:t>
      </w:r>
      <w:r>
        <w:rPr>
          <w:rFonts w:hint="eastAsia" w:ascii="仿宋_GB2312" w:hAnsi="仿宋_GB2312" w:eastAsia="仿宋_GB2312" w:cs="仿宋_GB2312"/>
          <w:b w:val="0"/>
          <w:bCs/>
          <w:sz w:val="32"/>
          <w:szCs w:val="32"/>
          <w:highlight w:val="none"/>
        </w:rPr>
        <w:t>接线，中性点经电阻接地。</w:t>
      </w:r>
    </w:p>
    <w:p w14:paraId="32E5100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（三）风电场集电系统</w:t>
      </w:r>
    </w:p>
    <w:p w14:paraId="5257A09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color w:val="auto"/>
          <w:spacing w:val="-6"/>
          <w:sz w:val="32"/>
          <w:szCs w:val="32"/>
          <w:highlight w:val="yellow"/>
        </w:rPr>
      </w:pPr>
      <w:r>
        <w:rPr>
          <w:rFonts w:hint="eastAsia" w:ascii="仿宋_GB2312" w:hAnsi="仿宋_GB2312" w:eastAsia="仿宋_GB2312" w:cs="仿宋_GB2312"/>
          <w:b w:val="0"/>
          <w:bCs/>
          <w:color w:val="auto"/>
          <w:sz w:val="32"/>
          <w:szCs w:val="32"/>
          <w:highlight w:val="none"/>
          <w:lang w:val="en-US" w:eastAsia="zh-CN"/>
        </w:rPr>
        <w:t>风机</w:t>
      </w:r>
      <w:r>
        <w:rPr>
          <w:rFonts w:hint="eastAsia" w:ascii="仿宋_GB2312" w:hAnsi="仿宋_GB2312" w:eastAsia="仿宋_GB2312" w:cs="仿宋_GB2312"/>
          <w:b w:val="0"/>
          <w:bCs/>
          <w:color w:val="auto"/>
          <w:sz w:val="32"/>
          <w:szCs w:val="32"/>
          <w:highlight w:val="none"/>
        </w:rPr>
        <w:t>采用一机一变方式，</w:t>
      </w:r>
      <w:r>
        <w:rPr>
          <w:rFonts w:hint="eastAsia" w:ascii="仿宋_GB2312" w:hAnsi="仿宋_GB2312" w:eastAsia="仿宋_GB2312" w:cs="仿宋_GB2312"/>
          <w:b w:val="0"/>
          <w:bCs/>
          <w:color w:val="auto"/>
          <w:sz w:val="32"/>
          <w:szCs w:val="32"/>
          <w:highlight w:val="none"/>
          <w:lang w:val="en-US" w:eastAsia="zh-CN"/>
        </w:rPr>
        <w:t>经4</w:t>
      </w:r>
      <w:r>
        <w:rPr>
          <w:rFonts w:hint="eastAsia" w:ascii="仿宋_GB2312" w:hAnsi="仿宋_GB2312" w:eastAsia="仿宋_GB2312" w:cs="仿宋_GB2312"/>
          <w:b w:val="0"/>
          <w:bCs/>
          <w:color w:val="auto"/>
          <w:sz w:val="32"/>
          <w:szCs w:val="32"/>
          <w:highlight w:val="none"/>
        </w:rPr>
        <w:t>回35kV集电线路</w:t>
      </w:r>
      <w:r>
        <w:rPr>
          <w:rFonts w:hint="eastAsia" w:ascii="仿宋_GB2312" w:hAnsi="仿宋_GB2312" w:eastAsia="仿宋_GB2312" w:cs="仿宋_GB2312"/>
          <w:b w:val="0"/>
          <w:bCs/>
          <w:color w:val="auto"/>
          <w:sz w:val="32"/>
          <w:szCs w:val="32"/>
          <w:highlight w:val="none"/>
          <w:lang w:val="en-US" w:eastAsia="zh-CN"/>
        </w:rPr>
        <w:t>接入110kV升压站。</w:t>
      </w:r>
      <w:r>
        <w:rPr>
          <w:rFonts w:hint="eastAsia" w:ascii="仿宋_GB2312" w:hAnsi="仿宋_GB2312" w:eastAsia="仿宋_GB2312" w:cs="仿宋_GB2312"/>
          <w:b w:val="0"/>
          <w:bCs/>
          <w:color w:val="auto"/>
          <w:sz w:val="32"/>
          <w:szCs w:val="32"/>
          <w:highlight w:val="none"/>
        </w:rPr>
        <w:t>集电线路采用架空</w:t>
      </w:r>
      <w:r>
        <w:rPr>
          <w:rFonts w:hint="eastAsia" w:ascii="仿宋_GB2312" w:hAnsi="仿宋_GB2312" w:eastAsia="仿宋_GB2312" w:cs="仿宋_GB2312"/>
          <w:b w:val="0"/>
          <w:bCs/>
          <w:color w:val="auto"/>
          <w:sz w:val="32"/>
          <w:szCs w:val="32"/>
          <w:highlight w:val="none"/>
          <w:lang w:val="en-US" w:eastAsia="zh-CN"/>
        </w:rPr>
        <w:t>线路与电缆直埋相结合的敷设</w:t>
      </w:r>
      <w:r>
        <w:rPr>
          <w:rFonts w:hint="eastAsia" w:ascii="仿宋_GB2312" w:hAnsi="仿宋_GB2312" w:eastAsia="仿宋_GB2312" w:cs="仿宋_GB2312"/>
          <w:b w:val="0"/>
          <w:bCs/>
          <w:color w:val="auto"/>
          <w:sz w:val="32"/>
          <w:szCs w:val="32"/>
          <w:highlight w:val="none"/>
        </w:rPr>
        <w:t>方案，</w:t>
      </w:r>
      <w:r>
        <w:rPr>
          <w:rFonts w:hint="eastAsia" w:ascii="仿宋_GB2312" w:hAnsi="仿宋_GB2312" w:eastAsia="仿宋_GB2312" w:cs="仿宋_GB2312"/>
          <w:b w:val="0"/>
          <w:bCs/>
          <w:color w:val="auto"/>
          <w:sz w:val="32"/>
          <w:szCs w:val="32"/>
          <w:highlight w:val="none"/>
          <w:lang w:val="en-US" w:eastAsia="zh-CN"/>
        </w:rPr>
        <w:t>架空线路</w:t>
      </w:r>
      <w:r>
        <w:rPr>
          <w:rFonts w:hint="eastAsia" w:ascii="仿宋_GB2312" w:hAnsi="仿宋_GB2312" w:eastAsia="仿宋_GB2312" w:cs="仿宋_GB2312"/>
          <w:b w:val="0"/>
          <w:bCs/>
          <w:color w:val="auto"/>
          <w:sz w:val="32"/>
          <w:szCs w:val="32"/>
          <w:highlight w:val="none"/>
        </w:rPr>
        <w:t>约</w:t>
      </w:r>
      <w:r>
        <w:rPr>
          <w:rFonts w:hint="eastAsia" w:ascii="仿宋_GB2312" w:hAnsi="仿宋_GB2312" w:eastAsia="仿宋_GB2312" w:cs="仿宋_GB2312"/>
          <w:b w:val="0"/>
          <w:bCs/>
          <w:color w:val="auto"/>
          <w:sz w:val="32"/>
          <w:szCs w:val="32"/>
          <w:highlight w:val="none"/>
          <w:lang w:val="en-US" w:eastAsia="zh-CN"/>
        </w:rPr>
        <w:t>42.5</w:t>
      </w:r>
      <w:r>
        <w:rPr>
          <w:rFonts w:hint="eastAsia" w:ascii="仿宋_GB2312" w:hAnsi="仿宋_GB2312" w:eastAsia="仿宋_GB2312" w:cs="仿宋_GB2312"/>
          <w:b w:val="0"/>
          <w:bCs/>
          <w:color w:val="auto"/>
          <w:sz w:val="32"/>
          <w:szCs w:val="32"/>
          <w:highlight w:val="none"/>
        </w:rPr>
        <w:t>km</w:t>
      </w:r>
      <w:r>
        <w:rPr>
          <w:rFonts w:hint="eastAsia" w:ascii="仿宋_GB2312" w:hAnsi="仿宋_GB2312" w:eastAsia="仿宋_GB2312" w:cs="仿宋_GB2312"/>
          <w:b w:val="0"/>
          <w:bCs/>
          <w:color w:val="auto"/>
          <w:sz w:val="32"/>
          <w:szCs w:val="32"/>
          <w:highlight w:val="none"/>
          <w:lang w:eastAsia="zh-CN"/>
        </w:rPr>
        <w:t>，</w:t>
      </w:r>
      <w:r>
        <w:rPr>
          <w:rFonts w:hint="eastAsia" w:ascii="仿宋_GB2312" w:hAnsi="仿宋_GB2312" w:eastAsia="仿宋_GB2312" w:cs="仿宋_GB2312"/>
          <w:b w:val="0"/>
          <w:bCs/>
          <w:color w:val="auto"/>
          <w:sz w:val="32"/>
          <w:szCs w:val="32"/>
          <w:highlight w:val="none"/>
          <w:lang w:val="en-US" w:eastAsia="zh-CN"/>
        </w:rPr>
        <w:t>电缆线路约9.5km</w:t>
      </w:r>
      <w:r>
        <w:rPr>
          <w:rFonts w:hint="eastAsia" w:ascii="仿宋_GB2312" w:hAnsi="仿宋_GB2312" w:eastAsia="仿宋_GB2312" w:cs="仿宋_GB2312"/>
          <w:b w:val="0"/>
          <w:bCs/>
          <w:color w:val="auto"/>
          <w:spacing w:val="-6"/>
          <w:sz w:val="32"/>
          <w:szCs w:val="32"/>
          <w:highlight w:val="none"/>
        </w:rPr>
        <w:t>。</w:t>
      </w:r>
    </w:p>
    <w:p w14:paraId="0FD3DD5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bCs w:val="0"/>
          <w:sz w:val="32"/>
          <w:szCs w:val="32"/>
        </w:rPr>
      </w:pPr>
      <w:r>
        <w:rPr>
          <w:rFonts w:hint="eastAsia" w:ascii="楷体_GB2312" w:hAnsi="楷体_GB2312" w:eastAsia="楷体_GB2312" w:cs="楷体_GB2312"/>
          <w:b w:val="0"/>
          <w:bCs/>
          <w:sz w:val="32"/>
          <w:szCs w:val="32"/>
        </w:rPr>
        <w:t>（四）电气设备选择</w:t>
      </w:r>
    </w:p>
    <w:p w14:paraId="035D305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sz w:val="32"/>
          <w:szCs w:val="32"/>
          <w:highlight w:val="none"/>
        </w:rPr>
      </w:pPr>
      <w:r>
        <w:rPr>
          <w:rFonts w:hint="eastAsia" w:ascii="仿宋_GB2312" w:hAnsi="仿宋_GB2312" w:eastAsia="仿宋_GB2312" w:cs="仿宋_GB2312"/>
          <w:b w:val="0"/>
          <w:bCs/>
          <w:sz w:val="32"/>
          <w:szCs w:val="32"/>
          <w:highlight w:val="none"/>
        </w:rPr>
        <w:t>1.</w:t>
      </w:r>
      <w:r>
        <w:rPr>
          <w:rFonts w:hint="eastAsia" w:ascii="仿宋_GB2312" w:hAnsi="仿宋_GB2312" w:eastAsia="仿宋_GB2312" w:cs="仿宋_GB2312"/>
          <w:b w:val="0"/>
          <w:bCs/>
          <w:sz w:val="32"/>
          <w:szCs w:val="32"/>
          <w:highlight w:val="none"/>
          <w:lang w:val="en-US" w:eastAsia="zh-CN"/>
        </w:rPr>
        <w:t xml:space="preserve"> 110kV</w:t>
      </w:r>
      <w:r>
        <w:rPr>
          <w:rFonts w:hint="eastAsia" w:ascii="仿宋_GB2312" w:hAnsi="仿宋_GB2312" w:eastAsia="仿宋_GB2312" w:cs="仿宋_GB2312"/>
          <w:b w:val="0"/>
          <w:bCs/>
          <w:sz w:val="32"/>
          <w:szCs w:val="32"/>
          <w:highlight w:val="none"/>
        </w:rPr>
        <w:t>主变采用三相油浸式</w:t>
      </w:r>
      <w:r>
        <w:rPr>
          <w:rFonts w:hint="eastAsia" w:ascii="仿宋_GB2312" w:hAnsi="仿宋_GB2312" w:eastAsia="仿宋_GB2312" w:cs="仿宋_GB2312"/>
          <w:b w:val="0"/>
          <w:bCs/>
          <w:sz w:val="32"/>
          <w:szCs w:val="32"/>
          <w:highlight w:val="none"/>
          <w:lang w:val="en-US" w:eastAsia="zh-CN"/>
        </w:rPr>
        <w:t>双</w:t>
      </w:r>
      <w:r>
        <w:rPr>
          <w:rFonts w:hint="eastAsia" w:ascii="仿宋_GB2312" w:hAnsi="仿宋_GB2312" w:eastAsia="仿宋_GB2312" w:cs="仿宋_GB2312"/>
          <w:b w:val="0"/>
          <w:bCs/>
          <w:sz w:val="32"/>
          <w:szCs w:val="32"/>
          <w:highlight w:val="none"/>
        </w:rPr>
        <w:t>绕组有载调压变压器，容量</w:t>
      </w:r>
      <w:r>
        <w:rPr>
          <w:rFonts w:hint="eastAsia" w:ascii="仿宋_GB2312" w:hAnsi="仿宋_GB2312" w:eastAsia="仿宋_GB2312" w:cs="仿宋_GB2312"/>
          <w:b w:val="0"/>
          <w:bCs/>
          <w:sz w:val="32"/>
          <w:szCs w:val="32"/>
          <w:highlight w:val="none"/>
          <w:lang w:val="en-US" w:eastAsia="zh-CN"/>
        </w:rPr>
        <w:t>10</w:t>
      </w:r>
      <w:r>
        <w:rPr>
          <w:rFonts w:hint="eastAsia" w:ascii="仿宋_GB2312" w:hAnsi="仿宋_GB2312" w:eastAsia="仿宋_GB2312" w:cs="仿宋_GB2312"/>
          <w:b w:val="0"/>
          <w:bCs/>
          <w:sz w:val="32"/>
          <w:szCs w:val="32"/>
          <w:highlight w:val="none"/>
        </w:rPr>
        <w:t>0MVA</w:t>
      </w:r>
      <w:r>
        <w:rPr>
          <w:rFonts w:hint="eastAsia" w:ascii="仿宋_GB2312" w:hAnsi="仿宋_GB2312" w:eastAsia="仿宋_GB2312" w:cs="仿宋_GB2312"/>
          <w:b w:val="0"/>
          <w:bCs/>
          <w:sz w:val="32"/>
          <w:szCs w:val="32"/>
          <w:highlight w:val="none"/>
          <w:lang w:eastAsia="zh-CN"/>
        </w:rPr>
        <w:t>，</w:t>
      </w:r>
      <w:r>
        <w:rPr>
          <w:rFonts w:hint="eastAsia" w:ascii="仿宋_GB2312" w:hAnsi="仿宋_GB2312" w:eastAsia="仿宋_GB2312" w:cs="仿宋_GB2312"/>
          <w:b w:val="0"/>
          <w:bCs/>
          <w:sz w:val="32"/>
          <w:szCs w:val="32"/>
          <w:highlight w:val="none"/>
        </w:rPr>
        <w:t>额定电压</w:t>
      </w:r>
      <w:r>
        <w:rPr>
          <w:rFonts w:hint="eastAsia" w:ascii="仿宋_GB2312" w:hAnsi="仿宋_GB2312" w:eastAsia="仿宋_GB2312" w:cs="仿宋_GB2312"/>
          <w:b w:val="0"/>
          <w:bCs/>
          <w:sz w:val="32"/>
          <w:szCs w:val="32"/>
          <w:highlight w:val="none"/>
          <w:lang w:val="en-US" w:eastAsia="zh-CN"/>
        </w:rPr>
        <w:t>115</w:t>
      </w:r>
      <w:r>
        <w:rPr>
          <w:rFonts w:hint="eastAsia" w:ascii="仿宋_GB2312" w:hAnsi="仿宋_GB2312" w:eastAsia="仿宋_GB2312" w:cs="仿宋_GB2312"/>
          <w:b w:val="0"/>
          <w:bCs/>
          <w:sz w:val="32"/>
          <w:szCs w:val="32"/>
          <w:highlight w:val="none"/>
        </w:rPr>
        <w:t>±</w:t>
      </w:r>
      <w:r>
        <w:rPr>
          <w:rFonts w:hint="eastAsia" w:ascii="仿宋_GB2312" w:hAnsi="仿宋_GB2312" w:eastAsia="仿宋_GB2312" w:cs="仿宋_GB2312"/>
          <w:b w:val="0"/>
          <w:bCs/>
          <w:sz w:val="32"/>
          <w:szCs w:val="32"/>
          <w:highlight w:val="none"/>
          <w:lang w:val="en-US" w:eastAsia="zh-CN"/>
        </w:rPr>
        <w:t>8</w:t>
      </w:r>
      <w:r>
        <w:rPr>
          <w:rFonts w:hint="eastAsia" w:ascii="仿宋_GB2312" w:hAnsi="仿宋_GB2312" w:eastAsia="仿宋_GB2312" w:cs="仿宋_GB2312"/>
          <w:b w:val="0"/>
          <w:bCs/>
          <w:sz w:val="32"/>
          <w:szCs w:val="32"/>
          <w:highlight w:val="none"/>
        </w:rPr>
        <w:t>×</w:t>
      </w:r>
      <w:r>
        <w:rPr>
          <w:rFonts w:hint="eastAsia" w:ascii="仿宋_GB2312" w:hAnsi="仿宋_GB2312" w:eastAsia="仿宋_GB2312" w:cs="仿宋_GB2312"/>
          <w:b w:val="0"/>
          <w:bCs/>
          <w:sz w:val="32"/>
          <w:szCs w:val="32"/>
          <w:highlight w:val="none"/>
          <w:lang w:val="en-US" w:eastAsia="zh-CN"/>
        </w:rPr>
        <w:t>1.2</w:t>
      </w:r>
      <w:r>
        <w:rPr>
          <w:rFonts w:hint="eastAsia" w:ascii="仿宋_GB2312" w:hAnsi="仿宋_GB2312" w:eastAsia="仿宋_GB2312" w:cs="仿宋_GB2312"/>
          <w:b w:val="0"/>
          <w:bCs/>
          <w:sz w:val="32"/>
          <w:szCs w:val="32"/>
          <w:highlight w:val="none"/>
        </w:rPr>
        <w:t>5%/</w:t>
      </w:r>
      <w:r>
        <w:rPr>
          <w:rFonts w:hint="eastAsia" w:ascii="仿宋_GB2312" w:hAnsi="仿宋_GB2312" w:eastAsia="仿宋_GB2312" w:cs="仿宋_GB2312"/>
          <w:b w:val="0"/>
          <w:bCs/>
          <w:sz w:val="32"/>
          <w:szCs w:val="32"/>
          <w:highlight w:val="none"/>
          <w:lang w:val="en-US" w:eastAsia="zh-CN"/>
        </w:rPr>
        <w:t>37</w:t>
      </w:r>
      <w:r>
        <w:rPr>
          <w:rFonts w:hint="eastAsia" w:ascii="仿宋_GB2312" w:hAnsi="仿宋_GB2312" w:eastAsia="仿宋_GB2312" w:cs="仿宋_GB2312"/>
          <w:b w:val="0"/>
          <w:bCs/>
          <w:sz w:val="32"/>
          <w:szCs w:val="32"/>
        </w:rPr>
        <w:t>kV，连接组别YNd11，</w:t>
      </w:r>
      <w:r>
        <w:rPr>
          <w:rFonts w:hint="eastAsia" w:ascii="仿宋_GB2312" w:hAnsi="仿宋_GB2312" w:eastAsia="仿宋_GB2312" w:cs="仿宋_GB2312"/>
          <w:b w:val="0"/>
          <w:bCs/>
          <w:sz w:val="32"/>
          <w:szCs w:val="32"/>
          <w:lang w:val="en-US" w:eastAsia="zh-CN"/>
        </w:rPr>
        <w:t>短路阻抗10.5</w:t>
      </w:r>
      <w:r>
        <w:rPr>
          <w:rFonts w:hint="eastAsia" w:ascii="仿宋_GB2312" w:hAnsi="仿宋_GB2312" w:eastAsia="仿宋_GB2312" w:cs="仿宋_GB2312"/>
          <w:b w:val="0"/>
          <w:bCs/>
          <w:sz w:val="32"/>
          <w:szCs w:val="32"/>
        </w:rPr>
        <w:t>%。</w:t>
      </w:r>
    </w:p>
    <w:p w14:paraId="0BF176C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sz w:val="32"/>
          <w:szCs w:val="32"/>
          <w:highlight w:val="none"/>
        </w:rPr>
      </w:pPr>
      <w:r>
        <w:rPr>
          <w:rFonts w:hint="eastAsia" w:ascii="仿宋_GB2312" w:hAnsi="仿宋_GB2312" w:eastAsia="仿宋_GB2312" w:cs="仿宋_GB2312"/>
          <w:b w:val="0"/>
          <w:bCs/>
          <w:sz w:val="32"/>
          <w:szCs w:val="32"/>
          <w:highlight w:val="none"/>
        </w:rPr>
        <w:t>2.</w:t>
      </w:r>
      <w:r>
        <w:rPr>
          <w:rFonts w:hint="eastAsia" w:ascii="仿宋_GB2312" w:hAnsi="仿宋_GB2312" w:eastAsia="仿宋_GB2312" w:cs="仿宋_GB2312"/>
          <w:b w:val="0"/>
          <w:bCs/>
          <w:sz w:val="32"/>
          <w:szCs w:val="32"/>
          <w:highlight w:val="none"/>
          <w:lang w:val="en-US" w:eastAsia="zh-CN"/>
        </w:rPr>
        <w:t xml:space="preserve"> 110kV</w:t>
      </w:r>
      <w:r>
        <w:rPr>
          <w:rFonts w:hint="eastAsia" w:ascii="仿宋_GB2312" w:hAnsi="仿宋_GB2312" w:eastAsia="仿宋_GB2312" w:cs="仿宋_GB2312"/>
          <w:b w:val="0"/>
          <w:bCs/>
          <w:sz w:val="32"/>
          <w:szCs w:val="32"/>
          <w:highlight w:val="none"/>
        </w:rPr>
        <w:t>配电装置采用户</w:t>
      </w:r>
      <w:r>
        <w:rPr>
          <w:rFonts w:hint="eastAsia" w:ascii="仿宋_GB2312" w:hAnsi="仿宋_GB2312" w:eastAsia="仿宋_GB2312" w:cs="仿宋_GB2312"/>
          <w:b w:val="0"/>
          <w:bCs/>
          <w:sz w:val="32"/>
          <w:szCs w:val="32"/>
          <w:highlight w:val="none"/>
          <w:lang w:val="en-US" w:eastAsia="zh-CN"/>
        </w:rPr>
        <w:t>外</w:t>
      </w:r>
      <w:r>
        <w:rPr>
          <w:rFonts w:hint="eastAsia" w:ascii="仿宋_GB2312" w:hAnsi="仿宋_GB2312" w:eastAsia="仿宋_GB2312" w:cs="仿宋_GB2312"/>
          <w:b w:val="0"/>
          <w:bCs/>
          <w:sz w:val="32"/>
          <w:szCs w:val="32"/>
          <w:highlight w:val="none"/>
        </w:rPr>
        <w:t>GIS</w:t>
      </w:r>
      <w:r>
        <w:rPr>
          <w:rFonts w:hint="eastAsia" w:ascii="仿宋_GB2312" w:hAnsi="仿宋_GB2312" w:eastAsia="仿宋_GB2312" w:cs="仿宋_GB2312"/>
          <w:b w:val="0"/>
          <w:bCs/>
          <w:sz w:val="32"/>
          <w:szCs w:val="32"/>
          <w:highlight w:val="none"/>
          <w:lang w:eastAsia="zh-CN"/>
        </w:rPr>
        <w:t>，</w:t>
      </w:r>
      <w:r>
        <w:rPr>
          <w:rFonts w:hint="eastAsia" w:ascii="仿宋_GB2312" w:hAnsi="仿宋_GB2312" w:eastAsia="仿宋_GB2312" w:cs="仿宋_GB2312"/>
          <w:b w:val="0"/>
          <w:bCs/>
          <w:sz w:val="32"/>
          <w:szCs w:val="32"/>
        </w:rPr>
        <w:t>35kV配电装置采用户内成套金属铠装式开关柜。</w:t>
      </w:r>
    </w:p>
    <w:p w14:paraId="3D668DD5">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highlight w:val="none"/>
          <w:lang w:val="en-US" w:eastAsia="zh-CN"/>
        </w:rPr>
        <w:t>3</w:t>
      </w:r>
      <w:r>
        <w:rPr>
          <w:rFonts w:hint="eastAsia" w:ascii="仿宋_GB2312" w:hAnsi="仿宋_GB2312" w:eastAsia="仿宋_GB2312" w:cs="仿宋_GB2312"/>
          <w:b w:val="0"/>
          <w:bCs/>
          <w:sz w:val="32"/>
          <w:szCs w:val="32"/>
          <w:highlight w:val="none"/>
        </w:rPr>
        <w:t>.</w:t>
      </w:r>
      <w:r>
        <w:rPr>
          <w:rFonts w:hint="eastAsia" w:ascii="仿宋_GB2312" w:hAnsi="仿宋_GB2312" w:eastAsia="仿宋_GB2312" w:cs="仿宋_GB2312"/>
          <w:b w:val="0"/>
          <w:bCs/>
          <w:sz w:val="32"/>
          <w:szCs w:val="32"/>
          <w:highlight w:val="none"/>
          <w:lang w:val="en-US" w:eastAsia="zh-CN"/>
        </w:rPr>
        <w:t xml:space="preserve"> </w:t>
      </w:r>
      <w:r>
        <w:rPr>
          <w:rFonts w:hint="eastAsia" w:ascii="仿宋_GB2312" w:hAnsi="仿宋_GB2312" w:eastAsia="仿宋_GB2312" w:cs="仿宋_GB2312"/>
          <w:sz w:val="32"/>
          <w:szCs w:val="32"/>
          <w:highlight w:val="none"/>
          <w:lang w:val="en-US" w:eastAsia="zh-CN"/>
        </w:rPr>
        <w:t>110kV</w:t>
      </w:r>
      <w:r>
        <w:rPr>
          <w:rFonts w:hint="eastAsia" w:ascii="仿宋_GB2312" w:hAnsi="仿宋_GB2312" w:eastAsia="仿宋_GB2312" w:cs="仿宋_GB2312"/>
          <w:b w:val="0"/>
          <w:bCs/>
          <w:sz w:val="32"/>
          <w:szCs w:val="32"/>
          <w:highlight w:val="none"/>
          <w:lang w:val="en-US" w:eastAsia="zh-CN"/>
        </w:rPr>
        <w:t>侧</w:t>
      </w:r>
      <w:r>
        <w:rPr>
          <w:rFonts w:hint="eastAsia" w:ascii="仿宋_GB2312" w:hAnsi="仿宋_GB2312" w:eastAsia="仿宋_GB2312" w:cs="仿宋_GB2312"/>
          <w:b w:val="0"/>
          <w:bCs/>
          <w:sz w:val="32"/>
          <w:szCs w:val="32"/>
          <w:highlight w:val="none"/>
        </w:rPr>
        <w:t>短路电流按</w:t>
      </w:r>
      <w:r>
        <w:rPr>
          <w:rFonts w:hint="eastAsia" w:ascii="仿宋_GB2312" w:hAnsi="仿宋_GB2312" w:eastAsia="仿宋_GB2312" w:cs="仿宋_GB2312"/>
          <w:b w:val="0"/>
          <w:bCs/>
          <w:sz w:val="32"/>
          <w:szCs w:val="32"/>
          <w:highlight w:val="none"/>
          <w:lang w:val="en-US" w:eastAsia="zh-CN"/>
        </w:rPr>
        <w:t>4</w:t>
      </w:r>
      <w:r>
        <w:rPr>
          <w:rFonts w:hint="eastAsia" w:ascii="仿宋_GB2312" w:hAnsi="仿宋_GB2312" w:eastAsia="仿宋_GB2312" w:cs="仿宋_GB2312"/>
          <w:b w:val="0"/>
          <w:bCs/>
          <w:sz w:val="32"/>
          <w:szCs w:val="32"/>
          <w:highlight w:val="none"/>
        </w:rPr>
        <w:t>0kA考虑，35kV</w:t>
      </w:r>
      <w:r>
        <w:rPr>
          <w:rFonts w:hint="eastAsia" w:ascii="仿宋_GB2312" w:hAnsi="仿宋_GB2312" w:eastAsia="仿宋_GB2312" w:cs="仿宋_GB2312"/>
          <w:b w:val="0"/>
          <w:bCs/>
          <w:sz w:val="32"/>
          <w:szCs w:val="32"/>
          <w:highlight w:val="none"/>
          <w:lang w:val="en-US" w:eastAsia="zh-CN"/>
        </w:rPr>
        <w:t>侧</w:t>
      </w:r>
      <w:r>
        <w:rPr>
          <w:rFonts w:hint="eastAsia" w:ascii="仿宋_GB2312" w:hAnsi="仿宋_GB2312" w:eastAsia="仿宋_GB2312" w:cs="仿宋_GB2312"/>
          <w:b w:val="0"/>
          <w:bCs/>
          <w:sz w:val="32"/>
          <w:szCs w:val="32"/>
          <w:highlight w:val="none"/>
        </w:rPr>
        <w:t>短路电流按31.5kA考虑。</w:t>
      </w:r>
    </w:p>
    <w:p w14:paraId="39527D0D">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lang w:val="en-US" w:eastAsia="zh-CN"/>
        </w:rPr>
        <w:t>4</w:t>
      </w:r>
      <w:r>
        <w:rPr>
          <w:rFonts w:hint="eastAsia" w:ascii="仿宋_GB2312" w:hAnsi="仿宋_GB2312" w:eastAsia="仿宋_GB2312" w:cs="仿宋_GB2312"/>
          <w:b w:val="0"/>
          <w:bCs/>
          <w:sz w:val="32"/>
          <w:szCs w:val="32"/>
        </w:rPr>
        <w:t>.</w:t>
      </w:r>
      <w:r>
        <w:rPr>
          <w:rFonts w:hint="eastAsia" w:ascii="仿宋_GB2312" w:hAnsi="仿宋_GB2312" w:eastAsia="仿宋_GB2312" w:cs="仿宋_GB2312"/>
          <w:b w:val="0"/>
          <w:bCs/>
          <w:sz w:val="32"/>
          <w:szCs w:val="32"/>
          <w:lang w:val="en-US" w:eastAsia="zh-CN"/>
        </w:rPr>
        <w:t xml:space="preserve"> </w:t>
      </w:r>
      <w:r>
        <w:rPr>
          <w:rFonts w:hint="eastAsia" w:ascii="仿宋_GB2312" w:hAnsi="仿宋_GB2312" w:eastAsia="仿宋_GB2312" w:cs="仿宋_GB2312"/>
          <w:b w:val="0"/>
          <w:bCs/>
          <w:sz w:val="32"/>
          <w:szCs w:val="32"/>
        </w:rPr>
        <w:t>35kV</w:t>
      </w:r>
      <w:r>
        <w:rPr>
          <w:rFonts w:hint="eastAsia" w:ascii="仿宋_GB2312" w:hAnsi="仿宋_GB2312" w:eastAsia="仿宋_GB2312" w:cs="仿宋_GB2312"/>
          <w:b w:val="0"/>
          <w:bCs/>
          <w:sz w:val="32"/>
          <w:szCs w:val="32"/>
          <w:lang w:val="en-US" w:eastAsia="zh-CN"/>
        </w:rPr>
        <w:t>母线装设1套</w:t>
      </w:r>
      <w:r>
        <w:rPr>
          <w:rFonts w:hint="eastAsia" w:ascii="仿宋_GB2312" w:hAnsi="仿宋_GB2312" w:eastAsia="仿宋_GB2312" w:cs="仿宋_GB2312"/>
          <w:b w:val="0"/>
          <w:bCs/>
          <w:sz w:val="32"/>
          <w:szCs w:val="32"/>
        </w:rPr>
        <w:t>无功补偿装置，容量为±</w:t>
      </w:r>
      <w:r>
        <w:rPr>
          <w:rFonts w:hint="eastAsia" w:ascii="仿宋_GB2312" w:hAnsi="仿宋_GB2312" w:eastAsia="仿宋_GB2312" w:cs="仿宋_GB2312"/>
          <w:b w:val="0"/>
          <w:bCs/>
          <w:sz w:val="32"/>
          <w:szCs w:val="32"/>
          <w:lang w:val="en-US" w:eastAsia="zh-CN"/>
        </w:rPr>
        <w:t>30</w:t>
      </w:r>
      <w:r>
        <w:rPr>
          <w:rFonts w:hint="eastAsia" w:ascii="仿宋_GB2312" w:hAnsi="仿宋_GB2312" w:eastAsia="仿宋_GB2312" w:cs="仿宋_GB2312"/>
          <w:b w:val="0"/>
          <w:bCs/>
          <w:sz w:val="32"/>
          <w:szCs w:val="32"/>
        </w:rPr>
        <w:t>Mvar，采用水冷直挂式。</w:t>
      </w:r>
    </w:p>
    <w:p w14:paraId="72E9927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lang w:val="en-US" w:eastAsia="zh-CN"/>
        </w:rPr>
        <w:t>5</w:t>
      </w:r>
      <w:r>
        <w:rPr>
          <w:rFonts w:hint="eastAsia" w:ascii="仿宋_GB2312" w:hAnsi="仿宋_GB2312" w:eastAsia="仿宋_GB2312" w:cs="仿宋_GB2312"/>
          <w:b w:val="0"/>
          <w:bCs/>
          <w:sz w:val="32"/>
          <w:szCs w:val="32"/>
        </w:rPr>
        <w:t>.</w:t>
      </w:r>
      <w:r>
        <w:rPr>
          <w:rFonts w:hint="eastAsia" w:ascii="仿宋_GB2312" w:hAnsi="仿宋_GB2312" w:eastAsia="仿宋_GB2312" w:cs="仿宋_GB2312"/>
          <w:b w:val="0"/>
          <w:bCs/>
          <w:sz w:val="32"/>
          <w:szCs w:val="32"/>
          <w:lang w:val="en-US" w:eastAsia="zh-CN"/>
        </w:rPr>
        <w:t xml:space="preserve"> </w:t>
      </w:r>
      <w:r>
        <w:rPr>
          <w:rFonts w:hint="eastAsia" w:ascii="仿宋_GB2312" w:hAnsi="仿宋_GB2312" w:eastAsia="仿宋_GB2312" w:cs="仿宋_GB2312"/>
          <w:b w:val="0"/>
          <w:bCs/>
          <w:color w:val="auto"/>
          <w:sz w:val="32"/>
          <w:szCs w:val="32"/>
          <w:highlight w:val="none"/>
        </w:rPr>
        <w:t>35kV</w:t>
      </w:r>
      <w:r>
        <w:rPr>
          <w:rFonts w:hint="eastAsia" w:ascii="仿宋_GB2312" w:hAnsi="仿宋_GB2312" w:eastAsia="仿宋_GB2312" w:cs="仿宋_GB2312"/>
          <w:b w:val="0"/>
          <w:bCs/>
          <w:color w:val="auto"/>
          <w:sz w:val="32"/>
          <w:szCs w:val="32"/>
          <w:highlight w:val="none"/>
          <w:lang w:val="en-US" w:eastAsia="zh-CN"/>
        </w:rPr>
        <w:t>母线装设</w:t>
      </w:r>
      <w:r>
        <w:rPr>
          <w:rFonts w:hint="eastAsia" w:ascii="仿宋_GB2312" w:hAnsi="仿宋_GB2312" w:eastAsia="仿宋_GB2312" w:cs="仿宋_GB2312"/>
          <w:b w:val="0"/>
          <w:bCs/>
          <w:color w:val="auto"/>
          <w:sz w:val="32"/>
          <w:szCs w:val="32"/>
          <w:highlight w:val="none"/>
        </w:rPr>
        <w:t>1</w:t>
      </w:r>
      <w:r>
        <w:rPr>
          <w:rFonts w:hint="eastAsia" w:ascii="仿宋_GB2312" w:hAnsi="仿宋_GB2312" w:eastAsia="仿宋_GB2312" w:cs="仿宋_GB2312"/>
          <w:b w:val="0"/>
          <w:bCs/>
          <w:color w:val="auto"/>
          <w:sz w:val="32"/>
          <w:szCs w:val="32"/>
          <w:highlight w:val="none"/>
          <w:lang w:val="en-US" w:eastAsia="zh-CN"/>
        </w:rPr>
        <w:t>组接地变（兼站用变），容量为拟选接地变计算容量630kVA，考虑315kVA站用变容量后，拟选择接地变兼站用变容量1000kVA。</w:t>
      </w:r>
      <w:r>
        <w:rPr>
          <w:rFonts w:hint="eastAsia" w:ascii="仿宋_GB2312" w:hAnsi="仿宋_GB2312" w:eastAsia="仿宋_GB2312" w:cs="仿宋_GB2312"/>
          <w:b w:val="0"/>
          <w:bCs/>
          <w:color w:val="auto"/>
          <w:sz w:val="32"/>
          <w:szCs w:val="32"/>
          <w:highlight w:val="none"/>
        </w:rPr>
        <w:t>接地电阻为</w:t>
      </w:r>
      <w:r>
        <w:rPr>
          <w:rFonts w:hint="eastAsia" w:ascii="仿宋_GB2312" w:hAnsi="仿宋_GB2312" w:eastAsia="仿宋_GB2312" w:cs="仿宋_GB2312"/>
          <w:b w:val="0"/>
          <w:bCs/>
          <w:color w:val="auto"/>
          <w:sz w:val="32"/>
          <w:szCs w:val="32"/>
          <w:highlight w:val="none"/>
          <w:lang w:val="en-US" w:eastAsia="zh-CN"/>
        </w:rPr>
        <w:t>67</w:t>
      </w:r>
      <w:r>
        <w:rPr>
          <w:rFonts w:hint="eastAsia" w:ascii="仿宋_GB2312" w:hAnsi="仿宋_GB2312" w:eastAsia="仿宋_GB2312" w:cs="仿宋_GB2312"/>
          <w:b w:val="0"/>
          <w:bCs/>
          <w:color w:val="auto"/>
          <w:sz w:val="32"/>
          <w:szCs w:val="32"/>
          <w:highlight w:val="none"/>
        </w:rPr>
        <w:t>Ω</w:t>
      </w:r>
      <w:r>
        <w:rPr>
          <w:rFonts w:hint="eastAsia" w:ascii="仿宋_GB2312" w:hAnsi="仿宋_GB2312" w:eastAsia="仿宋_GB2312" w:cs="仿宋_GB2312"/>
          <w:b w:val="0"/>
          <w:bCs/>
          <w:color w:val="auto"/>
          <w:sz w:val="32"/>
          <w:szCs w:val="32"/>
          <w:highlight w:val="none"/>
          <w:lang w:eastAsia="zh-CN"/>
        </w:rPr>
        <w:t>。</w:t>
      </w:r>
    </w:p>
    <w:p w14:paraId="424FC723">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仿宋_GB2312" w:hAnsi="仿宋_GB2312" w:eastAsia="仿宋_GB2312" w:cs="仿宋_GB2312"/>
          <w:b w:val="0"/>
          <w:bCs/>
          <w:color w:val="auto"/>
          <w:sz w:val="32"/>
          <w:szCs w:val="32"/>
          <w:highlight w:val="none"/>
          <w:lang w:val="en-US" w:eastAsia="zh-CN"/>
        </w:rPr>
      </w:pPr>
      <w:r>
        <w:rPr>
          <w:rFonts w:hint="eastAsia" w:ascii="仿宋_GB2312" w:hAnsi="仿宋_GB2312" w:eastAsia="仿宋_GB2312" w:cs="仿宋_GB2312"/>
          <w:b w:val="0"/>
          <w:bCs/>
          <w:color w:val="auto"/>
          <w:sz w:val="32"/>
          <w:szCs w:val="32"/>
          <w:highlight w:val="none"/>
          <w:lang w:val="en-US" w:eastAsia="zh-CN"/>
        </w:rPr>
        <w:t>6</w:t>
      </w:r>
      <w:r>
        <w:rPr>
          <w:rFonts w:hint="eastAsia" w:ascii="仿宋_GB2312" w:hAnsi="仿宋_GB2312" w:eastAsia="仿宋_GB2312" w:cs="仿宋_GB2312"/>
          <w:b w:val="0"/>
          <w:bCs/>
          <w:color w:val="auto"/>
          <w:sz w:val="32"/>
          <w:szCs w:val="32"/>
          <w:highlight w:val="none"/>
        </w:rPr>
        <w:t>.</w:t>
      </w:r>
      <w:r>
        <w:rPr>
          <w:rFonts w:hint="eastAsia" w:ascii="仿宋_GB2312" w:hAnsi="仿宋_GB2312" w:eastAsia="仿宋_GB2312" w:cs="仿宋_GB2312"/>
          <w:b w:val="0"/>
          <w:bCs/>
          <w:color w:val="auto"/>
          <w:sz w:val="32"/>
          <w:szCs w:val="32"/>
          <w:highlight w:val="none"/>
          <w:lang w:val="en-US" w:eastAsia="zh-CN"/>
        </w:rPr>
        <w:t xml:space="preserve"> </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风机</w:t>
      </w:r>
      <w:r>
        <w:rPr>
          <w:rFonts w:hint="eastAsia" w:ascii="仿宋_GB2312" w:hAnsi="仿宋_GB2312" w:eastAsia="仿宋_GB2312" w:cs="仿宋_GB2312"/>
          <w:b w:val="0"/>
          <w:bCs/>
          <w:color w:val="000000" w:themeColor="text1"/>
          <w:sz w:val="32"/>
          <w:szCs w:val="32"/>
          <w:highlight w:val="none"/>
          <w14:textFill>
            <w14:solidFill>
              <w14:schemeClr w14:val="tx1"/>
            </w14:solidFill>
          </w14:textFill>
        </w:rPr>
        <w:t>升压变采用</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华式箱变</w:t>
      </w:r>
      <w:r>
        <w:rPr>
          <w:rFonts w:hint="eastAsia" w:ascii="仿宋_GB2312" w:hAnsi="仿宋_GB2312" w:eastAsia="仿宋_GB2312" w:cs="仿宋_GB2312"/>
          <w:b w:val="0"/>
          <w:bCs/>
          <w:color w:val="000000" w:themeColor="text1"/>
          <w:sz w:val="32"/>
          <w:szCs w:val="32"/>
          <w:highlight w:val="none"/>
          <w14:textFill>
            <w14:solidFill>
              <w14:schemeClr w14:val="tx1"/>
            </w14:solidFill>
          </w14:textFill>
        </w:rPr>
        <w:t>，高压侧采用断路器方案</w:t>
      </w:r>
      <w:r>
        <w:rPr>
          <w:rFonts w:hint="eastAsia" w:ascii="仿宋_GB2312" w:hAnsi="仿宋_GB2312" w:eastAsia="仿宋_GB2312" w:cs="仿宋_GB2312"/>
          <w:b w:val="0"/>
          <w:bCs/>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color w:val="000000" w:themeColor="text1"/>
          <w:sz w:val="32"/>
          <w:szCs w:val="32"/>
          <w:highlight w:val="none"/>
          <w14:textFill>
            <w14:solidFill>
              <w14:schemeClr w14:val="tx1"/>
            </w14:solidFill>
          </w14:textFill>
        </w:rPr>
        <w:t>容量为</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55</w:t>
      </w:r>
      <w:r>
        <w:rPr>
          <w:rFonts w:hint="eastAsia" w:ascii="仿宋_GB2312" w:hAnsi="仿宋_GB2312" w:eastAsia="仿宋_GB2312" w:cs="仿宋_GB2312"/>
          <w:b w:val="0"/>
          <w:bCs/>
          <w:color w:val="000000" w:themeColor="text1"/>
          <w:sz w:val="32"/>
          <w:szCs w:val="32"/>
          <w:highlight w:val="none"/>
          <w14:textFill>
            <w14:solidFill>
              <w14:schemeClr w14:val="tx1"/>
            </w14:solidFill>
          </w14:textFill>
        </w:rPr>
        <w:t>00kVA。</w:t>
      </w:r>
    </w:p>
    <w:p w14:paraId="5B24BED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（五）电气平面布置</w:t>
      </w:r>
    </w:p>
    <w:p w14:paraId="5CDE4D4F">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default" w:ascii="仿宋_GB2312" w:hAnsi="仿宋_GB2312" w:eastAsia="仿宋_GB2312" w:cs="仿宋_GB2312"/>
          <w:b w:val="0"/>
          <w:bCs/>
          <w:sz w:val="32"/>
          <w:szCs w:val="32"/>
          <w:highlight w:val="yellow"/>
          <w:lang w:val="en-US" w:eastAsia="zh-CN"/>
        </w:rPr>
      </w:pPr>
      <w:r>
        <w:rPr>
          <w:rFonts w:hint="eastAsia" w:hAnsi="仿宋_GB2312" w:eastAsia="仿宋_GB2312" w:cs="仿宋_GB2312"/>
          <w:b w:val="0"/>
          <w:bCs/>
          <w:sz w:val="32"/>
          <w:szCs w:val="32"/>
          <w:highlight w:val="none"/>
          <w:lang w:val="en-US" w:eastAsia="zh-CN"/>
        </w:rPr>
        <w:t>同意</w:t>
      </w:r>
      <w:r>
        <w:rPr>
          <w:rFonts w:hint="eastAsia" w:ascii="仿宋_GB2312" w:hAnsi="仿宋_GB2312" w:eastAsia="仿宋_GB2312" w:cs="仿宋_GB2312"/>
          <w:b w:val="0"/>
          <w:bCs/>
          <w:sz w:val="32"/>
          <w:szCs w:val="32"/>
          <w:highlight w:val="none"/>
          <w:lang w:val="en-US" w:eastAsia="zh-CN"/>
        </w:rPr>
        <w:t>110kV升压站布置，</w:t>
      </w:r>
      <w:r>
        <w:rPr>
          <w:rFonts w:hint="eastAsia" w:ascii="仿宋_GB2312" w:hAnsi="仿宋_GB2312" w:eastAsia="仿宋_GB2312" w:cs="仿宋_GB2312"/>
          <w:bCs/>
          <w:kern w:val="2"/>
          <w:sz w:val="32"/>
          <w:szCs w:val="32"/>
          <w:highlight w:val="none"/>
          <w:lang w:val="en-US" w:eastAsia="zh-CN"/>
        </w:rPr>
        <w:t>主变位于生产区中部，110kV配电装置位于主变东南侧，35kV配电装置位于主变西北侧，</w:t>
      </w:r>
      <w:r>
        <w:rPr>
          <w:rFonts w:hint="eastAsia" w:ascii="仿宋_GB2312" w:hAnsi="仿宋_GB2312" w:eastAsia="仿宋_GB2312" w:cs="仿宋_GB2312"/>
          <w:b w:val="0"/>
          <w:bCs/>
          <w:sz w:val="32"/>
          <w:szCs w:val="32"/>
          <w:highlight w:val="none"/>
          <w:lang w:val="en-US" w:eastAsia="zh-CN"/>
        </w:rPr>
        <w:t>110kV线路向东南出线。</w:t>
      </w:r>
    </w:p>
    <w:p w14:paraId="0D5EB23A">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w:t>
      </w:r>
      <w:r>
        <w:rPr>
          <w:rFonts w:hint="eastAsia" w:ascii="楷体_GB2312" w:hAnsi="楷体_GB2312" w:eastAsia="楷体_GB2312" w:cs="楷体_GB2312"/>
          <w:b w:val="0"/>
          <w:bCs/>
          <w:sz w:val="32"/>
          <w:szCs w:val="32"/>
          <w:lang w:val="en-US" w:eastAsia="zh-CN"/>
        </w:rPr>
        <w:t>六</w:t>
      </w:r>
      <w:r>
        <w:rPr>
          <w:rFonts w:hint="eastAsia" w:ascii="楷体_GB2312" w:hAnsi="楷体_GB2312" w:eastAsia="楷体_GB2312" w:cs="楷体_GB2312"/>
          <w:b w:val="0"/>
          <w:bCs/>
          <w:sz w:val="32"/>
          <w:szCs w:val="32"/>
        </w:rPr>
        <w:t>）站用电系统</w:t>
      </w:r>
    </w:p>
    <w:p w14:paraId="2FBB0458">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color w:val="auto"/>
          <w:sz w:val="32"/>
          <w:szCs w:val="32"/>
        </w:rPr>
      </w:pPr>
      <w:r>
        <w:rPr>
          <w:rFonts w:hint="eastAsia" w:ascii="仿宋_GB2312" w:hAnsi="仿宋_GB2312" w:eastAsia="仿宋_GB2312" w:cs="仿宋_GB2312"/>
          <w:b w:val="0"/>
          <w:bCs/>
          <w:sz w:val="32"/>
          <w:szCs w:val="32"/>
          <w:lang w:val="en-US" w:eastAsia="zh-CN"/>
        </w:rPr>
        <w:t>110kV</w:t>
      </w:r>
      <w:r>
        <w:rPr>
          <w:rFonts w:hint="eastAsia" w:hAnsi="仿宋_GB2312" w:eastAsia="仿宋_GB2312" w:cs="仿宋_GB2312"/>
          <w:b w:val="0"/>
          <w:bCs/>
          <w:sz w:val="32"/>
          <w:szCs w:val="32"/>
          <w:highlight w:val="none"/>
          <w:lang w:val="en-US" w:eastAsia="zh-CN"/>
        </w:rPr>
        <w:t>升压站</w:t>
      </w:r>
      <w:r>
        <w:rPr>
          <w:rFonts w:hint="eastAsia" w:ascii="仿宋_GB2312" w:hAnsi="仿宋_GB2312" w:eastAsia="仿宋_GB2312" w:cs="仿宋_GB2312"/>
          <w:b w:val="0"/>
          <w:bCs/>
          <w:sz w:val="32"/>
          <w:szCs w:val="32"/>
          <w:lang w:val="en-US" w:eastAsia="zh-CN"/>
        </w:rPr>
        <w:t>工作电源</w:t>
      </w:r>
      <w:r>
        <w:rPr>
          <w:rFonts w:hint="eastAsia" w:ascii="仿宋_GB2312" w:hAnsi="仿宋_GB2312" w:eastAsia="仿宋_GB2312" w:cs="仿宋_GB2312"/>
          <w:b w:val="0"/>
          <w:bCs/>
          <w:color w:val="auto"/>
          <w:sz w:val="32"/>
          <w:szCs w:val="32"/>
        </w:rPr>
        <w:t>引接自35kV侧</w:t>
      </w:r>
      <w:r>
        <w:rPr>
          <w:rFonts w:hint="eastAsia" w:ascii="仿宋_GB2312" w:hAnsi="仿宋_GB2312" w:eastAsia="仿宋_GB2312" w:cs="仿宋_GB2312"/>
          <w:color w:val="auto"/>
          <w:sz w:val="32"/>
          <w:szCs w:val="32"/>
        </w:rPr>
        <w:t>母线</w:t>
      </w:r>
      <w:r>
        <w:rPr>
          <w:rFonts w:hint="eastAsia" w:ascii="仿宋_GB2312" w:hAnsi="仿宋_GB2312" w:eastAsia="仿宋_GB2312" w:cs="仿宋_GB2312"/>
          <w:b w:val="0"/>
          <w:bCs/>
          <w:color w:val="auto"/>
          <w:sz w:val="32"/>
          <w:szCs w:val="32"/>
        </w:rPr>
        <w:t>，</w:t>
      </w:r>
      <w:r>
        <w:rPr>
          <w:rFonts w:hint="eastAsia" w:ascii="仿宋_GB2312" w:hAnsi="仿宋_GB2312" w:eastAsia="仿宋_GB2312" w:cs="仿宋_GB2312"/>
          <w:b w:val="0"/>
          <w:bCs/>
          <w:color w:val="auto"/>
          <w:sz w:val="32"/>
          <w:szCs w:val="32"/>
          <w:lang w:val="en-US" w:eastAsia="zh-CN"/>
        </w:rPr>
        <w:t>备用电源引接自附近10kV线路，</w:t>
      </w:r>
      <w:r>
        <w:rPr>
          <w:rFonts w:hint="eastAsia" w:ascii="仿宋_GB2312" w:hAnsi="仿宋_GB2312" w:eastAsia="仿宋_GB2312" w:cs="仿宋_GB2312"/>
          <w:b w:val="0"/>
          <w:bCs/>
          <w:color w:val="auto"/>
          <w:sz w:val="32"/>
          <w:szCs w:val="32"/>
        </w:rPr>
        <w:t>容量</w:t>
      </w:r>
      <w:r>
        <w:rPr>
          <w:rFonts w:hint="eastAsia" w:ascii="仿宋_GB2312" w:hAnsi="仿宋_GB2312" w:eastAsia="仿宋_GB2312" w:cs="仿宋_GB2312"/>
          <w:b w:val="0"/>
          <w:bCs/>
          <w:color w:val="auto"/>
          <w:sz w:val="32"/>
          <w:szCs w:val="32"/>
          <w:lang w:val="en-US" w:eastAsia="zh-CN"/>
        </w:rPr>
        <w:t>均</w:t>
      </w:r>
      <w:r>
        <w:rPr>
          <w:rFonts w:hint="eastAsia" w:ascii="仿宋_GB2312" w:hAnsi="仿宋_GB2312" w:eastAsia="仿宋_GB2312" w:cs="仿宋_GB2312"/>
          <w:b w:val="0"/>
          <w:bCs/>
          <w:color w:val="auto"/>
          <w:sz w:val="32"/>
          <w:szCs w:val="32"/>
        </w:rPr>
        <w:t>为</w:t>
      </w:r>
      <w:r>
        <w:rPr>
          <w:rFonts w:hint="eastAsia" w:ascii="仿宋_GB2312" w:hAnsi="仿宋_GB2312" w:eastAsia="仿宋_GB2312" w:cs="仿宋_GB2312"/>
          <w:b w:val="0"/>
          <w:bCs/>
          <w:color w:val="auto"/>
          <w:sz w:val="32"/>
          <w:szCs w:val="32"/>
          <w:lang w:val="en-US" w:eastAsia="zh-CN"/>
        </w:rPr>
        <w:t>315</w:t>
      </w:r>
      <w:r>
        <w:rPr>
          <w:rFonts w:hint="eastAsia" w:ascii="仿宋_GB2312" w:hAnsi="仿宋_GB2312" w:eastAsia="仿宋_GB2312" w:cs="仿宋_GB2312"/>
          <w:b w:val="0"/>
          <w:bCs/>
          <w:color w:val="auto"/>
          <w:sz w:val="32"/>
          <w:szCs w:val="32"/>
        </w:rPr>
        <w:t>kVA。</w:t>
      </w:r>
    </w:p>
    <w:p w14:paraId="083FF271">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bCs w:val="0"/>
          <w:sz w:val="32"/>
          <w:szCs w:val="32"/>
        </w:rPr>
      </w:pPr>
      <w:r>
        <w:rPr>
          <w:rFonts w:hint="eastAsia" w:ascii="楷体_GB2312" w:hAnsi="楷体_GB2312" w:eastAsia="楷体_GB2312" w:cs="楷体_GB2312"/>
          <w:b w:val="0"/>
          <w:bCs/>
          <w:sz w:val="32"/>
          <w:szCs w:val="32"/>
        </w:rPr>
        <w:t>（</w:t>
      </w:r>
      <w:r>
        <w:rPr>
          <w:rFonts w:hint="eastAsia" w:ascii="楷体_GB2312" w:hAnsi="楷体_GB2312" w:eastAsia="楷体_GB2312" w:cs="楷体_GB2312"/>
          <w:b w:val="0"/>
          <w:bCs/>
          <w:sz w:val="32"/>
          <w:szCs w:val="32"/>
          <w:lang w:val="en-US" w:eastAsia="zh-CN"/>
        </w:rPr>
        <w:t>七</w:t>
      </w:r>
      <w:r>
        <w:rPr>
          <w:rFonts w:hint="eastAsia" w:ascii="楷体_GB2312" w:hAnsi="楷体_GB2312" w:eastAsia="楷体_GB2312" w:cs="楷体_GB2312"/>
          <w:b w:val="0"/>
          <w:bCs/>
          <w:sz w:val="32"/>
          <w:szCs w:val="32"/>
        </w:rPr>
        <w:t>）防雷接地系统</w:t>
      </w:r>
    </w:p>
    <w:p w14:paraId="6100AF7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sz w:val="32"/>
          <w:szCs w:val="32"/>
          <w:highlight w:val="none"/>
        </w:rPr>
      </w:pPr>
      <w:r>
        <w:rPr>
          <w:rFonts w:hint="eastAsia" w:ascii="仿宋_GB2312" w:hAnsi="仿宋_GB2312" w:eastAsia="仿宋_GB2312" w:cs="仿宋_GB2312"/>
          <w:b w:val="0"/>
          <w:bCs/>
          <w:sz w:val="32"/>
          <w:szCs w:val="32"/>
          <w:highlight w:val="none"/>
        </w:rPr>
        <w:t>1.</w:t>
      </w:r>
      <w:r>
        <w:rPr>
          <w:rFonts w:hint="eastAsia" w:ascii="仿宋_GB2312" w:hAnsi="仿宋_GB2312" w:eastAsia="仿宋_GB2312" w:cs="仿宋_GB2312"/>
          <w:b w:val="0"/>
          <w:bCs/>
          <w:sz w:val="32"/>
          <w:szCs w:val="32"/>
          <w:highlight w:val="none"/>
          <w:lang w:val="en-US" w:eastAsia="zh-CN"/>
        </w:rPr>
        <w:t xml:space="preserve"> </w:t>
      </w:r>
      <w:r>
        <w:rPr>
          <w:rFonts w:hint="eastAsia" w:ascii="仿宋_GB2312" w:hAnsi="仿宋_GB2312" w:eastAsia="仿宋_GB2312" w:cs="仿宋_GB2312"/>
          <w:sz w:val="32"/>
          <w:szCs w:val="32"/>
          <w:highlight w:val="none"/>
        </w:rPr>
        <w:t>风电场</w:t>
      </w:r>
      <w:r>
        <w:rPr>
          <w:rFonts w:hint="eastAsia" w:ascii="仿宋_GB2312" w:hAnsi="仿宋_GB2312" w:eastAsia="仿宋_GB2312" w:cs="仿宋_GB2312"/>
          <w:sz w:val="32"/>
          <w:szCs w:val="32"/>
          <w:highlight w:val="none"/>
          <w:lang w:val="en-US" w:eastAsia="zh-CN"/>
        </w:rPr>
        <w:t>区</w:t>
      </w:r>
      <w:r>
        <w:rPr>
          <w:rFonts w:hint="eastAsia" w:ascii="仿宋_GB2312" w:hAnsi="仿宋_GB2312" w:eastAsia="仿宋_GB2312" w:cs="仿宋_GB2312"/>
          <w:sz w:val="32"/>
          <w:szCs w:val="32"/>
          <w:highlight w:val="none"/>
        </w:rPr>
        <w:t>利用风机自带防直击雷装置，箱变在风机塔架保护范围内，不考虑设置防直击雷装置。</w:t>
      </w:r>
      <w:r>
        <w:rPr>
          <w:rFonts w:hint="eastAsia" w:ascii="仿宋_GB2312" w:hAnsi="仿宋_GB2312" w:eastAsia="仿宋_GB2312" w:cs="仿宋_GB2312"/>
          <w:sz w:val="32"/>
          <w:szCs w:val="32"/>
          <w:highlight w:val="none"/>
          <w:lang w:val="en-US" w:eastAsia="zh-CN"/>
        </w:rPr>
        <w:t>110kV</w:t>
      </w:r>
      <w:r>
        <w:rPr>
          <w:rFonts w:hint="eastAsia" w:ascii="仿宋_GB2312" w:hAnsi="仿宋_GB2312" w:eastAsia="仿宋_GB2312" w:cs="仿宋_GB2312"/>
          <w:b w:val="0"/>
          <w:bCs/>
          <w:sz w:val="32"/>
          <w:szCs w:val="32"/>
          <w:highlight w:val="none"/>
        </w:rPr>
        <w:t>升压站内布置</w:t>
      </w:r>
      <w:r>
        <w:rPr>
          <w:rFonts w:hint="eastAsia" w:ascii="仿宋_GB2312" w:hAnsi="仿宋_GB2312" w:eastAsia="仿宋_GB2312" w:cs="仿宋_GB2312"/>
          <w:b w:val="0"/>
          <w:bCs/>
          <w:sz w:val="32"/>
          <w:szCs w:val="32"/>
          <w:highlight w:val="none"/>
          <w:lang w:val="en-US" w:eastAsia="zh-CN"/>
        </w:rPr>
        <w:t>1座</w:t>
      </w:r>
      <w:r>
        <w:rPr>
          <w:rFonts w:hint="eastAsia" w:ascii="仿宋_GB2312" w:hAnsi="仿宋_GB2312" w:eastAsia="仿宋_GB2312" w:cs="仿宋_GB2312"/>
          <w:b w:val="0"/>
          <w:bCs/>
          <w:sz w:val="32"/>
          <w:szCs w:val="32"/>
          <w:highlight w:val="none"/>
        </w:rPr>
        <w:t>3</w:t>
      </w:r>
      <w:r>
        <w:rPr>
          <w:rFonts w:hint="eastAsia" w:ascii="仿宋_GB2312" w:hAnsi="仿宋_GB2312" w:eastAsia="仿宋_GB2312" w:cs="仿宋_GB2312"/>
          <w:b w:val="0"/>
          <w:bCs/>
          <w:sz w:val="32"/>
          <w:szCs w:val="32"/>
          <w:highlight w:val="none"/>
          <w:lang w:val="en-US" w:eastAsia="zh-CN"/>
        </w:rPr>
        <w:t>0</w:t>
      </w:r>
      <w:r>
        <w:rPr>
          <w:rFonts w:hint="eastAsia" w:ascii="仿宋_GB2312" w:hAnsi="仿宋_GB2312" w:eastAsia="仿宋_GB2312" w:cs="仿宋_GB2312"/>
          <w:b w:val="0"/>
          <w:bCs/>
          <w:sz w:val="32"/>
          <w:szCs w:val="32"/>
          <w:highlight w:val="none"/>
        </w:rPr>
        <w:t>m独立避雷针</w:t>
      </w:r>
      <w:r>
        <w:rPr>
          <w:rFonts w:hint="eastAsia" w:ascii="仿宋_GB2312" w:hAnsi="仿宋_GB2312" w:eastAsia="仿宋_GB2312" w:cs="仿宋_GB2312"/>
          <w:b w:val="0"/>
          <w:bCs/>
          <w:sz w:val="32"/>
          <w:szCs w:val="32"/>
          <w:highlight w:val="none"/>
          <w:lang w:val="en-US" w:eastAsia="zh-CN"/>
        </w:rPr>
        <w:t>和1座</w:t>
      </w:r>
      <w:r>
        <w:rPr>
          <w:rFonts w:hint="eastAsia" w:ascii="仿宋_GB2312" w:hAnsi="仿宋_GB2312" w:eastAsia="仿宋_GB2312" w:cs="仿宋_GB2312"/>
          <w:b w:val="0"/>
          <w:bCs/>
          <w:sz w:val="32"/>
          <w:szCs w:val="32"/>
          <w:highlight w:val="none"/>
        </w:rPr>
        <w:t>3</w:t>
      </w:r>
      <w:r>
        <w:rPr>
          <w:rFonts w:hint="eastAsia" w:ascii="仿宋_GB2312" w:hAnsi="仿宋_GB2312" w:eastAsia="仿宋_GB2312" w:cs="仿宋_GB2312"/>
          <w:b w:val="0"/>
          <w:bCs/>
          <w:sz w:val="32"/>
          <w:szCs w:val="32"/>
          <w:highlight w:val="none"/>
          <w:lang w:val="en-US" w:eastAsia="zh-CN"/>
        </w:rPr>
        <w:t>0</w:t>
      </w:r>
      <w:r>
        <w:rPr>
          <w:rFonts w:hint="eastAsia" w:ascii="仿宋_GB2312" w:hAnsi="仿宋_GB2312" w:eastAsia="仿宋_GB2312" w:cs="仿宋_GB2312"/>
          <w:b w:val="0"/>
          <w:bCs/>
          <w:sz w:val="32"/>
          <w:szCs w:val="32"/>
          <w:highlight w:val="none"/>
        </w:rPr>
        <w:t>m</w:t>
      </w:r>
      <w:r>
        <w:rPr>
          <w:rFonts w:hint="eastAsia" w:ascii="仿宋_GB2312" w:hAnsi="仿宋_GB2312" w:eastAsia="仿宋_GB2312" w:cs="仿宋_GB2312"/>
          <w:b w:val="0"/>
          <w:bCs/>
          <w:sz w:val="32"/>
          <w:szCs w:val="32"/>
          <w:highlight w:val="none"/>
          <w:lang w:val="en-US" w:eastAsia="zh-CN"/>
        </w:rPr>
        <w:t>构架</w:t>
      </w:r>
      <w:r>
        <w:rPr>
          <w:rFonts w:hint="eastAsia" w:ascii="仿宋_GB2312" w:hAnsi="仿宋_GB2312" w:eastAsia="仿宋_GB2312" w:cs="仿宋_GB2312"/>
          <w:b w:val="0"/>
          <w:bCs/>
          <w:sz w:val="32"/>
          <w:szCs w:val="32"/>
          <w:highlight w:val="none"/>
        </w:rPr>
        <w:t>避雷针形成分层防</w:t>
      </w:r>
      <w:r>
        <w:rPr>
          <w:rFonts w:hint="eastAsia" w:ascii="仿宋_GB2312" w:hAnsi="仿宋_GB2312" w:eastAsia="仿宋_GB2312" w:cs="仿宋_GB2312"/>
          <w:b w:val="0"/>
          <w:bCs/>
          <w:sz w:val="32"/>
          <w:szCs w:val="32"/>
          <w:highlight w:val="none"/>
          <w:lang w:val="en-US" w:eastAsia="zh-CN"/>
        </w:rPr>
        <w:t>直击</w:t>
      </w:r>
      <w:r>
        <w:rPr>
          <w:rFonts w:hint="eastAsia" w:ascii="仿宋_GB2312" w:hAnsi="仿宋_GB2312" w:eastAsia="仿宋_GB2312" w:cs="仿宋_GB2312"/>
          <w:b w:val="0"/>
          <w:bCs/>
          <w:sz w:val="32"/>
          <w:szCs w:val="32"/>
          <w:highlight w:val="none"/>
        </w:rPr>
        <w:t>雷保护。</w:t>
      </w:r>
    </w:p>
    <w:p w14:paraId="2DA09511">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rPr>
        <w:t>2.</w:t>
      </w:r>
      <w:r>
        <w:rPr>
          <w:rFonts w:hint="eastAsia" w:ascii="仿宋_GB2312" w:hAnsi="仿宋_GB2312" w:eastAsia="仿宋_GB2312" w:cs="仿宋_GB2312"/>
          <w:b w:val="0"/>
          <w:bCs/>
          <w:sz w:val="32"/>
          <w:szCs w:val="32"/>
          <w:lang w:val="en-US" w:eastAsia="zh-CN"/>
        </w:rPr>
        <w:t xml:space="preserve"> </w:t>
      </w:r>
      <w:r>
        <w:rPr>
          <w:rFonts w:hint="eastAsia" w:ascii="仿宋_GB2312" w:hAnsi="仿宋_GB2312" w:eastAsia="仿宋_GB2312" w:cs="仿宋_GB2312"/>
          <w:b w:val="0"/>
          <w:bCs/>
          <w:sz w:val="32"/>
          <w:szCs w:val="32"/>
        </w:rPr>
        <w:t>风电场区</w:t>
      </w:r>
      <w:r>
        <w:rPr>
          <w:rFonts w:hint="eastAsia" w:ascii="仿宋_GB2312" w:hAnsi="仿宋_GB2312" w:eastAsia="仿宋_GB2312" w:cs="仿宋_GB2312"/>
          <w:b w:val="0"/>
          <w:bCs/>
          <w:sz w:val="32"/>
          <w:szCs w:val="32"/>
          <w:lang w:val="en-US" w:eastAsia="zh-CN"/>
        </w:rPr>
        <w:t>及110kV升压站</w:t>
      </w:r>
      <w:r>
        <w:rPr>
          <w:rFonts w:hint="eastAsia" w:ascii="仿宋_GB2312" w:hAnsi="仿宋_GB2312" w:eastAsia="仿宋_GB2312" w:cs="仿宋_GB2312"/>
          <w:b w:val="0"/>
          <w:bCs/>
          <w:sz w:val="32"/>
          <w:szCs w:val="32"/>
        </w:rPr>
        <w:t>采用水平接地体为主，垂直接地体为辅的复合</w:t>
      </w:r>
      <w:r>
        <w:rPr>
          <w:rFonts w:hint="eastAsia" w:ascii="仿宋_GB2312" w:hAnsi="仿宋_GB2312" w:eastAsia="仿宋_GB2312" w:cs="仿宋_GB2312"/>
          <w:sz w:val="32"/>
          <w:szCs w:val="32"/>
        </w:rPr>
        <w:t>接地</w:t>
      </w:r>
      <w:r>
        <w:rPr>
          <w:rFonts w:hint="eastAsia" w:ascii="仿宋_GB2312" w:hAnsi="仿宋_GB2312" w:eastAsia="仿宋_GB2312" w:cs="仿宋_GB2312"/>
          <w:b w:val="0"/>
          <w:bCs/>
          <w:sz w:val="32"/>
          <w:szCs w:val="32"/>
        </w:rPr>
        <w:t>网</w:t>
      </w:r>
      <w:r>
        <w:rPr>
          <w:rFonts w:hint="eastAsia" w:ascii="仿宋_GB2312" w:hAnsi="仿宋_GB2312" w:eastAsia="仿宋_GB2312" w:cs="仿宋_GB2312"/>
          <w:b w:val="0"/>
          <w:bCs/>
          <w:sz w:val="32"/>
          <w:szCs w:val="32"/>
          <w:lang w:eastAsia="zh-CN"/>
        </w:rPr>
        <w:t>。</w:t>
      </w:r>
      <w:r>
        <w:rPr>
          <w:rFonts w:hint="eastAsia" w:ascii="仿宋_GB2312" w:hAnsi="仿宋_GB2312" w:eastAsia="仿宋_GB2312" w:cs="仿宋_GB2312"/>
          <w:b w:val="0"/>
          <w:bCs/>
          <w:sz w:val="32"/>
          <w:szCs w:val="32"/>
        </w:rPr>
        <w:t>风电场区接地电阻按R≤4Ω设计</w:t>
      </w:r>
      <w:r>
        <w:rPr>
          <w:rFonts w:hint="eastAsia" w:ascii="仿宋_GB2312" w:hAnsi="仿宋_GB2312" w:eastAsia="仿宋_GB2312" w:cs="仿宋_GB2312"/>
          <w:b w:val="0"/>
          <w:bCs/>
          <w:sz w:val="32"/>
          <w:szCs w:val="32"/>
          <w:lang w:eastAsia="zh-CN"/>
        </w:rPr>
        <w:t>，</w:t>
      </w:r>
      <w:r>
        <w:rPr>
          <w:rFonts w:hint="eastAsia" w:ascii="仿宋_GB2312" w:hAnsi="仿宋_GB2312" w:eastAsia="仿宋_GB2312" w:cs="仿宋_GB2312"/>
          <w:b w:val="0"/>
          <w:bCs/>
          <w:sz w:val="32"/>
          <w:szCs w:val="32"/>
        </w:rPr>
        <w:t>升压站接地电阻按R≤2000/I设计</w:t>
      </w:r>
      <w:r>
        <w:rPr>
          <w:rFonts w:hint="eastAsia" w:ascii="仿宋_GB2312" w:hAnsi="仿宋_GB2312" w:eastAsia="仿宋_GB2312" w:cs="仿宋_GB2312"/>
          <w:b w:val="0"/>
          <w:bCs/>
          <w:sz w:val="32"/>
          <w:szCs w:val="32"/>
          <w:lang w:eastAsia="zh-CN"/>
        </w:rPr>
        <w:t>，</w:t>
      </w:r>
      <w:r>
        <w:rPr>
          <w:rFonts w:hint="eastAsia" w:ascii="仿宋_GB2312" w:hAnsi="仿宋_GB2312" w:eastAsia="仿宋_GB2312" w:cs="仿宋_GB2312"/>
          <w:b w:val="0"/>
          <w:bCs/>
          <w:sz w:val="32"/>
          <w:szCs w:val="32"/>
          <w:lang w:val="en-US" w:eastAsia="zh-CN"/>
        </w:rPr>
        <w:t>接地材料选用镀锌扁钢</w:t>
      </w:r>
      <w:r>
        <w:rPr>
          <w:rFonts w:hint="eastAsia" w:ascii="仿宋_GB2312" w:hAnsi="仿宋_GB2312" w:eastAsia="仿宋_GB2312" w:cs="仿宋_GB2312"/>
          <w:b w:val="0"/>
          <w:bCs/>
          <w:sz w:val="32"/>
          <w:szCs w:val="32"/>
        </w:rPr>
        <w:t>。</w:t>
      </w:r>
    </w:p>
    <w:p w14:paraId="2D6D210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lang w:val="en-US" w:eastAsia="zh-CN"/>
        </w:rPr>
        <w:t>请项目公司在项目实施前委托设计单位，根据详勘资料复核并优化接地方案。</w:t>
      </w:r>
    </w:p>
    <w:p w14:paraId="45BC59D7">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楷体_GB2312" w:hAnsi="楷体_GB2312" w:eastAsia="楷体_GB2312" w:cs="楷体_GB2312"/>
          <w:b w:val="0"/>
          <w:bCs/>
          <w:sz w:val="32"/>
          <w:szCs w:val="32"/>
          <w:lang w:val="en-US" w:eastAsia="zh-CN"/>
        </w:rPr>
      </w:pPr>
      <w:r>
        <w:rPr>
          <w:rFonts w:hint="eastAsia" w:ascii="楷体_GB2312" w:hAnsi="楷体_GB2312" w:eastAsia="楷体_GB2312" w:cs="楷体_GB2312"/>
          <w:b w:val="0"/>
          <w:bCs/>
          <w:sz w:val="32"/>
          <w:szCs w:val="32"/>
        </w:rPr>
        <w:t>（</w:t>
      </w:r>
      <w:r>
        <w:rPr>
          <w:rFonts w:hint="eastAsia" w:ascii="楷体_GB2312" w:hAnsi="楷体_GB2312" w:eastAsia="楷体_GB2312" w:cs="楷体_GB2312"/>
          <w:b w:val="0"/>
          <w:bCs/>
          <w:sz w:val="32"/>
          <w:szCs w:val="32"/>
          <w:lang w:val="en-US" w:eastAsia="zh-CN"/>
        </w:rPr>
        <w:t>八</w:t>
      </w:r>
      <w:r>
        <w:rPr>
          <w:rFonts w:hint="eastAsia" w:ascii="楷体_GB2312" w:hAnsi="楷体_GB2312" w:eastAsia="楷体_GB2312" w:cs="楷体_GB2312"/>
          <w:b w:val="0"/>
          <w:bCs/>
          <w:sz w:val="32"/>
          <w:szCs w:val="32"/>
        </w:rPr>
        <w:t>）</w:t>
      </w:r>
      <w:r>
        <w:rPr>
          <w:rFonts w:hint="eastAsia" w:ascii="楷体_GB2312" w:hAnsi="楷体_GB2312" w:eastAsia="楷体_GB2312" w:cs="楷体_GB2312"/>
          <w:b w:val="0"/>
          <w:bCs/>
          <w:sz w:val="32"/>
          <w:szCs w:val="32"/>
          <w:lang w:val="en-US" w:eastAsia="zh-CN"/>
        </w:rPr>
        <w:t>电气二次</w:t>
      </w:r>
    </w:p>
    <w:p w14:paraId="6664363E">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color w:val="000000" w:themeColor="text1"/>
          <w:sz w:val="32"/>
          <w:szCs w:val="32"/>
          <w14:textFill>
            <w14:solidFill>
              <w14:schemeClr w14:val="tx1"/>
            </w14:solidFill>
          </w14:textFill>
        </w:rPr>
      </w:pPr>
      <w:r>
        <w:rPr>
          <w:rFonts w:hint="eastAsia" w:ascii="仿宋_GB2312" w:hAnsi="仿宋_GB2312" w:eastAsia="仿宋_GB2312" w:cs="仿宋_GB2312"/>
          <w:b w:val="0"/>
          <w:bCs/>
          <w:sz w:val="32"/>
          <w:szCs w:val="32"/>
        </w:rPr>
        <w:t>1.</w:t>
      </w:r>
      <w:r>
        <w:rPr>
          <w:rFonts w:hint="eastAsia" w:ascii="仿宋_GB2312" w:hAnsi="仿宋_GB2312" w:eastAsia="仿宋_GB2312" w:cs="仿宋_GB2312"/>
          <w:b w:val="0"/>
          <w:bCs/>
          <w:sz w:val="32"/>
          <w:szCs w:val="32"/>
          <w:lang w:val="en-US" w:eastAsia="zh-CN"/>
        </w:rPr>
        <w:t xml:space="preserve"> </w:t>
      </w:r>
      <w:r>
        <w:rPr>
          <w:rFonts w:hint="eastAsia" w:hAnsi="仿宋_GB2312" w:eastAsia="仿宋_GB2312" w:cs="仿宋_GB2312"/>
          <w:b w:val="0"/>
          <w:bCs/>
          <w:sz w:val="32"/>
          <w:szCs w:val="32"/>
          <w:highlight w:val="none"/>
          <w:lang w:val="en-US" w:eastAsia="zh-CN"/>
        </w:rPr>
        <w:t>升压站</w:t>
      </w:r>
      <w:r>
        <w:rPr>
          <w:rFonts w:hint="eastAsia" w:ascii="仿宋_GB2312" w:hAnsi="仿宋_GB2312" w:eastAsia="仿宋_GB2312" w:cs="仿宋_GB2312"/>
          <w:b w:val="0"/>
          <w:bCs/>
          <w:color w:val="000000" w:themeColor="text1"/>
          <w:sz w:val="32"/>
          <w:szCs w:val="32"/>
          <w14:textFill>
            <w14:solidFill>
              <w14:schemeClr w14:val="tx1"/>
            </w14:solidFill>
          </w14:textFill>
        </w:rPr>
        <w:t>设置1套</w:t>
      </w:r>
      <w:r>
        <w:rPr>
          <w:rFonts w:hint="eastAsia" w:ascii="仿宋_GB2312" w:hAnsi="仿宋_GB2312" w:eastAsia="仿宋_GB2312" w:cs="仿宋_GB2312"/>
          <w:b w:val="0"/>
          <w:bCs/>
          <w:color w:val="000000" w:themeColor="text1"/>
          <w:sz w:val="32"/>
          <w:szCs w:val="32"/>
          <w:lang w:val="en-US" w:eastAsia="zh-CN"/>
          <w14:textFill>
            <w14:solidFill>
              <w14:schemeClr w14:val="tx1"/>
            </w14:solidFill>
          </w14:textFill>
        </w:rPr>
        <w:t>计算机</w:t>
      </w:r>
      <w:r>
        <w:rPr>
          <w:rFonts w:hint="eastAsia" w:ascii="仿宋_GB2312" w:hAnsi="仿宋_GB2312" w:eastAsia="仿宋_GB2312" w:cs="仿宋_GB2312"/>
          <w:b w:val="0"/>
          <w:bCs/>
          <w:color w:val="000000" w:themeColor="text1"/>
          <w:sz w:val="32"/>
          <w:szCs w:val="32"/>
          <w14:textFill>
            <w14:solidFill>
              <w14:schemeClr w14:val="tx1"/>
            </w14:solidFill>
          </w14:textFill>
        </w:rPr>
        <w:t>监控系统，对站内</w:t>
      </w:r>
      <w:r>
        <w:rPr>
          <w:rFonts w:hint="eastAsia" w:ascii="仿宋_GB2312" w:hAnsi="仿宋_GB2312" w:eastAsia="仿宋_GB2312" w:cs="仿宋_GB2312"/>
          <w:b w:val="0"/>
          <w:bCs/>
          <w:color w:val="000000" w:themeColor="text1"/>
          <w:sz w:val="32"/>
          <w:szCs w:val="32"/>
          <w:lang w:val="en-US" w:eastAsia="zh-CN"/>
          <w14:textFill>
            <w14:solidFill>
              <w14:schemeClr w14:val="tx1"/>
            </w14:solidFill>
          </w14:textFill>
        </w:rPr>
        <w:t>电气</w:t>
      </w:r>
      <w:r>
        <w:rPr>
          <w:rFonts w:hint="eastAsia" w:ascii="仿宋_GB2312" w:hAnsi="仿宋_GB2312" w:eastAsia="仿宋_GB2312" w:cs="仿宋_GB2312"/>
          <w:b w:val="0"/>
          <w:bCs/>
          <w:color w:val="000000" w:themeColor="text1"/>
          <w:sz w:val="32"/>
          <w:szCs w:val="32"/>
          <w14:textFill>
            <w14:solidFill>
              <w14:schemeClr w14:val="tx1"/>
            </w14:solidFill>
          </w14:textFill>
        </w:rPr>
        <w:t>设备</w:t>
      </w:r>
      <w:r>
        <w:rPr>
          <w:rFonts w:hint="eastAsia" w:ascii="仿宋_GB2312" w:hAnsi="仿宋_GB2312" w:eastAsia="仿宋_GB2312" w:cs="仿宋_GB2312"/>
          <w:b w:val="0"/>
          <w:bCs/>
          <w:color w:val="000000" w:themeColor="text1"/>
          <w:sz w:val="32"/>
          <w:szCs w:val="32"/>
          <w:lang w:eastAsia="zh-CN"/>
          <w14:textFill>
            <w14:solidFill>
              <w14:schemeClr w14:val="tx1"/>
            </w14:solidFill>
          </w14:textFill>
        </w:rPr>
        <w:t>、风机</w:t>
      </w:r>
      <w:r>
        <w:rPr>
          <w:rFonts w:hint="eastAsia" w:ascii="仿宋_GB2312" w:hAnsi="仿宋_GB2312" w:eastAsia="仿宋_GB2312" w:cs="仿宋_GB2312"/>
          <w:b w:val="0"/>
          <w:bCs/>
          <w:color w:val="000000" w:themeColor="text1"/>
          <w:sz w:val="32"/>
          <w:szCs w:val="32"/>
          <w:lang w:val="en-US" w:eastAsia="zh-CN"/>
          <w14:textFill>
            <w14:solidFill>
              <w14:schemeClr w14:val="tx1"/>
            </w14:solidFill>
          </w14:textFill>
        </w:rPr>
        <w:t>及</w:t>
      </w:r>
      <w:r>
        <w:rPr>
          <w:rFonts w:hint="eastAsia" w:ascii="仿宋_GB2312" w:hAnsi="仿宋_GB2312" w:eastAsia="仿宋_GB2312" w:cs="仿宋_GB2312"/>
          <w:b w:val="0"/>
          <w:bCs/>
          <w:color w:val="000000" w:themeColor="text1"/>
          <w:sz w:val="32"/>
          <w:szCs w:val="32"/>
          <w14:textFill>
            <w14:solidFill>
              <w14:schemeClr w14:val="tx1"/>
            </w14:solidFill>
          </w14:textFill>
        </w:rPr>
        <w:t>箱变进行监控及调度管理</w:t>
      </w:r>
      <w:r>
        <w:rPr>
          <w:rFonts w:hint="eastAsia" w:ascii="仿宋_GB2312" w:hAnsi="仿宋_GB2312" w:eastAsia="仿宋_GB2312" w:cs="仿宋_GB2312"/>
          <w:b w:val="0"/>
          <w:bCs/>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color w:val="000000" w:themeColor="text1"/>
          <w:sz w:val="32"/>
          <w:szCs w:val="32"/>
          <w14:textFill>
            <w14:solidFill>
              <w14:schemeClr w14:val="tx1"/>
            </w14:solidFill>
          </w14:textFill>
        </w:rPr>
        <w:t>预留远程集控的接口。</w:t>
      </w:r>
    </w:p>
    <w:p w14:paraId="07F2BA96">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rPr>
        <w:t>2.</w:t>
      </w:r>
      <w:r>
        <w:rPr>
          <w:rFonts w:hint="eastAsia" w:ascii="仿宋_GB2312" w:hAnsi="仿宋_GB2312" w:eastAsia="仿宋_GB2312" w:cs="仿宋_GB2312"/>
          <w:b w:val="0"/>
          <w:bCs/>
          <w:sz w:val="32"/>
          <w:szCs w:val="32"/>
          <w:lang w:val="en-US" w:eastAsia="zh-CN"/>
        </w:rPr>
        <w:t xml:space="preserve"> </w:t>
      </w:r>
      <w:r>
        <w:rPr>
          <w:rFonts w:hint="eastAsia" w:ascii="仿宋_GB2312" w:hAnsi="仿宋_GB2312" w:eastAsia="仿宋_GB2312" w:cs="仿宋_GB2312"/>
          <w:b w:val="0"/>
          <w:bCs/>
          <w:sz w:val="32"/>
          <w:szCs w:val="32"/>
        </w:rPr>
        <w:t>同意</w:t>
      </w:r>
      <w:r>
        <w:rPr>
          <w:rFonts w:hint="eastAsia" w:ascii="仿宋_GB2312" w:hAnsi="仿宋_GB2312" w:eastAsia="仿宋_GB2312" w:cs="仿宋_GB2312"/>
          <w:b w:val="0"/>
          <w:bCs/>
          <w:sz w:val="32"/>
          <w:szCs w:val="32"/>
          <w:lang w:val="en-US" w:eastAsia="zh-CN"/>
        </w:rPr>
        <w:t>110kV</w:t>
      </w:r>
      <w:r>
        <w:rPr>
          <w:rFonts w:hint="eastAsia" w:ascii="仿宋_GB2312" w:hAnsi="仿宋_GB2312" w:eastAsia="仿宋_GB2312" w:cs="仿宋_GB2312"/>
          <w:b w:val="0"/>
          <w:bCs/>
          <w:sz w:val="32"/>
          <w:szCs w:val="32"/>
        </w:rPr>
        <w:t>升压站</w:t>
      </w:r>
      <w:r>
        <w:rPr>
          <w:rFonts w:hint="eastAsia" w:ascii="仿宋_GB2312" w:hAnsi="仿宋_GB2312" w:eastAsia="仿宋_GB2312" w:cs="仿宋_GB2312"/>
          <w:b w:val="0"/>
          <w:bCs/>
          <w:sz w:val="32"/>
          <w:szCs w:val="32"/>
          <w:lang w:val="en-US" w:eastAsia="zh-CN"/>
        </w:rPr>
        <w:t>系统</w:t>
      </w:r>
      <w:r>
        <w:rPr>
          <w:rFonts w:hint="eastAsia" w:ascii="仿宋_GB2312" w:hAnsi="仿宋_GB2312" w:eastAsia="仿宋_GB2312" w:cs="仿宋_GB2312"/>
          <w:b w:val="0"/>
          <w:bCs/>
          <w:sz w:val="32"/>
          <w:szCs w:val="32"/>
        </w:rPr>
        <w:t>继电保护</w:t>
      </w:r>
      <w:r>
        <w:rPr>
          <w:rFonts w:hint="eastAsia" w:ascii="仿宋_GB2312" w:hAnsi="仿宋_GB2312" w:eastAsia="仿宋_GB2312" w:cs="仿宋_GB2312"/>
          <w:b w:val="0"/>
          <w:bCs/>
          <w:sz w:val="32"/>
          <w:szCs w:val="32"/>
          <w:lang w:eastAsia="zh-CN"/>
        </w:rPr>
        <w:t>、</w:t>
      </w:r>
      <w:r>
        <w:rPr>
          <w:rFonts w:hint="eastAsia" w:ascii="仿宋_GB2312" w:hAnsi="仿宋_GB2312" w:eastAsia="仿宋_GB2312" w:cs="仿宋_GB2312"/>
          <w:b w:val="0"/>
          <w:bCs/>
          <w:sz w:val="32"/>
          <w:szCs w:val="32"/>
        </w:rPr>
        <w:t>安全自动装置</w:t>
      </w:r>
      <w:r>
        <w:rPr>
          <w:rFonts w:hint="eastAsia" w:ascii="仿宋_GB2312" w:hAnsi="仿宋_GB2312" w:eastAsia="仿宋_GB2312" w:cs="仿宋_GB2312"/>
          <w:b w:val="0"/>
          <w:bCs/>
          <w:sz w:val="32"/>
          <w:szCs w:val="32"/>
          <w:lang w:val="en-US" w:eastAsia="zh-CN"/>
        </w:rPr>
        <w:t>及</w:t>
      </w:r>
      <w:r>
        <w:rPr>
          <w:rFonts w:hint="eastAsia" w:ascii="仿宋_GB2312" w:hAnsi="仿宋_GB2312" w:eastAsia="仿宋_GB2312" w:cs="仿宋_GB2312"/>
          <w:b w:val="0"/>
          <w:bCs/>
          <w:sz w:val="32"/>
          <w:szCs w:val="32"/>
        </w:rPr>
        <w:t>调度自动化方案，</w:t>
      </w:r>
      <w:r>
        <w:rPr>
          <w:rFonts w:hint="eastAsia" w:ascii="仿宋_GB2312" w:hAnsi="仿宋_GB2312" w:eastAsia="仿宋_GB2312" w:cs="仿宋_GB2312"/>
          <w:sz w:val="32"/>
          <w:szCs w:val="32"/>
        </w:rPr>
        <w:t>最终</w:t>
      </w:r>
      <w:r>
        <w:rPr>
          <w:rFonts w:hint="eastAsia" w:ascii="仿宋_GB2312" w:hAnsi="仿宋_GB2312" w:eastAsia="仿宋_GB2312" w:cs="仿宋_GB2312"/>
          <w:b w:val="0"/>
          <w:bCs/>
          <w:sz w:val="32"/>
          <w:szCs w:val="32"/>
        </w:rPr>
        <w:t>以接入系统批复意见为准。</w:t>
      </w:r>
    </w:p>
    <w:p w14:paraId="22227E39">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bCs/>
          <w:kern w:val="2"/>
          <w:sz w:val="32"/>
          <w:szCs w:val="32"/>
        </w:rPr>
      </w:pPr>
      <w:r>
        <w:rPr>
          <w:rFonts w:hint="eastAsia" w:ascii="仿宋_GB2312" w:hAnsi="仿宋_GB2312" w:eastAsia="仿宋_GB2312" w:cs="仿宋_GB2312"/>
          <w:b w:val="0"/>
          <w:bCs/>
          <w:sz w:val="32"/>
          <w:szCs w:val="32"/>
          <w:lang w:val="en-US" w:eastAsia="zh-CN"/>
        </w:rPr>
        <w:t xml:space="preserve">3. </w:t>
      </w:r>
      <w:r>
        <w:rPr>
          <w:rFonts w:hint="eastAsia" w:ascii="仿宋_GB2312" w:hAnsi="仿宋_GB2312" w:eastAsia="仿宋_GB2312" w:cs="仿宋_GB2312"/>
          <w:bCs/>
          <w:kern w:val="2"/>
          <w:sz w:val="32"/>
          <w:szCs w:val="32"/>
          <w:lang w:val="en-US" w:eastAsia="zh-CN"/>
        </w:rPr>
        <w:t>同意110kV升压站元件保护、控制电源及辅助系统的配置方案</w:t>
      </w:r>
      <w:r>
        <w:rPr>
          <w:rFonts w:hint="eastAsia" w:ascii="仿宋_GB2312" w:hAnsi="仿宋_GB2312" w:eastAsia="仿宋_GB2312" w:cs="仿宋_GB2312"/>
          <w:bCs/>
          <w:kern w:val="2"/>
          <w:sz w:val="32"/>
          <w:szCs w:val="32"/>
        </w:rPr>
        <w:t>。</w:t>
      </w:r>
    </w:p>
    <w:p w14:paraId="2B5465F2">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楷体_GB2312" w:hAnsi="楷体_GB2312" w:eastAsia="楷体_GB2312" w:cs="楷体_GB2312"/>
          <w:b w:val="0"/>
          <w:bCs/>
          <w:sz w:val="32"/>
          <w:szCs w:val="32"/>
        </w:rPr>
      </w:pPr>
      <w:r>
        <w:rPr>
          <w:rFonts w:hint="eastAsia" w:ascii="楷体_GB2312" w:hAnsi="楷体_GB2312" w:eastAsia="楷体_GB2312" w:cs="楷体_GB2312"/>
          <w:b w:val="0"/>
          <w:bCs/>
          <w:sz w:val="32"/>
          <w:szCs w:val="32"/>
        </w:rPr>
        <w:t>（</w:t>
      </w:r>
      <w:r>
        <w:rPr>
          <w:rFonts w:hint="eastAsia" w:ascii="楷体_GB2312" w:hAnsi="楷体_GB2312" w:eastAsia="楷体_GB2312" w:cs="楷体_GB2312"/>
          <w:b w:val="0"/>
          <w:bCs/>
          <w:sz w:val="32"/>
          <w:szCs w:val="32"/>
          <w:lang w:val="en-US" w:eastAsia="zh-CN"/>
        </w:rPr>
        <w:t>九</w:t>
      </w:r>
      <w:r>
        <w:rPr>
          <w:rFonts w:hint="eastAsia" w:ascii="楷体_GB2312" w:hAnsi="楷体_GB2312" w:eastAsia="楷体_GB2312" w:cs="楷体_GB2312"/>
          <w:b w:val="0"/>
          <w:bCs/>
          <w:sz w:val="32"/>
          <w:szCs w:val="32"/>
        </w:rPr>
        <w:t>）通信</w:t>
      </w:r>
    </w:p>
    <w:p w14:paraId="2EA15C0C">
      <w:pPr>
        <w:widowControl w:val="0"/>
        <w:adjustRightInd w:val="0"/>
        <w:snapToGrid w:val="0"/>
        <w:spacing w:beforeLines="0" w:afterLines="0" w:line="560" w:lineRule="exact"/>
        <w:ind w:firstLine="640" w:firstLineChars="200"/>
        <w:jc w:val="both"/>
        <w:rPr>
          <w:rFonts w:hint="eastAsia" w:ascii="仿宋_GB2312" w:hAnsi="仿宋_GB2312" w:eastAsia="仿宋_GB2312" w:cs="仿宋_GB2312"/>
          <w:bCs/>
          <w:kern w:val="2"/>
          <w:sz w:val="32"/>
          <w:szCs w:val="32"/>
        </w:rPr>
      </w:pPr>
      <w:r>
        <w:rPr>
          <w:rFonts w:hint="eastAsia" w:ascii="仿宋_GB2312" w:hAnsi="仿宋_GB2312" w:eastAsia="仿宋_GB2312" w:cs="仿宋_GB2312"/>
          <w:bCs/>
          <w:kern w:val="2"/>
          <w:sz w:val="32"/>
          <w:szCs w:val="32"/>
          <w:lang w:val="en-US" w:eastAsia="zh-CN"/>
        </w:rPr>
        <w:t>同意</w:t>
      </w:r>
      <w:r>
        <w:rPr>
          <w:rFonts w:hint="eastAsia" w:ascii="仿宋_GB2312" w:hAnsi="仿宋_GB2312" w:eastAsia="仿宋_GB2312" w:cs="仿宋_GB2312"/>
          <w:bCs/>
          <w:kern w:val="2"/>
          <w:sz w:val="32"/>
          <w:szCs w:val="32"/>
        </w:rPr>
        <w:t>通信方式、通道组织</w:t>
      </w:r>
      <w:r>
        <w:rPr>
          <w:rFonts w:hint="eastAsia" w:ascii="仿宋_GB2312" w:hAnsi="仿宋_GB2312" w:eastAsia="仿宋_GB2312" w:cs="仿宋_GB2312"/>
          <w:bCs/>
          <w:kern w:val="2"/>
          <w:sz w:val="32"/>
          <w:szCs w:val="32"/>
          <w:lang w:val="en-US" w:eastAsia="zh-CN"/>
        </w:rPr>
        <w:t>及</w:t>
      </w:r>
      <w:r>
        <w:rPr>
          <w:rFonts w:hint="eastAsia" w:ascii="仿宋_GB2312" w:hAnsi="仿宋_GB2312" w:eastAsia="仿宋_GB2312" w:cs="仿宋_GB2312"/>
          <w:bCs/>
          <w:kern w:val="2"/>
          <w:sz w:val="32"/>
          <w:szCs w:val="32"/>
        </w:rPr>
        <w:t>设备选型</w:t>
      </w:r>
      <w:r>
        <w:rPr>
          <w:rFonts w:hint="eastAsia" w:ascii="仿宋_GB2312" w:hAnsi="仿宋_GB2312" w:eastAsia="仿宋_GB2312" w:cs="仿宋_GB2312"/>
          <w:bCs/>
          <w:kern w:val="2"/>
          <w:sz w:val="32"/>
          <w:szCs w:val="32"/>
          <w:lang w:val="en-US" w:eastAsia="zh-CN"/>
        </w:rPr>
        <w:t>方案，最终</w:t>
      </w:r>
      <w:r>
        <w:rPr>
          <w:rFonts w:hint="eastAsia" w:ascii="仿宋_GB2312" w:hAnsi="仿宋_GB2312" w:eastAsia="仿宋_GB2312" w:cs="仿宋_GB2312"/>
          <w:bCs/>
          <w:kern w:val="2"/>
          <w:sz w:val="32"/>
          <w:szCs w:val="32"/>
        </w:rPr>
        <w:t>以接入系统</w:t>
      </w:r>
      <w:r>
        <w:rPr>
          <w:rFonts w:hint="eastAsia" w:ascii="仿宋_GB2312" w:hAnsi="仿宋_GB2312" w:eastAsia="仿宋_GB2312" w:cs="仿宋_GB2312"/>
          <w:bCs/>
          <w:kern w:val="2"/>
          <w:sz w:val="32"/>
          <w:szCs w:val="32"/>
          <w:lang w:val="en-US" w:eastAsia="zh-CN"/>
        </w:rPr>
        <w:t>批复</w:t>
      </w:r>
      <w:r>
        <w:rPr>
          <w:rFonts w:hint="eastAsia" w:ascii="仿宋_GB2312" w:hAnsi="仿宋_GB2312" w:eastAsia="仿宋_GB2312" w:cs="仿宋_GB2312"/>
          <w:bCs/>
          <w:kern w:val="2"/>
          <w:sz w:val="32"/>
          <w:szCs w:val="32"/>
        </w:rPr>
        <w:t>意见为准。</w:t>
      </w:r>
    </w:p>
    <w:p w14:paraId="0E3F6B80">
      <w:pPr>
        <w:keepNext w:val="0"/>
        <w:keepLines w:val="0"/>
        <w:pageBreakBefore w:val="0"/>
        <w:widowControl w:val="0"/>
        <w:kinsoku/>
        <w:wordWrap/>
        <w:overflowPunct/>
        <w:topLinePunct w:val="0"/>
        <w:autoSpaceDE/>
        <w:autoSpaceDN/>
        <w:bidi w:val="0"/>
        <w:adjustRightInd w:val="0"/>
        <w:snapToGrid w:val="0"/>
        <w:spacing w:beforeLines="0" w:afterLines="0" w:line="560" w:lineRule="exact"/>
        <w:ind w:firstLine="640" w:firstLineChars="200"/>
        <w:jc w:val="both"/>
        <w:textAlignment w:val="auto"/>
        <w:rPr>
          <w:rFonts w:hint="eastAsia" w:ascii="楷体_GB2312" w:hAnsi="楷体_GB2312" w:eastAsia="楷体_GB2312" w:cs="楷体_GB2312"/>
          <w:b w:val="0"/>
          <w:bCs/>
          <w:sz w:val="32"/>
          <w:szCs w:val="32"/>
          <w:lang w:val="en-US" w:eastAsia="zh-CN"/>
        </w:rPr>
      </w:pPr>
      <w:r>
        <w:rPr>
          <w:rFonts w:hint="eastAsia" w:ascii="楷体_GB2312" w:hAnsi="楷体_GB2312" w:eastAsia="楷体_GB2312" w:cs="楷体_GB2312"/>
          <w:b w:val="0"/>
          <w:bCs/>
          <w:sz w:val="32"/>
          <w:szCs w:val="32"/>
        </w:rPr>
        <w:t>（十）</w:t>
      </w:r>
      <w:r>
        <w:rPr>
          <w:rFonts w:hint="eastAsia" w:ascii="楷体_GB2312" w:hAnsi="楷体_GB2312" w:eastAsia="楷体_GB2312" w:cs="楷体_GB2312"/>
          <w:b w:val="0"/>
          <w:bCs/>
          <w:sz w:val="32"/>
          <w:szCs w:val="32"/>
          <w:lang w:val="en-US" w:eastAsia="zh-CN"/>
        </w:rPr>
        <w:t>计量</w:t>
      </w:r>
    </w:p>
    <w:p w14:paraId="1E979E74">
      <w:pPr>
        <w:widowControl w:val="0"/>
        <w:adjustRightInd w:val="0"/>
        <w:snapToGrid w:val="0"/>
        <w:spacing w:beforeLines="0" w:afterLines="0" w:line="560" w:lineRule="exact"/>
        <w:ind w:firstLine="640" w:firstLineChars="200"/>
        <w:jc w:val="both"/>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Cs/>
          <w:kern w:val="2"/>
          <w:sz w:val="32"/>
          <w:szCs w:val="32"/>
        </w:rPr>
        <w:t>关口计量点设置在升压站</w:t>
      </w:r>
      <w:r>
        <w:rPr>
          <w:rFonts w:hint="eastAsia" w:ascii="仿宋_GB2312" w:hAnsi="仿宋_GB2312" w:eastAsia="仿宋_GB2312" w:cs="仿宋_GB2312"/>
          <w:bCs/>
          <w:kern w:val="2"/>
          <w:sz w:val="32"/>
          <w:szCs w:val="32"/>
          <w:lang w:val="en-US" w:eastAsia="zh-CN"/>
        </w:rPr>
        <w:t>110kV</w:t>
      </w:r>
      <w:r>
        <w:rPr>
          <w:rFonts w:hint="eastAsia" w:ascii="仿宋_GB2312" w:hAnsi="仿宋_GB2312" w:eastAsia="仿宋_GB2312" w:cs="仿宋_GB2312"/>
          <w:bCs/>
          <w:kern w:val="2"/>
          <w:sz w:val="32"/>
          <w:szCs w:val="32"/>
        </w:rPr>
        <w:t>出线端</w:t>
      </w:r>
      <w:r>
        <w:rPr>
          <w:rFonts w:hint="eastAsia" w:ascii="仿宋_GB2312" w:hAnsi="仿宋_GB2312" w:eastAsia="仿宋_GB2312" w:cs="仿宋_GB2312"/>
          <w:bCs/>
          <w:kern w:val="2"/>
          <w:sz w:val="32"/>
          <w:szCs w:val="32"/>
          <w:lang w:eastAsia="zh-CN"/>
        </w:rPr>
        <w:t>，</w:t>
      </w:r>
      <w:r>
        <w:rPr>
          <w:rFonts w:hint="eastAsia" w:ascii="仿宋_GB2312" w:hAnsi="仿宋_GB2312" w:eastAsia="仿宋_GB2312" w:cs="仿宋_GB2312"/>
          <w:bCs/>
          <w:kern w:val="2"/>
          <w:sz w:val="32"/>
          <w:szCs w:val="32"/>
          <w:lang w:val="en-US" w:eastAsia="zh-CN"/>
        </w:rPr>
        <w:t>主变低压侧各回路设置考核计量点，</w:t>
      </w:r>
      <w:r>
        <w:rPr>
          <w:rFonts w:hint="eastAsia" w:ascii="仿宋_GB2312" w:hAnsi="仿宋_GB2312" w:eastAsia="仿宋_GB2312" w:cs="仿宋_GB2312"/>
          <w:bCs/>
          <w:kern w:val="2"/>
          <w:sz w:val="32"/>
          <w:szCs w:val="32"/>
        </w:rPr>
        <w:t>配置电能量远方终端，并附远程抄表器。</w:t>
      </w:r>
    </w:p>
    <w:p w14:paraId="0DFCD785">
      <w:pPr>
        <w:pStyle w:val="2"/>
        <w:keepNext w:val="0"/>
        <w:keepLines w:val="0"/>
        <w:adjustRightInd w:val="0"/>
        <w:snapToGrid w:val="0"/>
        <w:spacing w:before="0" w:beforeLines="0" w:after="0" w:afterLines="0" w:line="560" w:lineRule="exact"/>
        <w:ind w:firstLine="640" w:firstLineChars="200"/>
        <w:rPr>
          <w:rFonts w:ascii="黑体" w:hAnsi="黑体" w:eastAsia="黑体" w:cs="黑体"/>
          <w:b w:val="0"/>
          <w:sz w:val="32"/>
          <w:szCs w:val="32"/>
        </w:rPr>
      </w:pPr>
      <w:r>
        <w:rPr>
          <w:rFonts w:hint="eastAsia" w:ascii="黑体" w:hAnsi="黑体" w:eastAsia="黑体" w:cs="黑体"/>
          <w:b w:val="0"/>
          <w:sz w:val="32"/>
          <w:szCs w:val="32"/>
          <w:lang w:val="en-US" w:eastAsia="zh-CN"/>
        </w:rPr>
        <w:t>七</w:t>
      </w:r>
      <w:r>
        <w:rPr>
          <w:rFonts w:hint="eastAsia" w:ascii="黑体" w:hAnsi="黑体" w:eastAsia="黑体" w:cs="黑体"/>
          <w:b w:val="0"/>
          <w:sz w:val="32"/>
          <w:szCs w:val="32"/>
        </w:rPr>
        <w:t>、</w:t>
      </w:r>
      <w:r>
        <w:rPr>
          <w:rFonts w:ascii="黑体" w:hAnsi="黑体" w:eastAsia="黑体" w:cs="黑体"/>
          <w:b w:val="0"/>
          <w:sz w:val="32"/>
          <w:szCs w:val="32"/>
        </w:rPr>
        <w:t>土建</w:t>
      </w:r>
    </w:p>
    <w:p w14:paraId="33D41F36">
      <w:pPr>
        <w:keepNext w:val="0"/>
        <w:keepLines w:val="0"/>
        <w:pageBreakBefore w:val="0"/>
        <w:widowControl w:val="0"/>
        <w:numPr>
          <w:ilvl w:val="0"/>
          <w:numId w:val="0"/>
        </w:numPr>
        <w:kinsoku/>
        <w:wordWrap/>
        <w:overflowPunct/>
        <w:topLinePunct w:val="0"/>
        <w:bidi w:val="0"/>
        <w:adjustRightInd w:val="0"/>
        <w:snapToGrid w:val="0"/>
        <w:spacing w:beforeLines="0" w:afterLines="0" w:line="560" w:lineRule="exact"/>
        <w:ind w:left="0" w:leftChars="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bidi="ar-SA"/>
        </w:rPr>
        <w:t>（一）</w:t>
      </w:r>
      <w:r>
        <w:rPr>
          <w:rFonts w:hint="eastAsia" w:ascii="仿宋_GB2312" w:hAnsi="仿宋_GB2312" w:eastAsia="仿宋_GB2312" w:cs="仿宋_GB2312"/>
          <w:sz w:val="32"/>
          <w:szCs w:val="32"/>
        </w:rPr>
        <w:t>本项目为中型工程，风机基础设计为甲级、结构安全为一级，风机基础和110kV升压站洪水设计标准重现期分别为50年。</w:t>
      </w:r>
    </w:p>
    <w:p w14:paraId="1CEBA3D9">
      <w:pPr>
        <w:keepNext w:val="0"/>
        <w:keepLines w:val="0"/>
        <w:pageBreakBefore w:val="0"/>
        <w:widowControl w:val="0"/>
        <w:numPr>
          <w:ilvl w:val="0"/>
          <w:numId w:val="0"/>
        </w:numPr>
        <w:kinsoku/>
        <w:wordWrap/>
        <w:overflowPunct/>
        <w:topLinePunct w:val="0"/>
        <w:bidi w:val="0"/>
        <w:adjustRightInd w:val="0"/>
        <w:snapToGrid w:val="0"/>
        <w:spacing w:beforeLines="0" w:afterLines="0" w:line="560" w:lineRule="exact"/>
        <w:ind w:left="0" w:leftChars="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bidi="ar-SA"/>
        </w:rPr>
        <w:t>（二）</w:t>
      </w:r>
      <w:r>
        <w:rPr>
          <w:rFonts w:hint="eastAsia" w:ascii="仿宋_GB2312" w:hAnsi="仿宋_GB2312" w:eastAsia="仿宋_GB2312" w:cs="仿宋_GB2312"/>
          <w:sz w:val="32"/>
          <w:szCs w:val="32"/>
        </w:rPr>
        <w:t>本项目构筑物为标准设防类，按本地区抗震设防6度采取相应的抗震措施和设计地震作用。</w:t>
      </w:r>
    </w:p>
    <w:p w14:paraId="4CB1D57B">
      <w:pPr>
        <w:keepNext w:val="0"/>
        <w:keepLines w:val="0"/>
        <w:pageBreakBefore w:val="0"/>
        <w:widowControl w:val="0"/>
        <w:kinsoku/>
        <w:wordWrap/>
        <w:overflowPunct/>
        <w:topLinePunct w:val="0"/>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bidi="ar-SA"/>
        </w:rPr>
        <w:t>（三）</w:t>
      </w:r>
      <w:r>
        <w:rPr>
          <w:rFonts w:hint="eastAsia" w:ascii="仿宋_GB2312" w:hAnsi="仿宋_GB2312" w:eastAsia="仿宋_GB2312" w:cs="仿宋_GB2312"/>
          <w:sz w:val="32"/>
          <w:szCs w:val="32"/>
        </w:rPr>
        <w:t>拟选风机极端工况最大弯矩168227kN</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m，正常工况最大弯矩132296kN</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rPr>
        <w:t>m。</w:t>
      </w:r>
    </w:p>
    <w:p w14:paraId="5D577FE9">
      <w:pPr>
        <w:keepNext w:val="0"/>
        <w:keepLines w:val="0"/>
        <w:pageBreakBefore w:val="0"/>
        <w:widowControl w:val="0"/>
        <w:kinsoku/>
        <w:wordWrap/>
        <w:overflowPunct/>
        <w:topLinePunct w:val="0"/>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eastAsia="zh-CN"/>
          <w14:textFill>
            <w14:solidFill>
              <w14:schemeClr w14:val="tx1"/>
            </w14:solidFill>
          </w14:textFill>
        </w:rPr>
        <w:t>（</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四</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r>
        <w:rPr>
          <w:rFonts w:hint="eastAsia" w:ascii="仿宋_GB2312" w:hAnsi="仿宋_GB2312" w:eastAsia="仿宋_GB2312" w:cs="仿宋_GB2312"/>
          <w:color w:val="000000" w:themeColor="text1"/>
          <w:sz w:val="32"/>
          <w:szCs w:val="32"/>
          <w14:textFill>
            <w14:solidFill>
              <w14:schemeClr w14:val="tx1"/>
            </w14:solidFill>
          </w14:textFill>
        </w:rPr>
        <w:t>风机基础采用C40承台桩基础，单个风机基础承台混凝土工程量850m</w:t>
      </w:r>
      <w:r>
        <w:rPr>
          <w:rFonts w:hint="eastAsia" w:ascii="仿宋_GB2312" w:hAnsi="仿宋_GB2312" w:eastAsia="仿宋_GB2312" w:cs="仿宋_GB2312"/>
          <w:color w:val="000000" w:themeColor="text1"/>
          <w:sz w:val="32"/>
          <w:szCs w:val="32"/>
          <w:vertAlign w:val="superscript"/>
          <w14:textFill>
            <w14:solidFill>
              <w14:schemeClr w14:val="tx1"/>
            </w14:solidFill>
          </w14:textFill>
        </w:rPr>
        <w:t>3</w:t>
      </w:r>
      <w:r>
        <w:rPr>
          <w:rFonts w:hint="eastAsia" w:ascii="仿宋_GB2312" w:hAnsi="仿宋_GB2312" w:eastAsia="仿宋_GB2312" w:cs="仿宋_GB2312"/>
          <w:color w:val="000000" w:themeColor="text1"/>
          <w:sz w:val="32"/>
          <w:szCs w:val="32"/>
          <w14:textFill>
            <w14:solidFill>
              <w14:schemeClr w14:val="tx1"/>
            </w14:solidFill>
          </w14:textFill>
        </w:rPr>
        <w:t>。基础采用C30扩底灌注桩桩基础，上部直径800mm，扩底底部直径1600mm，桩长约为30m，每台风机34根桩。</w:t>
      </w:r>
    </w:p>
    <w:p w14:paraId="7CCA4607">
      <w:pPr>
        <w:keepNext w:val="0"/>
        <w:keepLines w:val="0"/>
        <w:pageBreakBefore w:val="0"/>
        <w:widowControl w:val="0"/>
        <w:kinsoku/>
        <w:wordWrap/>
        <w:overflowPunct/>
        <w:topLinePunct w:val="0"/>
        <w:autoSpaceDE w:val="0"/>
        <w:autoSpaceDN w:val="0"/>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同意风机基础表层土采用回填土+土工布等防排水措施，确保风机基础下不进水。</w:t>
      </w:r>
    </w:p>
    <w:p w14:paraId="26C1D2C8">
      <w:pPr>
        <w:keepNext w:val="0"/>
        <w:keepLines w:val="0"/>
        <w:pageBreakBefore w:val="0"/>
        <w:widowControl w:val="0"/>
        <w:numPr>
          <w:ilvl w:val="0"/>
          <w:numId w:val="0"/>
        </w:numPr>
        <w:kinsoku/>
        <w:wordWrap/>
        <w:overflowPunct/>
        <w:topLinePunct w:val="0"/>
        <w:bidi w:val="0"/>
        <w:adjustRightInd w:val="0"/>
        <w:snapToGrid w:val="0"/>
        <w:spacing w:beforeLines="0" w:afterLines="0" w:line="560" w:lineRule="exact"/>
        <w:ind w:left="0" w:leftChars="0" w:firstLine="640" w:firstLineChars="200"/>
        <w:jc w:val="both"/>
        <w:textAlignment w:val="auto"/>
        <w:rPr>
          <w:rFonts w:hint="eastAsia" w:ascii="仿宋_GB2312" w:hAnsi="仿宋_GB2312" w:eastAsia="仿宋_GB2312" w:cs="仿宋_GB2312"/>
          <w:kern w:val="0"/>
          <w:sz w:val="32"/>
          <w:szCs w:val="32"/>
        </w:rPr>
      </w:pPr>
      <w:r>
        <w:rPr>
          <w:rFonts w:hint="eastAsia" w:ascii="仿宋_GB2312" w:hAnsi="仿宋_GB2312" w:eastAsia="仿宋_GB2312" w:cs="仿宋_GB2312"/>
          <w:sz w:val="32"/>
          <w:szCs w:val="32"/>
        </w:rPr>
        <w:t>针对</w:t>
      </w:r>
      <w:r>
        <w:rPr>
          <w:rFonts w:hint="eastAsia" w:ascii="仿宋_GB2312" w:hAnsi="仿宋_GB2312" w:eastAsia="仿宋_GB2312" w:cs="仿宋_GB2312"/>
          <w:sz w:val="32"/>
          <w:szCs w:val="32"/>
          <w:lang w:val="en-US" w:eastAsia="zh-CN"/>
        </w:rPr>
        <w:t>可能影响的风机运行安全的</w:t>
      </w:r>
      <w:r>
        <w:rPr>
          <w:rFonts w:hint="eastAsia" w:ascii="仿宋_GB2312" w:hAnsi="仿宋_GB2312" w:eastAsia="仿宋_GB2312" w:cs="仿宋_GB2312"/>
          <w:sz w:val="32"/>
          <w:szCs w:val="32"/>
        </w:rPr>
        <w:t>冲沟</w:t>
      </w:r>
      <w:r>
        <w:rPr>
          <w:rFonts w:hint="eastAsia" w:ascii="仿宋_GB2312" w:hAnsi="仿宋_GB2312" w:eastAsia="仿宋_GB2312" w:cs="仿宋_GB2312"/>
          <w:sz w:val="32"/>
          <w:szCs w:val="32"/>
          <w:lang w:val="en-US" w:eastAsia="zh-CN"/>
        </w:rPr>
        <w:t>问题</w:t>
      </w:r>
      <w:r>
        <w:rPr>
          <w:rFonts w:hint="eastAsia" w:ascii="仿宋_GB2312" w:hAnsi="仿宋_GB2312" w:eastAsia="仿宋_GB2312" w:cs="仿宋_GB2312"/>
          <w:sz w:val="32"/>
          <w:szCs w:val="32"/>
        </w:rPr>
        <w:t>，原则同意</w:t>
      </w:r>
      <w:r>
        <w:rPr>
          <w:rFonts w:hint="eastAsia" w:ascii="仿宋_GB2312" w:hAnsi="仿宋_GB2312" w:eastAsia="仿宋_GB2312" w:cs="仿宋_GB2312"/>
          <w:sz w:val="32"/>
          <w:szCs w:val="32"/>
          <w:lang w:val="en-US" w:eastAsia="zh-CN"/>
        </w:rPr>
        <w:t>设计单位对</w:t>
      </w:r>
      <w:r>
        <w:rPr>
          <w:rFonts w:hint="eastAsia" w:ascii="仿宋_GB2312" w:hAnsi="仿宋_GB2312" w:eastAsia="仿宋_GB2312" w:cs="仿宋_GB2312"/>
          <w:kern w:val="0"/>
          <w:sz w:val="32"/>
          <w:szCs w:val="32"/>
        </w:rPr>
        <w:t>A37-B、K8、K6、K3、F3等</w:t>
      </w:r>
      <w:r>
        <w:rPr>
          <w:rFonts w:hint="eastAsia" w:ascii="仿宋_GB2312" w:hAnsi="仿宋_GB2312" w:eastAsia="仿宋_GB2312" w:cs="仿宋_GB2312"/>
          <w:kern w:val="0"/>
          <w:sz w:val="32"/>
          <w:szCs w:val="32"/>
          <w:lang w:val="en-US" w:eastAsia="zh-CN"/>
        </w:rPr>
        <w:t>位于</w:t>
      </w:r>
      <w:r>
        <w:rPr>
          <w:rFonts w:hint="eastAsia" w:ascii="仿宋_GB2312" w:hAnsi="仿宋_GB2312" w:eastAsia="仿宋_GB2312" w:cs="仿宋_GB2312"/>
          <w:sz w:val="32"/>
          <w:szCs w:val="32"/>
        </w:rPr>
        <w:t>黄土梁端部斜坡地带</w:t>
      </w:r>
      <w:r>
        <w:rPr>
          <w:rFonts w:hint="eastAsia" w:ascii="仿宋_GB2312" w:hAnsi="仿宋_GB2312" w:eastAsia="仿宋_GB2312" w:cs="仿宋_GB2312"/>
          <w:sz w:val="32"/>
          <w:szCs w:val="32"/>
          <w:lang w:val="en-US" w:eastAsia="zh-CN"/>
        </w:rPr>
        <w:t>的</w:t>
      </w:r>
      <w:r>
        <w:rPr>
          <w:rFonts w:hint="eastAsia" w:ascii="仿宋_GB2312" w:hAnsi="仿宋_GB2312" w:eastAsia="仿宋_GB2312" w:cs="仿宋_GB2312"/>
          <w:kern w:val="0"/>
          <w:sz w:val="32"/>
          <w:szCs w:val="32"/>
        </w:rPr>
        <w:t>机位</w:t>
      </w:r>
      <w:r>
        <w:rPr>
          <w:rFonts w:hint="eastAsia" w:ascii="仿宋_GB2312" w:hAnsi="仿宋_GB2312" w:eastAsia="仿宋_GB2312" w:cs="仿宋_GB2312"/>
          <w:kern w:val="0"/>
          <w:sz w:val="32"/>
          <w:szCs w:val="32"/>
          <w:lang w:val="en-US" w:eastAsia="zh-CN"/>
        </w:rPr>
        <w:t>点</w:t>
      </w:r>
      <w:r>
        <w:rPr>
          <w:rFonts w:hint="eastAsia" w:ascii="仿宋_GB2312" w:hAnsi="仿宋_GB2312" w:eastAsia="仿宋_GB2312" w:cs="仿宋_GB2312"/>
          <w:kern w:val="0"/>
          <w:sz w:val="32"/>
          <w:szCs w:val="32"/>
        </w:rPr>
        <w:t>采取向平台中部移动的</w:t>
      </w:r>
      <w:r>
        <w:rPr>
          <w:rFonts w:hint="eastAsia" w:ascii="仿宋_GB2312" w:hAnsi="仿宋_GB2312" w:eastAsia="仿宋_GB2312" w:cs="仿宋_GB2312"/>
          <w:kern w:val="0"/>
          <w:sz w:val="32"/>
          <w:szCs w:val="32"/>
          <w:lang w:val="en-US" w:eastAsia="zh-CN"/>
        </w:rPr>
        <w:t>避让</w:t>
      </w:r>
      <w:r>
        <w:rPr>
          <w:rFonts w:hint="eastAsia" w:ascii="仿宋_GB2312" w:hAnsi="仿宋_GB2312" w:eastAsia="仿宋_GB2312" w:cs="仿宋_GB2312"/>
          <w:kern w:val="0"/>
          <w:sz w:val="32"/>
          <w:szCs w:val="32"/>
        </w:rPr>
        <w:t>措施；同时加强风机平台区域防排水措施；以及针对风机机位</w:t>
      </w:r>
      <w:r>
        <w:rPr>
          <w:rFonts w:hint="eastAsia" w:ascii="仿宋_GB2312" w:hAnsi="仿宋_GB2312" w:eastAsia="仿宋_GB2312" w:cs="仿宋_GB2312"/>
          <w:kern w:val="0"/>
          <w:sz w:val="32"/>
          <w:szCs w:val="32"/>
          <w:lang w:val="en-US" w:eastAsia="zh-CN"/>
        </w:rPr>
        <w:t>点</w:t>
      </w:r>
      <w:r>
        <w:rPr>
          <w:rFonts w:hint="eastAsia" w:ascii="仿宋_GB2312" w:hAnsi="仿宋_GB2312" w:eastAsia="仿宋_GB2312" w:cs="仿宋_GB2312"/>
          <w:kern w:val="0"/>
          <w:sz w:val="32"/>
          <w:szCs w:val="32"/>
        </w:rPr>
        <w:t>附近冲沟沟头与边坡的采取加固措施和定期巡检排查等工作，确保风机安全稳定。</w:t>
      </w:r>
    </w:p>
    <w:p w14:paraId="4AE267C4">
      <w:pPr>
        <w:pStyle w:val="25"/>
        <w:keepNext w:val="0"/>
        <w:keepLines w:val="0"/>
        <w:pageBreakBefore w:val="0"/>
        <w:widowControl w:val="0"/>
        <w:kinsoku/>
        <w:wordWrap/>
        <w:overflowPunct/>
        <w:topLinePunct w:val="0"/>
        <w:autoSpaceDE w:val="0"/>
        <w:autoSpaceDN w:val="0"/>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请</w:t>
      </w:r>
      <w:r>
        <w:rPr>
          <w:rFonts w:hint="eastAsia" w:ascii="仿宋_GB2312" w:hAnsi="仿宋_GB2312" w:eastAsia="仿宋_GB2312" w:cs="仿宋_GB2312"/>
          <w:color w:val="000000" w:themeColor="text1"/>
          <w:sz w:val="32"/>
          <w:szCs w:val="32"/>
          <w14:textFill>
            <w14:solidFill>
              <w14:schemeClr w14:val="tx1"/>
            </w14:solidFill>
          </w14:textFill>
        </w:rPr>
        <w:t>项目公司协调设计单位等有关各方，</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下阶段</w:t>
      </w:r>
      <w:r>
        <w:rPr>
          <w:rFonts w:hint="eastAsia" w:ascii="仿宋_GB2312" w:hAnsi="仿宋_GB2312" w:eastAsia="仿宋_GB2312" w:cs="仿宋_GB2312"/>
          <w:sz w:val="32"/>
          <w:szCs w:val="32"/>
        </w:rPr>
        <w:t>结合</w:t>
      </w:r>
      <w:r>
        <w:rPr>
          <w:rFonts w:hint="eastAsia" w:ascii="仿宋_GB2312" w:hAnsi="仿宋_GB2312" w:eastAsia="仿宋_GB2312" w:cs="仿宋_GB2312"/>
          <w:sz w:val="32"/>
          <w:szCs w:val="32"/>
          <w:lang w:val="en-US" w:eastAsia="zh-CN"/>
        </w:rPr>
        <w:t>区域</w:t>
      </w:r>
      <w:r>
        <w:rPr>
          <w:rFonts w:hint="eastAsia" w:ascii="仿宋_GB2312" w:hAnsi="仿宋_GB2312" w:eastAsia="仿宋_GB2312" w:cs="仿宋_GB2312"/>
          <w:sz w:val="32"/>
          <w:szCs w:val="32"/>
        </w:rPr>
        <w:t>地质剖面，复核单桩承载力</w:t>
      </w:r>
      <w:r>
        <w:rPr>
          <w:rFonts w:hint="eastAsia" w:ascii="仿宋_GB2312" w:hAnsi="仿宋_GB2312" w:eastAsia="仿宋_GB2312" w:cs="仿宋_GB2312"/>
          <w:sz w:val="32"/>
          <w:szCs w:val="32"/>
          <w:lang w:val="en-US" w:eastAsia="zh-CN"/>
        </w:rPr>
        <w:t>和</w:t>
      </w:r>
      <w:r>
        <w:rPr>
          <w:rFonts w:hint="eastAsia" w:ascii="仿宋_GB2312" w:hAnsi="仿宋_GB2312" w:eastAsia="仿宋_GB2312" w:cs="仿宋_GB2312"/>
          <w:sz w:val="32"/>
          <w:szCs w:val="32"/>
        </w:rPr>
        <w:t>桩数</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并</w:t>
      </w:r>
      <w:r>
        <w:rPr>
          <w:rFonts w:hint="eastAsia" w:ascii="仿宋_GB2312" w:hAnsi="仿宋_GB2312" w:eastAsia="仿宋_GB2312" w:cs="仿宋_GB2312"/>
          <w:color w:val="000000" w:themeColor="text1"/>
          <w:sz w:val="32"/>
          <w:szCs w:val="32"/>
          <w14:textFill>
            <w14:solidFill>
              <w14:schemeClr w14:val="tx1"/>
            </w14:solidFill>
          </w14:textFill>
        </w:rPr>
        <w:t>根据中标风机资料对风机基础进行复核并开展优化设计。</w:t>
      </w:r>
    </w:p>
    <w:p w14:paraId="13CA2B74">
      <w:pPr>
        <w:keepNext w:val="0"/>
        <w:keepLines w:val="0"/>
        <w:pageBreakBefore w:val="0"/>
        <w:widowControl w:val="0"/>
        <w:kinsoku/>
        <w:wordWrap/>
        <w:overflowPunct/>
        <w:topLinePunct w:val="0"/>
        <w:autoSpaceDE w:val="0"/>
        <w:autoSpaceDN w:val="0"/>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五</w:t>
      </w:r>
      <w:r>
        <w:rPr>
          <w:rFonts w:hint="eastAsia" w:ascii="仿宋_GB2312" w:hAnsi="仿宋_GB2312" w:eastAsia="仿宋_GB2312" w:cs="仿宋_GB2312"/>
          <w:color w:val="000000" w:themeColor="text1"/>
          <w:sz w:val="32"/>
          <w:szCs w:val="32"/>
          <w14:textFill>
            <w14:solidFill>
              <w14:schemeClr w14:val="tx1"/>
            </w14:solidFill>
          </w14:textFill>
        </w:rPr>
        <w:t>）</w:t>
      </w:r>
      <w:bookmarkStart w:id="1" w:name="_Hlk212625350"/>
      <w:r>
        <w:rPr>
          <w:rFonts w:hint="eastAsia" w:ascii="仿宋_GB2312" w:hAnsi="仿宋_GB2312" w:eastAsia="仿宋_GB2312" w:cs="仿宋_GB2312"/>
          <w:color w:val="000000" w:themeColor="text1"/>
          <w:sz w:val="32"/>
          <w:szCs w:val="32"/>
          <w14:textFill>
            <w14:solidFill>
              <w14:schemeClr w14:val="tx1"/>
            </w14:solidFill>
          </w14:textFill>
        </w:rPr>
        <w:t>箱变基础采用C30钢筋混凝土箱型结构。</w:t>
      </w:r>
    </w:p>
    <w:bookmarkEnd w:id="1"/>
    <w:p w14:paraId="5AD841D9">
      <w:pPr>
        <w:pStyle w:val="18"/>
        <w:keepNext w:val="0"/>
        <w:keepLines w:val="0"/>
        <w:pageBreakBefore w:val="0"/>
        <w:widowControl w:val="0"/>
        <w:kinsoku/>
        <w:wordWrap/>
        <w:overflowPunct/>
        <w:topLinePunct w:val="0"/>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color w:val="000000" w:themeColor="text1"/>
          <w:sz w:val="32"/>
          <w:szCs w:val="32"/>
          <w:lang w:eastAsia="zh-CN"/>
          <w14:textFill>
            <w14:solidFill>
              <w14:schemeClr w14:val="tx1"/>
            </w14:solidFill>
          </w14:textFill>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六</w:t>
      </w:r>
      <w:r>
        <w:rPr>
          <w:rFonts w:hint="eastAsia" w:ascii="仿宋_GB2312" w:hAnsi="仿宋_GB2312" w:eastAsia="仿宋_GB2312" w:cs="仿宋_GB2312"/>
          <w:sz w:val="32"/>
          <w:szCs w:val="32"/>
        </w:rPr>
        <w:t>）</w:t>
      </w:r>
      <w:r>
        <w:rPr>
          <w:rFonts w:hint="eastAsia" w:ascii="仿宋_GB2312" w:hAnsi="仿宋_GB2312" w:eastAsia="仿宋_GB2312" w:cs="仿宋_GB2312"/>
          <w:color w:val="000000" w:themeColor="text1"/>
          <w:sz w:val="32"/>
          <w:szCs w:val="32"/>
          <w14:textFill>
            <w14:solidFill>
              <w14:schemeClr w14:val="tx1"/>
            </w14:solidFill>
          </w14:textFill>
        </w:rPr>
        <w:t>本项目拟建110kV升压站，围墙内占地面积6620m</w:t>
      </w:r>
      <w:r>
        <w:rPr>
          <w:rFonts w:hint="eastAsia" w:ascii="仿宋_GB2312" w:hAnsi="仿宋_GB2312" w:eastAsia="仿宋_GB2312" w:cs="仿宋_GB2312"/>
          <w:color w:val="000000" w:themeColor="text1"/>
          <w:sz w:val="32"/>
          <w:szCs w:val="32"/>
          <w:vertAlign w:val="superscript"/>
          <w14:textFill>
            <w14:solidFill>
              <w14:schemeClr w14:val="tx1"/>
            </w14:solidFill>
          </w14:textFill>
        </w:rPr>
        <w:t>2</w:t>
      </w:r>
      <w:r>
        <w:rPr>
          <w:rFonts w:hint="eastAsia" w:ascii="仿宋_GB2312" w:hAnsi="仿宋_GB2312" w:eastAsia="仿宋_GB2312" w:cs="仿宋_GB2312"/>
          <w:color w:val="000000" w:themeColor="text1"/>
          <w:sz w:val="32"/>
          <w:szCs w:val="32"/>
          <w14:textFill>
            <w14:solidFill>
              <w14:schemeClr w14:val="tx1"/>
            </w14:solidFill>
          </w14:textFill>
        </w:rPr>
        <w:t>。主要布置综合楼、辅房、危废暂间、主变压器及基础、事故油池、SVG、避雷针及其他辅助设施等。总建筑面积950.32m</w:t>
      </w:r>
      <w:r>
        <w:rPr>
          <w:rFonts w:hint="eastAsia" w:ascii="仿宋_GB2312" w:hAnsi="仿宋_GB2312" w:eastAsia="仿宋_GB2312" w:cs="仿宋_GB2312"/>
          <w:color w:val="000000" w:themeColor="text1"/>
          <w:sz w:val="32"/>
          <w:szCs w:val="32"/>
          <w:vertAlign w:val="superscript"/>
          <w14:textFill>
            <w14:solidFill>
              <w14:schemeClr w14:val="tx1"/>
            </w14:solidFill>
          </w14:textFill>
        </w:rPr>
        <w:t>2</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p>
    <w:p w14:paraId="06F52083">
      <w:pPr>
        <w:pStyle w:val="18"/>
        <w:keepNext w:val="0"/>
        <w:keepLines w:val="0"/>
        <w:pageBreakBefore w:val="0"/>
        <w:widowControl w:val="0"/>
        <w:numPr>
          <w:ilvl w:val="0"/>
          <w:numId w:val="0"/>
        </w:numPr>
        <w:kinsoku/>
        <w:wordWrap/>
        <w:overflowPunct/>
        <w:topLinePunct w:val="0"/>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bidi="ar-SA"/>
          <w14:textFill>
            <w14:solidFill>
              <w14:schemeClr w14:val="tx1"/>
            </w14:solidFill>
          </w14:textFill>
        </w:rPr>
        <w:t xml:space="preserve">1. </w:t>
      </w:r>
      <w:r>
        <w:rPr>
          <w:rFonts w:hint="eastAsia" w:ascii="仿宋_GB2312" w:hAnsi="仿宋_GB2312" w:eastAsia="仿宋_GB2312" w:cs="仿宋_GB2312"/>
          <w:color w:val="000000" w:themeColor="text1"/>
          <w:sz w:val="32"/>
          <w:szCs w:val="32"/>
          <w14:textFill>
            <w14:solidFill>
              <w14:schemeClr w14:val="tx1"/>
            </w14:solidFill>
          </w14:textFill>
        </w:rPr>
        <w:t>原则同意升压站主要建构筑地基基础采用灰土换填，建议升压站站建筑及地面加强防排水措施，确保站内主要建构筑基础不受地表水侵蚀，场地排水顺畅，不积水。</w:t>
      </w:r>
    </w:p>
    <w:p w14:paraId="7AD9147D">
      <w:pPr>
        <w:pStyle w:val="18"/>
        <w:keepNext w:val="0"/>
        <w:keepLines w:val="0"/>
        <w:pageBreakBefore w:val="0"/>
        <w:widowControl w:val="0"/>
        <w:numPr>
          <w:ilvl w:val="0"/>
          <w:numId w:val="0"/>
        </w:numPr>
        <w:kinsoku/>
        <w:wordWrap/>
        <w:overflowPunct/>
        <w:topLinePunct w:val="0"/>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bidi="ar-SA"/>
          <w14:textFill>
            <w14:solidFill>
              <w14:schemeClr w14:val="tx1"/>
            </w14:solidFill>
          </w14:textFill>
        </w:rPr>
        <w:t xml:space="preserve">2. </w:t>
      </w:r>
      <w:r>
        <w:rPr>
          <w:rFonts w:hint="eastAsia" w:ascii="仿宋_GB2312" w:hAnsi="仿宋_GB2312" w:eastAsia="仿宋_GB2312" w:cs="仿宋_GB2312"/>
          <w:color w:val="000000" w:themeColor="text1"/>
          <w:sz w:val="32"/>
          <w:szCs w:val="32"/>
          <w14:textFill>
            <w14:solidFill>
              <w14:schemeClr w14:val="tx1"/>
            </w14:solidFill>
          </w14:textFill>
        </w:rPr>
        <w:t>项目电气预制舱基础采用混凝土箱型结构，变压器基础采用混凝土条形基础。</w:t>
      </w:r>
    </w:p>
    <w:p w14:paraId="10D46655">
      <w:pPr>
        <w:pStyle w:val="18"/>
        <w:keepNext w:val="0"/>
        <w:keepLines w:val="0"/>
        <w:pageBreakBefore w:val="0"/>
        <w:widowControl w:val="0"/>
        <w:numPr>
          <w:ilvl w:val="0"/>
          <w:numId w:val="0"/>
        </w:numPr>
        <w:kinsoku/>
        <w:wordWrap/>
        <w:overflowPunct/>
        <w:topLinePunct w:val="0"/>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bidi="ar-SA"/>
          <w14:textFill>
            <w14:solidFill>
              <w14:schemeClr w14:val="tx1"/>
            </w14:solidFill>
          </w14:textFill>
        </w:rPr>
        <w:t xml:space="preserve">3. </w:t>
      </w:r>
      <w:r>
        <w:rPr>
          <w:rFonts w:hint="eastAsia" w:ascii="仿宋_GB2312" w:hAnsi="仿宋_GB2312" w:eastAsia="仿宋_GB2312" w:cs="仿宋_GB2312"/>
          <w:color w:val="000000" w:themeColor="text1"/>
          <w:sz w:val="32"/>
          <w:szCs w:val="32"/>
          <w14:textFill>
            <w14:solidFill>
              <w14:schemeClr w14:val="tx1"/>
            </w14:solidFill>
          </w14:textFill>
        </w:rPr>
        <w:t>综合楼采用框架结构，</w:t>
      </w:r>
      <w:r>
        <w:rPr>
          <w:rFonts w:hint="eastAsia" w:ascii="仿宋_GB2312" w:hAnsi="仿宋_GB2312" w:eastAsia="仿宋_GB2312" w:cs="仿宋_GB2312"/>
          <w:sz w:val="32"/>
          <w:szCs w:val="32"/>
        </w:rPr>
        <w:t>辅助用房和危废暂存间采用</w:t>
      </w:r>
      <w:r>
        <w:rPr>
          <w:rFonts w:hint="eastAsia" w:ascii="仿宋_GB2312" w:hAnsi="仿宋_GB2312" w:eastAsia="仿宋_GB2312" w:cs="仿宋_GB2312"/>
          <w:color w:val="000000" w:themeColor="text1"/>
          <w:sz w:val="32"/>
          <w:szCs w:val="32"/>
          <w14:textFill>
            <w14:solidFill>
              <w14:schemeClr w14:val="tx1"/>
            </w14:solidFill>
          </w14:textFill>
        </w:rPr>
        <w:t>砖混结构。</w:t>
      </w:r>
    </w:p>
    <w:p w14:paraId="0C6A0515">
      <w:pPr>
        <w:pStyle w:val="18"/>
        <w:keepNext w:val="0"/>
        <w:keepLines w:val="0"/>
        <w:pageBreakBefore w:val="0"/>
        <w:widowControl w:val="0"/>
        <w:numPr>
          <w:ilvl w:val="0"/>
          <w:numId w:val="0"/>
        </w:numPr>
        <w:kinsoku/>
        <w:wordWrap/>
        <w:overflowPunct/>
        <w:topLinePunct w:val="0"/>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bidi="ar-SA"/>
        </w:rPr>
        <w:t xml:space="preserve">4. </w:t>
      </w:r>
      <w:r>
        <w:rPr>
          <w:rFonts w:hint="eastAsia" w:ascii="仿宋_GB2312" w:hAnsi="仿宋_GB2312" w:eastAsia="仿宋_GB2312" w:cs="仿宋_GB2312"/>
          <w:color w:val="000000" w:themeColor="text1"/>
          <w:sz w:val="32"/>
          <w:szCs w:val="32"/>
          <w14:textFill>
            <w14:solidFill>
              <w14:schemeClr w14:val="tx1"/>
            </w14:solidFill>
          </w14:textFill>
        </w:rPr>
        <w:t>原则同意变电站内构架采用人字形镀锌钢管加角钢焊接桁</w:t>
      </w:r>
      <w:r>
        <w:rPr>
          <w:rFonts w:hint="eastAsia" w:ascii="仿宋_GB2312" w:hAnsi="仿宋_GB2312" w:eastAsia="仿宋_GB2312" w:cs="仿宋_GB2312"/>
          <w:sz w:val="32"/>
          <w:szCs w:val="32"/>
        </w:rPr>
        <w:t>架形式；主变基础采用C30钢筋混凝土整体浇注。</w:t>
      </w:r>
    </w:p>
    <w:p w14:paraId="1D555536">
      <w:pPr>
        <w:keepNext w:val="0"/>
        <w:keepLines w:val="0"/>
        <w:pageBreakBefore w:val="0"/>
        <w:widowControl w:val="0"/>
        <w:numPr>
          <w:ilvl w:val="0"/>
          <w:numId w:val="0"/>
        </w:numPr>
        <w:kinsoku/>
        <w:wordWrap/>
        <w:overflowPunct/>
        <w:topLinePunct w:val="0"/>
        <w:bidi w:val="0"/>
        <w:spacing w:beforeLines="0" w:afterLines="0" w:line="560" w:lineRule="exact"/>
        <w:ind w:firstLine="640" w:firstLineChars="200"/>
        <w:jc w:val="both"/>
        <w:textAlignment w:val="auto"/>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val="en-US" w:eastAsia="zh-CN" w:bidi="ar-SA"/>
          <w14:textFill>
            <w14:solidFill>
              <w14:schemeClr w14:val="tx1"/>
            </w14:solidFill>
          </w14:textFill>
        </w:rPr>
        <w:t xml:space="preserve">5. </w:t>
      </w:r>
      <w:r>
        <w:rPr>
          <w:rFonts w:hint="eastAsia" w:ascii="仿宋_GB2312" w:hAnsi="仿宋_GB2312" w:eastAsia="仿宋_GB2312" w:cs="仿宋_GB2312"/>
          <w:color w:val="000000" w:themeColor="text1"/>
          <w:kern w:val="0"/>
          <w:sz w:val="32"/>
          <w:szCs w:val="32"/>
          <w14:textFill>
            <w14:solidFill>
              <w14:schemeClr w14:val="tx1"/>
            </w14:solidFill>
          </w14:textFill>
        </w:rPr>
        <w:t>升压站室外钢结构防腐采用热镀锌，锌层厚度≥85μm。</w:t>
      </w:r>
    </w:p>
    <w:p w14:paraId="4F943B70">
      <w:pPr>
        <w:pStyle w:val="2"/>
        <w:keepNext w:val="0"/>
        <w:keepLines w:val="0"/>
        <w:adjustRightInd w:val="0"/>
        <w:snapToGrid w:val="0"/>
        <w:spacing w:before="0" w:beforeLines="0" w:after="0" w:afterLines="0" w:line="560" w:lineRule="exact"/>
        <w:ind w:firstLine="640" w:firstLineChars="200"/>
        <w:rPr>
          <w:rFonts w:hint="eastAsia" w:ascii="黑体" w:hAnsi="黑体" w:eastAsia="黑体" w:cs="黑体"/>
          <w:b w:val="0"/>
          <w:sz w:val="32"/>
          <w:szCs w:val="32"/>
        </w:rPr>
      </w:pPr>
      <w:r>
        <w:rPr>
          <w:rFonts w:hint="eastAsia" w:ascii="黑体" w:hAnsi="黑体" w:eastAsia="黑体" w:cs="黑体"/>
          <w:b w:val="0"/>
          <w:sz w:val="32"/>
          <w:szCs w:val="32"/>
          <w:lang w:val="en-US" w:eastAsia="zh-CN"/>
        </w:rPr>
        <w:t>八</w:t>
      </w:r>
      <w:r>
        <w:rPr>
          <w:rFonts w:ascii="黑体" w:hAnsi="黑体" w:eastAsia="黑体" w:cs="黑体"/>
          <w:b w:val="0"/>
          <w:sz w:val="32"/>
          <w:szCs w:val="32"/>
        </w:rPr>
        <w:t>、施工组织</w:t>
      </w:r>
      <w:r>
        <w:rPr>
          <w:rFonts w:hint="eastAsia" w:ascii="黑体" w:hAnsi="黑体" w:eastAsia="黑体" w:cs="黑体"/>
          <w:b w:val="0"/>
          <w:sz w:val="32"/>
          <w:szCs w:val="32"/>
        </w:rPr>
        <w:t>及道路</w:t>
      </w:r>
    </w:p>
    <w:p w14:paraId="09F31328">
      <w:pPr>
        <w:widowControl w:val="0"/>
        <w:autoSpaceDE w:val="0"/>
        <w:autoSpaceDN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kern w:val="2"/>
          <w:sz w:val="32"/>
          <w:szCs w:val="32"/>
          <w:highlight w:val="none"/>
        </w:rPr>
      </w:pPr>
      <w:r>
        <w:rPr>
          <w:rFonts w:hint="eastAsia" w:ascii="楷体_GB2312" w:hAnsi="楷体_GB2312" w:eastAsia="楷体_GB2312" w:cs="楷体_GB2312"/>
          <w:b w:val="0"/>
          <w:bCs w:val="0"/>
          <w:kern w:val="2"/>
          <w:sz w:val="32"/>
          <w:szCs w:val="32"/>
          <w:highlight w:val="none"/>
        </w:rPr>
        <w:t>（一）施工用电、用水</w:t>
      </w:r>
    </w:p>
    <w:p w14:paraId="6F9913EC">
      <w:pPr>
        <w:widowControl w:val="0"/>
        <w:autoSpaceDE w:val="0"/>
        <w:autoSpaceDN w:val="0"/>
        <w:adjustRightInd w:val="0"/>
        <w:snapToGrid w:val="0"/>
        <w:spacing w:beforeLines="0" w:afterLines="0" w:line="560" w:lineRule="exact"/>
        <w:ind w:firstLine="640" w:firstLineChars="200"/>
        <w:jc w:val="both"/>
        <w:rPr>
          <w:rFonts w:ascii="仿宋_GB2312" w:hAnsi="仿宋_GB2312" w:eastAsia="仿宋_GB2312" w:cs="Times New Roman"/>
          <w:kern w:val="2"/>
          <w:sz w:val="32"/>
          <w:szCs w:val="32"/>
          <w:highlight w:val="none"/>
        </w:rPr>
      </w:pPr>
      <w:r>
        <w:rPr>
          <w:rFonts w:hint="eastAsia" w:ascii="仿宋_GB2312" w:hAnsi="仿宋_GB2312" w:eastAsia="仿宋_GB2312" w:cs="Times New Roman"/>
          <w:kern w:val="2"/>
          <w:sz w:val="32"/>
          <w:szCs w:val="32"/>
          <w:highlight w:val="none"/>
        </w:rPr>
        <w:t>1.</w:t>
      </w:r>
      <w:r>
        <w:rPr>
          <w:rFonts w:hint="eastAsia" w:ascii="仿宋_GB2312" w:hAnsi="仿宋_GB2312" w:eastAsia="仿宋_GB2312" w:cs="Times New Roman"/>
          <w:kern w:val="2"/>
          <w:sz w:val="32"/>
          <w:szCs w:val="32"/>
          <w:highlight w:val="none"/>
          <w:lang w:val="en-US" w:eastAsia="zh-CN"/>
        </w:rPr>
        <w:t xml:space="preserve"> </w:t>
      </w:r>
      <w:r>
        <w:rPr>
          <w:rFonts w:hint="eastAsia" w:ascii="仿宋_GB2312" w:hAnsi="仿宋_GB2312" w:eastAsia="仿宋_GB2312" w:cs="Times New Roman"/>
          <w:kern w:val="2"/>
          <w:sz w:val="32"/>
          <w:szCs w:val="32"/>
          <w:highlight w:val="none"/>
        </w:rPr>
        <w:t>施工用电</w:t>
      </w:r>
      <w:r>
        <w:rPr>
          <w:rFonts w:hint="eastAsia" w:ascii="仿宋_GB2312" w:hAnsi="仿宋_GB2312" w:eastAsia="仿宋_GB2312" w:cs="仿宋_GB2312"/>
          <w:color w:val="000000"/>
          <w:sz w:val="32"/>
          <w:szCs w:val="32"/>
          <w:highlight w:val="none"/>
        </w:rPr>
        <w:t>引接附近1</w:t>
      </w:r>
      <w:r>
        <w:rPr>
          <w:rFonts w:ascii="仿宋_GB2312" w:hAnsi="仿宋_GB2312" w:eastAsia="仿宋_GB2312" w:cs="仿宋_GB2312"/>
          <w:color w:val="000000"/>
          <w:sz w:val="32"/>
          <w:szCs w:val="32"/>
          <w:highlight w:val="none"/>
        </w:rPr>
        <w:t>0</w:t>
      </w:r>
      <w:r>
        <w:rPr>
          <w:rFonts w:hint="eastAsia" w:ascii="仿宋_GB2312" w:hAnsi="仿宋_GB2312" w:eastAsia="仿宋_GB2312" w:cs="仿宋_GB2312"/>
          <w:color w:val="000000"/>
          <w:sz w:val="32"/>
          <w:szCs w:val="32"/>
          <w:highlight w:val="none"/>
        </w:rPr>
        <w:t>kV农网，</w:t>
      </w:r>
      <w:r>
        <w:rPr>
          <w:rFonts w:hint="eastAsia" w:ascii="仿宋_GB2312" w:hAnsi="仿宋_GB2312" w:eastAsia="仿宋_GB2312" w:cs="仿宋_GB2312"/>
          <w:color w:val="000000"/>
          <w:sz w:val="32"/>
          <w:szCs w:val="32"/>
          <w:highlight w:val="none"/>
          <w:lang w:val="en-US" w:eastAsia="zh-CN"/>
        </w:rPr>
        <w:t>引接距离约5km。同时</w:t>
      </w:r>
      <w:r>
        <w:rPr>
          <w:rFonts w:hint="eastAsia" w:ascii="仿宋_GB2312" w:hAnsi="仿宋_GB2312" w:eastAsia="仿宋_GB2312" w:cs="仿宋_GB2312"/>
          <w:color w:val="000000"/>
          <w:sz w:val="32"/>
          <w:szCs w:val="32"/>
          <w:highlight w:val="none"/>
        </w:rPr>
        <w:t>配备</w:t>
      </w:r>
      <w:r>
        <w:rPr>
          <w:rFonts w:hint="eastAsia" w:ascii="仿宋_GB2312" w:hAnsi="仿宋_GB2312" w:eastAsia="仿宋_GB2312" w:cs="仿宋_GB2312"/>
          <w:color w:val="000000"/>
          <w:sz w:val="32"/>
          <w:szCs w:val="32"/>
          <w:highlight w:val="none"/>
          <w:lang w:val="en-US" w:eastAsia="zh-CN"/>
        </w:rPr>
        <w:t>2台40kW移动式柴油发电机</w:t>
      </w:r>
      <w:r>
        <w:rPr>
          <w:rFonts w:ascii="仿宋_GB2312" w:hAnsi="仿宋_GB2312" w:eastAsia="仿宋_GB2312" w:cs="Times New Roman"/>
          <w:kern w:val="2"/>
          <w:sz w:val="32"/>
          <w:szCs w:val="32"/>
          <w:highlight w:val="none"/>
        </w:rPr>
        <w:t>。</w:t>
      </w:r>
    </w:p>
    <w:p w14:paraId="7D8CAC38">
      <w:pPr>
        <w:widowControl w:val="0"/>
        <w:autoSpaceDE w:val="0"/>
        <w:autoSpaceDN w:val="0"/>
        <w:adjustRightInd w:val="0"/>
        <w:snapToGrid w:val="0"/>
        <w:spacing w:beforeLines="0" w:afterLines="0" w:line="560" w:lineRule="exact"/>
        <w:ind w:firstLine="640" w:firstLineChars="200"/>
        <w:jc w:val="both"/>
        <w:rPr>
          <w:rFonts w:ascii="仿宋_GB2312" w:hAnsi="仿宋_GB2312" w:eastAsia="仿宋_GB2312" w:cs="Times New Roman"/>
          <w:kern w:val="2"/>
          <w:sz w:val="32"/>
          <w:szCs w:val="32"/>
          <w:highlight w:val="none"/>
        </w:rPr>
      </w:pPr>
      <w:r>
        <w:rPr>
          <w:rFonts w:hint="eastAsia" w:ascii="仿宋_GB2312" w:hAnsi="仿宋_GB2312" w:eastAsia="仿宋_GB2312" w:cs="Times New Roman"/>
          <w:kern w:val="2"/>
          <w:sz w:val="32"/>
          <w:szCs w:val="32"/>
          <w:highlight w:val="none"/>
        </w:rPr>
        <w:t>2.</w:t>
      </w:r>
      <w:r>
        <w:rPr>
          <w:rFonts w:hint="eastAsia" w:ascii="仿宋_GB2312" w:hAnsi="仿宋_GB2312" w:eastAsia="仿宋_GB2312" w:cs="Times New Roman"/>
          <w:kern w:val="2"/>
          <w:sz w:val="32"/>
          <w:szCs w:val="32"/>
          <w:highlight w:val="none"/>
          <w:lang w:val="en-US" w:eastAsia="zh-CN"/>
        </w:rPr>
        <w:t xml:space="preserve"> </w:t>
      </w:r>
      <w:r>
        <w:rPr>
          <w:rFonts w:hint="eastAsia" w:ascii="仿宋_GB2312" w:hAnsi="仿宋_GB2312" w:eastAsia="仿宋_GB2312" w:cs="Times New Roman"/>
          <w:kern w:val="2"/>
          <w:sz w:val="32"/>
          <w:szCs w:val="32"/>
          <w:highlight w:val="none"/>
        </w:rPr>
        <w:t>施工用水采用附近村庄水罐车拉水方式</w:t>
      </w:r>
      <w:r>
        <w:rPr>
          <w:rFonts w:hint="eastAsia" w:ascii="仿宋_GB2312" w:hAnsi="仿宋_GB2312" w:eastAsia="仿宋_GB2312" w:cs="Times New Roman"/>
          <w:kern w:val="2"/>
          <w:sz w:val="32"/>
          <w:szCs w:val="32"/>
          <w:highlight w:val="none"/>
          <w:lang w:eastAsia="zh-CN"/>
        </w:rPr>
        <w:t>，</w:t>
      </w:r>
      <w:r>
        <w:rPr>
          <w:rFonts w:hint="eastAsia" w:ascii="仿宋_GB2312" w:hAnsi="仿宋_GB2312" w:eastAsia="仿宋_GB2312" w:cs="Times New Roman"/>
          <w:kern w:val="2"/>
          <w:sz w:val="32"/>
          <w:szCs w:val="32"/>
          <w:highlight w:val="none"/>
          <w:lang w:val="en-US" w:eastAsia="zh-CN"/>
        </w:rPr>
        <w:t>取水距离约6km</w:t>
      </w:r>
      <w:r>
        <w:rPr>
          <w:rFonts w:hint="eastAsia" w:ascii="仿宋_GB2312" w:hAnsi="仿宋_GB2312" w:eastAsia="仿宋_GB2312" w:cs="Times New Roman"/>
          <w:kern w:val="2"/>
          <w:sz w:val="32"/>
          <w:szCs w:val="32"/>
          <w:highlight w:val="none"/>
        </w:rPr>
        <w:t>。</w:t>
      </w:r>
    </w:p>
    <w:p w14:paraId="31118CA8">
      <w:pPr>
        <w:widowControl w:val="0"/>
        <w:autoSpaceDE w:val="0"/>
        <w:autoSpaceDN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kern w:val="2"/>
          <w:sz w:val="32"/>
          <w:szCs w:val="32"/>
          <w:highlight w:val="none"/>
        </w:rPr>
      </w:pPr>
      <w:r>
        <w:rPr>
          <w:rFonts w:hint="eastAsia" w:ascii="楷体_GB2312" w:hAnsi="楷体_GB2312" w:eastAsia="楷体_GB2312" w:cs="楷体_GB2312"/>
          <w:b w:val="0"/>
          <w:bCs w:val="0"/>
          <w:kern w:val="2"/>
          <w:sz w:val="32"/>
          <w:szCs w:val="32"/>
          <w:highlight w:val="none"/>
        </w:rPr>
        <w:t>（二）施工吊装</w:t>
      </w:r>
    </w:p>
    <w:p w14:paraId="5DB5102E">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highlight w:val="none"/>
        </w:rPr>
      </w:pPr>
      <w:r>
        <w:rPr>
          <w:rFonts w:hint="eastAsia" w:ascii="仿宋_GB2312" w:hAnsi="仿宋_GB2312" w:eastAsia="仿宋_GB2312"/>
          <w:sz w:val="32"/>
          <w:szCs w:val="32"/>
          <w:highlight w:val="none"/>
        </w:rPr>
        <w:t>1.</w:t>
      </w:r>
      <w:r>
        <w:rPr>
          <w:rFonts w:hint="eastAsia" w:ascii="仿宋_GB2312" w:hAnsi="仿宋_GB2312" w:eastAsia="仿宋_GB2312"/>
          <w:sz w:val="32"/>
          <w:szCs w:val="32"/>
          <w:highlight w:val="none"/>
          <w:lang w:val="en-US" w:eastAsia="zh-CN"/>
        </w:rPr>
        <w:t xml:space="preserve"> </w:t>
      </w:r>
      <w:r>
        <w:rPr>
          <w:rFonts w:hint="eastAsia" w:ascii="仿宋_GB2312" w:hAnsi="仿宋_GB2312" w:eastAsia="仿宋_GB2312"/>
          <w:sz w:val="32"/>
          <w:szCs w:val="32"/>
          <w:highlight w:val="none"/>
        </w:rPr>
        <w:t>吊装平台</w:t>
      </w:r>
      <w:r>
        <w:rPr>
          <w:rFonts w:hint="eastAsia" w:ascii="仿宋_GB2312" w:hAnsi="仿宋_GB2312" w:eastAsia="仿宋_GB2312"/>
          <w:sz w:val="32"/>
          <w:szCs w:val="32"/>
          <w:highlight w:val="none"/>
          <w:lang w:val="en-US" w:eastAsia="zh-CN"/>
        </w:rPr>
        <w:t>有效利用面积</w:t>
      </w:r>
      <w:r>
        <w:rPr>
          <w:rFonts w:hint="eastAsia" w:ascii="仿宋_GB2312" w:hAnsi="仿宋_GB2312" w:eastAsia="仿宋_GB2312"/>
          <w:sz w:val="32"/>
          <w:szCs w:val="32"/>
          <w:highlight w:val="none"/>
        </w:rPr>
        <w:t>按</w:t>
      </w:r>
      <w:r>
        <w:rPr>
          <w:rFonts w:hint="eastAsia" w:ascii="仿宋_GB2312" w:hAnsi="仿宋_GB2312" w:eastAsia="仿宋_GB2312"/>
          <w:sz w:val="32"/>
          <w:szCs w:val="32"/>
          <w:highlight w:val="none"/>
          <w:lang w:val="en-US" w:eastAsia="zh-CN"/>
        </w:rPr>
        <w:t>不大于28</w:t>
      </w:r>
      <w:r>
        <w:rPr>
          <w:rFonts w:hint="eastAsia" w:ascii="仿宋_GB2312" w:hAnsi="仿宋_GB2312" w:eastAsia="仿宋_GB2312"/>
          <w:sz w:val="32"/>
          <w:szCs w:val="32"/>
          <w:highlight w:val="none"/>
        </w:rPr>
        <w:t>00m</w:t>
      </w:r>
      <w:r>
        <w:rPr>
          <w:rFonts w:hint="eastAsia" w:ascii="仿宋_GB2312" w:hAnsi="仿宋_GB2312" w:eastAsia="仿宋_GB2312"/>
          <w:sz w:val="32"/>
          <w:szCs w:val="32"/>
          <w:highlight w:val="none"/>
          <w:vertAlign w:val="superscript"/>
        </w:rPr>
        <w:t>2</w:t>
      </w:r>
      <w:r>
        <w:rPr>
          <w:rFonts w:hint="eastAsia" w:ascii="仿宋_GB2312" w:hAnsi="仿宋_GB2312" w:eastAsia="仿宋_GB2312"/>
          <w:sz w:val="32"/>
          <w:szCs w:val="32"/>
          <w:highlight w:val="none"/>
        </w:rPr>
        <w:t>考虑。</w:t>
      </w:r>
    </w:p>
    <w:p w14:paraId="6B386E0D">
      <w:pPr>
        <w:widowControl w:val="0"/>
        <w:autoSpaceDE w:val="0"/>
        <w:autoSpaceDN w:val="0"/>
        <w:adjustRightInd w:val="0"/>
        <w:snapToGrid w:val="0"/>
        <w:spacing w:beforeLines="0" w:afterLines="0" w:line="560" w:lineRule="exact"/>
        <w:ind w:firstLine="640" w:firstLineChars="200"/>
        <w:jc w:val="both"/>
        <w:rPr>
          <w:rFonts w:ascii="仿宋_GB2312" w:hAnsi="仿宋_GB2312" w:eastAsia="仿宋_GB2312" w:cs="Times New Roman"/>
          <w:kern w:val="2"/>
          <w:sz w:val="32"/>
          <w:szCs w:val="32"/>
          <w:highlight w:val="none"/>
        </w:rPr>
      </w:pPr>
      <w:r>
        <w:rPr>
          <w:rFonts w:hint="eastAsia" w:ascii="仿宋_GB2312" w:hAnsi="仿宋_GB2312" w:eastAsia="仿宋_GB2312" w:cs="Times New Roman"/>
          <w:sz w:val="32"/>
          <w:szCs w:val="32"/>
          <w:highlight w:val="none"/>
        </w:rPr>
        <w:t>2.</w:t>
      </w:r>
      <w:r>
        <w:rPr>
          <w:rFonts w:hint="eastAsia" w:ascii="仿宋_GB2312" w:hAnsi="仿宋_GB2312" w:eastAsia="仿宋_GB2312" w:cs="Times New Roman"/>
          <w:sz w:val="32"/>
          <w:szCs w:val="32"/>
          <w:highlight w:val="none"/>
          <w:lang w:val="en-US" w:eastAsia="zh-CN"/>
        </w:rPr>
        <w:t xml:space="preserve"> 可研</w:t>
      </w:r>
      <w:r>
        <w:rPr>
          <w:rFonts w:hint="eastAsia" w:ascii="仿宋_GB2312" w:hAnsi="仿宋_GB2312" w:eastAsia="仿宋_GB2312" w:cs="Times New Roman"/>
          <w:sz w:val="32"/>
          <w:szCs w:val="32"/>
          <w:highlight w:val="none"/>
        </w:rPr>
        <w:t>推荐</w:t>
      </w:r>
      <w:r>
        <w:rPr>
          <w:rFonts w:hint="eastAsia" w:ascii="仿宋_GB2312" w:hAnsi="仿宋_GB2312" w:eastAsia="仿宋_GB2312" w:cs="仿宋_GB2312"/>
          <w:sz w:val="32"/>
          <w:szCs w:val="32"/>
          <w:highlight w:val="none"/>
        </w:rPr>
        <w:t>主吊设备采用</w:t>
      </w:r>
      <w:r>
        <w:rPr>
          <w:rFonts w:hint="eastAsia" w:ascii="仿宋_GB2312" w:hAnsi="仿宋_GB2312" w:eastAsia="仿宋_GB2312" w:cs="仿宋_GB2312"/>
          <w:sz w:val="32"/>
          <w:szCs w:val="32"/>
          <w:highlight w:val="none"/>
          <w:lang w:val="en-US" w:eastAsia="zh-CN"/>
        </w:rPr>
        <w:t>18</w:t>
      </w:r>
      <w:r>
        <w:rPr>
          <w:rFonts w:hint="eastAsia" w:ascii="仿宋_GB2312" w:hAnsi="仿宋_GB2312" w:eastAsia="仿宋_GB2312" w:cs="仿宋_GB2312"/>
          <w:sz w:val="32"/>
          <w:szCs w:val="32"/>
          <w:highlight w:val="none"/>
        </w:rPr>
        <w:t>00t履带吊，辅吊设备采用</w:t>
      </w:r>
      <w:r>
        <w:rPr>
          <w:rFonts w:hint="eastAsia" w:ascii="仿宋_GB2312" w:hAnsi="仿宋_GB2312" w:eastAsia="仿宋_GB2312" w:cs="仿宋_GB2312"/>
          <w:sz w:val="32"/>
          <w:szCs w:val="32"/>
          <w:highlight w:val="none"/>
          <w:lang w:val="en-US" w:eastAsia="zh-CN"/>
        </w:rPr>
        <w:t>26</w:t>
      </w:r>
      <w:r>
        <w:rPr>
          <w:rFonts w:hint="eastAsia" w:ascii="仿宋_GB2312" w:hAnsi="仿宋_GB2312" w:eastAsia="仿宋_GB2312" w:cs="仿宋_GB2312"/>
          <w:sz w:val="32"/>
          <w:szCs w:val="32"/>
          <w:highlight w:val="none"/>
        </w:rPr>
        <w:t>0t</w:t>
      </w:r>
      <w:r>
        <w:rPr>
          <w:rFonts w:hint="eastAsia" w:ascii="仿宋_GB2312" w:hAnsi="仿宋_GB2312" w:eastAsia="仿宋_GB2312" w:cs="仿宋_GB2312"/>
          <w:sz w:val="32"/>
          <w:szCs w:val="32"/>
          <w:highlight w:val="none"/>
          <w:lang w:val="en-US" w:eastAsia="zh-CN"/>
        </w:rPr>
        <w:t>汽车</w:t>
      </w:r>
      <w:r>
        <w:rPr>
          <w:rFonts w:hint="eastAsia" w:ascii="仿宋_GB2312" w:hAnsi="仿宋_GB2312" w:eastAsia="仿宋_GB2312" w:cs="仿宋_GB2312"/>
          <w:sz w:val="32"/>
          <w:szCs w:val="32"/>
          <w:highlight w:val="none"/>
        </w:rPr>
        <w:t>吊</w:t>
      </w:r>
      <w:r>
        <w:rPr>
          <w:rFonts w:hint="eastAsia" w:ascii="仿宋_GB2312" w:hAnsi="仿宋_GB2312" w:eastAsia="仿宋_GB2312" w:cs="Times New Roman"/>
          <w:sz w:val="32"/>
          <w:szCs w:val="32"/>
          <w:highlight w:val="none"/>
        </w:rPr>
        <w:t>。</w:t>
      </w:r>
    </w:p>
    <w:p w14:paraId="2134E6CB">
      <w:pPr>
        <w:widowControl w:val="0"/>
        <w:autoSpaceDE w:val="0"/>
        <w:autoSpaceDN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kern w:val="2"/>
          <w:sz w:val="32"/>
          <w:szCs w:val="32"/>
          <w:highlight w:val="none"/>
        </w:rPr>
      </w:pPr>
      <w:r>
        <w:rPr>
          <w:rFonts w:hint="eastAsia" w:ascii="楷体_GB2312" w:hAnsi="楷体_GB2312" w:eastAsia="楷体_GB2312" w:cs="楷体_GB2312"/>
          <w:b w:val="0"/>
          <w:bCs w:val="0"/>
          <w:kern w:val="2"/>
          <w:sz w:val="32"/>
          <w:szCs w:val="32"/>
          <w:highlight w:val="none"/>
        </w:rPr>
        <w:t>（三）土石方平衡</w:t>
      </w:r>
    </w:p>
    <w:p w14:paraId="45BB8C3B">
      <w:pPr>
        <w:widowControl w:val="0"/>
        <w:adjustRightInd w:val="0"/>
        <w:snapToGrid w:val="0"/>
        <w:spacing w:beforeLines="0" w:afterLines="0" w:line="560" w:lineRule="exact"/>
        <w:ind w:firstLine="640" w:firstLineChars="200"/>
        <w:jc w:val="both"/>
        <w:rPr>
          <w:rFonts w:hint="default" w:ascii="仿宋_GB2312" w:hAnsi="仿宋_GB2312" w:eastAsia="仿宋_GB2312"/>
          <w:spacing w:val="6"/>
          <w:sz w:val="32"/>
          <w:szCs w:val="32"/>
          <w:highlight w:val="none"/>
          <w:lang w:val="en-US" w:eastAsia="zh-CN"/>
        </w:rPr>
      </w:pPr>
      <w:r>
        <w:rPr>
          <w:rFonts w:hint="eastAsia" w:ascii="仿宋_GB2312" w:hAnsi="仿宋_GB2312" w:eastAsia="仿宋_GB2312"/>
          <w:sz w:val="32"/>
          <w:szCs w:val="32"/>
          <w:highlight w:val="none"/>
        </w:rPr>
        <w:t>1</w:t>
      </w:r>
      <w:r>
        <w:rPr>
          <w:rFonts w:ascii="仿宋_GB2312" w:hAnsi="仿宋_GB2312" w:eastAsia="仿宋_GB2312"/>
          <w:sz w:val="32"/>
          <w:szCs w:val="32"/>
          <w:highlight w:val="none"/>
        </w:rPr>
        <w:t>.</w:t>
      </w:r>
      <w:r>
        <w:rPr>
          <w:rFonts w:hint="eastAsia" w:ascii="仿宋_GB2312" w:hAnsi="仿宋_GB2312" w:eastAsia="仿宋_GB2312"/>
          <w:sz w:val="32"/>
          <w:szCs w:val="32"/>
          <w:highlight w:val="none"/>
          <w:lang w:val="en-US" w:eastAsia="zh-CN"/>
        </w:rPr>
        <w:t xml:space="preserve"> </w:t>
      </w:r>
      <w:r>
        <w:rPr>
          <w:rFonts w:hint="eastAsia" w:ascii="仿宋_GB2312" w:hAnsi="仿宋_GB2312" w:eastAsia="仿宋_GB2312"/>
          <w:spacing w:val="6"/>
          <w:sz w:val="32"/>
          <w:szCs w:val="32"/>
          <w:highlight w:val="none"/>
          <w:lang w:val="en-US" w:eastAsia="zh-CN"/>
        </w:rPr>
        <w:t>已完成编制水土保持专题报告，暂未取得水保批复。</w:t>
      </w:r>
    </w:p>
    <w:p w14:paraId="129C9E95">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highlight w:val="none"/>
        </w:rPr>
      </w:pPr>
      <w:r>
        <w:rPr>
          <w:rFonts w:hint="eastAsia" w:ascii="仿宋_GB2312" w:hAnsi="仿宋_GB2312" w:eastAsia="仿宋_GB2312"/>
          <w:sz w:val="32"/>
          <w:szCs w:val="32"/>
          <w:highlight w:val="none"/>
          <w:lang w:val="en-US" w:eastAsia="zh-CN"/>
        </w:rPr>
        <w:t>2. 专题报告中</w:t>
      </w:r>
      <w:r>
        <w:rPr>
          <w:rFonts w:hint="eastAsia" w:ascii="仿宋_GB2312" w:hAnsi="仿宋_GB2312" w:eastAsia="仿宋_GB2312"/>
          <w:sz w:val="32"/>
          <w:szCs w:val="32"/>
          <w:highlight w:val="none"/>
        </w:rPr>
        <w:t>全场开挖总量</w:t>
      </w:r>
      <w:r>
        <w:rPr>
          <w:rFonts w:hint="eastAsia" w:ascii="仿宋_GB2312" w:eastAsia="仿宋_GB2312"/>
          <w:sz w:val="32"/>
          <w:szCs w:val="32"/>
          <w:highlight w:val="none"/>
          <w:lang w:val="en-US" w:eastAsia="zh-CN"/>
        </w:rPr>
        <w:t>25.04</w:t>
      </w:r>
      <w:r>
        <w:rPr>
          <w:rFonts w:hint="eastAsia" w:ascii="仿宋_GB2312" w:hAnsi="仿宋_GB2312" w:eastAsia="仿宋_GB2312"/>
          <w:sz w:val="32"/>
          <w:szCs w:val="32"/>
          <w:highlight w:val="none"/>
        </w:rPr>
        <w:t>万方，回填总量</w:t>
      </w:r>
      <w:r>
        <w:rPr>
          <w:rFonts w:hint="eastAsia" w:ascii="仿宋_GB2312" w:eastAsia="仿宋_GB2312"/>
          <w:sz w:val="32"/>
          <w:szCs w:val="32"/>
          <w:highlight w:val="none"/>
          <w:lang w:val="en-US" w:eastAsia="zh-CN"/>
        </w:rPr>
        <w:t>25.04</w:t>
      </w:r>
      <w:r>
        <w:rPr>
          <w:rFonts w:hint="eastAsia" w:ascii="仿宋_GB2312" w:hAnsi="仿宋_GB2312" w:eastAsia="仿宋_GB2312"/>
          <w:sz w:val="32"/>
          <w:szCs w:val="32"/>
          <w:highlight w:val="none"/>
        </w:rPr>
        <w:t>万方。</w:t>
      </w:r>
    </w:p>
    <w:p w14:paraId="78CC2D94">
      <w:pPr>
        <w:widowControl w:val="0"/>
        <w:autoSpaceDE w:val="0"/>
        <w:autoSpaceDN w:val="0"/>
        <w:adjustRightInd w:val="0"/>
        <w:snapToGrid w:val="0"/>
        <w:spacing w:beforeLines="0" w:afterLines="0" w:line="560" w:lineRule="exact"/>
        <w:ind w:firstLine="640" w:firstLineChars="200"/>
        <w:jc w:val="both"/>
        <w:rPr>
          <w:rFonts w:ascii="仿宋_GB2312" w:hAnsi="仿宋_GB2312" w:eastAsia="仿宋_GB2312" w:cs="Times New Roman"/>
          <w:kern w:val="2"/>
          <w:sz w:val="32"/>
          <w:szCs w:val="32"/>
          <w:highlight w:val="none"/>
        </w:rPr>
      </w:pPr>
      <w:r>
        <w:rPr>
          <w:rFonts w:hint="eastAsia" w:ascii="仿宋_GB2312" w:hAnsi="仿宋_GB2312" w:eastAsia="仿宋_GB2312" w:cs="Times New Roman"/>
          <w:kern w:val="2"/>
          <w:sz w:val="32"/>
          <w:szCs w:val="32"/>
          <w:highlight w:val="none"/>
          <w:lang w:val="en-US" w:eastAsia="zh-CN"/>
        </w:rPr>
        <w:t>3</w:t>
      </w:r>
      <w:r>
        <w:rPr>
          <w:rFonts w:hint="eastAsia" w:ascii="仿宋_GB2312" w:hAnsi="仿宋_GB2312" w:eastAsia="仿宋_GB2312" w:cs="Times New Roman"/>
          <w:kern w:val="2"/>
          <w:sz w:val="32"/>
          <w:szCs w:val="32"/>
          <w:highlight w:val="none"/>
        </w:rPr>
        <w:t>.</w:t>
      </w:r>
      <w:r>
        <w:rPr>
          <w:rFonts w:hint="eastAsia" w:ascii="仿宋_GB2312" w:hAnsi="仿宋_GB2312" w:eastAsia="仿宋_GB2312" w:cs="Times New Roman"/>
          <w:kern w:val="2"/>
          <w:sz w:val="32"/>
          <w:szCs w:val="32"/>
          <w:highlight w:val="none"/>
          <w:lang w:val="en-US" w:eastAsia="zh-CN"/>
        </w:rPr>
        <w:t xml:space="preserve"> 可</w:t>
      </w:r>
      <w:r>
        <w:rPr>
          <w:rFonts w:hint="eastAsia" w:ascii="仿宋_GB2312" w:hAnsi="仿宋_GB2312" w:eastAsia="仿宋_GB2312" w:cs="Times New Roman"/>
          <w:spacing w:val="-6"/>
          <w:kern w:val="2"/>
          <w:sz w:val="32"/>
          <w:szCs w:val="32"/>
          <w:highlight w:val="none"/>
          <w:lang w:val="en-US" w:eastAsia="zh-CN"/>
        </w:rPr>
        <w:t>研优化后</w:t>
      </w:r>
      <w:r>
        <w:rPr>
          <w:rFonts w:hint="eastAsia" w:ascii="仿宋_GB2312" w:hAnsi="仿宋_GB2312" w:eastAsia="仿宋_GB2312"/>
          <w:spacing w:val="-6"/>
          <w:sz w:val="32"/>
          <w:szCs w:val="32"/>
          <w:highlight w:val="none"/>
        </w:rPr>
        <w:t>全场开挖总量</w:t>
      </w:r>
      <w:r>
        <w:rPr>
          <w:rFonts w:hint="eastAsia" w:ascii="仿宋_GB2312" w:eastAsia="仿宋_GB2312"/>
          <w:spacing w:val="-6"/>
          <w:sz w:val="32"/>
          <w:szCs w:val="32"/>
          <w:highlight w:val="none"/>
          <w:lang w:val="en-US" w:eastAsia="zh-CN"/>
        </w:rPr>
        <w:t>19.55</w:t>
      </w:r>
      <w:r>
        <w:rPr>
          <w:rFonts w:hint="eastAsia" w:ascii="仿宋_GB2312" w:hAnsi="仿宋_GB2312" w:eastAsia="仿宋_GB2312"/>
          <w:spacing w:val="-6"/>
          <w:sz w:val="32"/>
          <w:szCs w:val="32"/>
          <w:highlight w:val="none"/>
        </w:rPr>
        <w:t>万方，回填总量</w:t>
      </w:r>
      <w:r>
        <w:rPr>
          <w:rFonts w:hint="eastAsia" w:ascii="仿宋_GB2312" w:eastAsia="仿宋_GB2312"/>
          <w:spacing w:val="-6"/>
          <w:sz w:val="32"/>
          <w:szCs w:val="32"/>
          <w:highlight w:val="none"/>
          <w:lang w:val="en-US" w:eastAsia="zh-CN"/>
        </w:rPr>
        <w:t>19.55</w:t>
      </w:r>
      <w:r>
        <w:rPr>
          <w:rFonts w:hint="eastAsia" w:ascii="仿宋_GB2312" w:hAnsi="仿宋_GB2312" w:eastAsia="仿宋_GB2312"/>
          <w:spacing w:val="-6"/>
          <w:sz w:val="32"/>
          <w:szCs w:val="32"/>
          <w:highlight w:val="none"/>
        </w:rPr>
        <w:t>万方</w:t>
      </w:r>
      <w:r>
        <w:rPr>
          <w:rFonts w:hint="eastAsia" w:ascii="仿宋_GB2312" w:hAnsi="仿宋_GB2312" w:eastAsia="仿宋_GB2312" w:cs="Times New Roman"/>
          <w:spacing w:val="-6"/>
          <w:kern w:val="2"/>
          <w:sz w:val="32"/>
          <w:szCs w:val="32"/>
          <w:highlight w:val="none"/>
        </w:rPr>
        <w:t>。</w:t>
      </w:r>
    </w:p>
    <w:p w14:paraId="23424510">
      <w:pPr>
        <w:widowControl w:val="0"/>
        <w:autoSpaceDE w:val="0"/>
        <w:autoSpaceDN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kern w:val="2"/>
          <w:sz w:val="32"/>
          <w:szCs w:val="32"/>
          <w:highlight w:val="none"/>
        </w:rPr>
      </w:pPr>
      <w:r>
        <w:rPr>
          <w:rFonts w:hint="eastAsia" w:ascii="楷体_GB2312" w:hAnsi="楷体_GB2312" w:eastAsia="楷体_GB2312" w:cs="楷体_GB2312"/>
          <w:b w:val="0"/>
          <w:bCs w:val="0"/>
          <w:kern w:val="2"/>
          <w:sz w:val="32"/>
          <w:szCs w:val="32"/>
          <w:highlight w:val="none"/>
        </w:rPr>
        <w:t>（四）道路</w:t>
      </w:r>
    </w:p>
    <w:p w14:paraId="14E18A86">
      <w:pPr>
        <w:widowControl w:val="0"/>
        <w:autoSpaceDE w:val="0"/>
        <w:autoSpaceDN w:val="0"/>
        <w:adjustRightInd w:val="0"/>
        <w:snapToGrid w:val="0"/>
        <w:spacing w:beforeLines="0" w:afterLines="0" w:line="560" w:lineRule="exact"/>
        <w:ind w:firstLine="640" w:firstLineChars="200"/>
        <w:jc w:val="both"/>
        <w:rPr>
          <w:rFonts w:hint="default" w:ascii="仿宋_GB2312" w:hAnsi="仿宋_GB2312" w:eastAsia="仿宋_GB2312" w:cs="Times New Roman"/>
          <w:kern w:val="2"/>
          <w:sz w:val="32"/>
          <w:szCs w:val="32"/>
          <w:highlight w:val="none"/>
          <w:lang w:val="en-US" w:eastAsia="zh-CN"/>
        </w:rPr>
      </w:pPr>
      <w:r>
        <w:rPr>
          <w:rFonts w:hint="eastAsia" w:ascii="仿宋_GB2312" w:hAnsi="仿宋_GB2312" w:eastAsia="仿宋_GB2312" w:cs="Times New Roman"/>
          <w:kern w:val="2"/>
          <w:sz w:val="32"/>
          <w:szCs w:val="32"/>
          <w:highlight w:val="none"/>
        </w:rPr>
        <w:t>1.</w:t>
      </w:r>
      <w:r>
        <w:rPr>
          <w:rFonts w:hint="eastAsia" w:ascii="仿宋_GB2312" w:hAnsi="仿宋_GB2312" w:eastAsia="仿宋_GB2312" w:cs="Times New Roman"/>
          <w:kern w:val="2"/>
          <w:sz w:val="32"/>
          <w:szCs w:val="32"/>
          <w:highlight w:val="none"/>
          <w:lang w:val="en-US" w:eastAsia="zh-CN"/>
        </w:rPr>
        <w:t xml:space="preserve"> 对外交通</w:t>
      </w:r>
    </w:p>
    <w:p w14:paraId="1DCA6A36">
      <w:pPr>
        <w:keepNext w:val="0"/>
        <w:keepLines w:val="0"/>
        <w:pageBreakBefore w:val="0"/>
        <w:widowControl w:val="0"/>
        <w:kinsoku/>
        <w:wordWrap/>
        <w:overflowPunct/>
        <w:topLinePunct w:val="0"/>
        <w:autoSpaceDE w:val="0"/>
        <w:autoSpaceDN w:val="0"/>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宋体"/>
          <w:sz w:val="32"/>
          <w:szCs w:val="32"/>
          <w:highlight w:val="none"/>
          <w:lang w:val="en-US" w:eastAsia="zh-CN"/>
        </w:rPr>
      </w:pPr>
      <w:r>
        <w:rPr>
          <w:rFonts w:hint="eastAsia" w:ascii="仿宋_GB2312" w:hAnsi="仿宋_GB2312" w:eastAsia="仿宋_GB2312" w:cs="宋体"/>
          <w:sz w:val="32"/>
          <w:szCs w:val="32"/>
          <w:highlight w:val="none"/>
          <w:lang w:val="en-US" w:eastAsia="zh-CN"/>
        </w:rPr>
        <w:t>项目场址区临近国道G211、国道G342，满足大件运输的需求。</w:t>
      </w:r>
    </w:p>
    <w:p w14:paraId="16FF881C">
      <w:pPr>
        <w:widowControl w:val="0"/>
        <w:numPr>
          <w:ilvl w:val="0"/>
          <w:numId w:val="3"/>
        </w:numPr>
        <w:autoSpaceDE w:val="0"/>
        <w:autoSpaceDN w:val="0"/>
        <w:adjustRightInd w:val="0"/>
        <w:snapToGrid w:val="0"/>
        <w:spacing w:beforeLines="0" w:afterLines="0" w:line="560" w:lineRule="exact"/>
        <w:ind w:firstLine="640" w:firstLineChars="200"/>
        <w:jc w:val="both"/>
        <w:rPr>
          <w:rFonts w:ascii="仿宋_GB2312" w:hAnsi="仿宋_GB2312" w:eastAsia="仿宋_GB2312" w:cs="Times New Roman"/>
          <w:kern w:val="2"/>
          <w:sz w:val="32"/>
          <w:szCs w:val="32"/>
          <w:highlight w:val="none"/>
        </w:rPr>
      </w:pPr>
      <w:r>
        <w:rPr>
          <w:rFonts w:hint="eastAsia" w:ascii="仿宋_GB2312" w:hAnsi="仿宋_GB2312" w:eastAsia="仿宋_GB2312" w:cs="Times New Roman"/>
          <w:kern w:val="2"/>
          <w:sz w:val="32"/>
          <w:szCs w:val="32"/>
          <w:highlight w:val="none"/>
        </w:rPr>
        <w:t>进场道路</w:t>
      </w:r>
    </w:p>
    <w:p w14:paraId="01D32819">
      <w:pPr>
        <w:keepNext w:val="0"/>
        <w:keepLines w:val="0"/>
        <w:pageBreakBefore w:val="0"/>
        <w:widowControl w:val="0"/>
        <w:kinsoku/>
        <w:wordWrap/>
        <w:overflowPunct/>
        <w:topLinePunct w:val="0"/>
        <w:autoSpaceDE w:val="0"/>
        <w:autoSpaceDN w:val="0"/>
        <w:bidi w:val="0"/>
        <w:adjustRightInd w:val="0"/>
        <w:snapToGrid w:val="0"/>
        <w:spacing w:beforeLines="0" w:afterLines="0" w:line="560" w:lineRule="exact"/>
        <w:ind w:firstLine="640" w:firstLineChars="200"/>
        <w:jc w:val="both"/>
        <w:textAlignment w:val="auto"/>
        <w:rPr>
          <w:rFonts w:hint="eastAsia" w:ascii="仿宋_GB2312" w:hAnsi="仿宋_GB2312" w:eastAsia="仿宋_GB2312" w:cs="宋体"/>
          <w:sz w:val="32"/>
          <w:szCs w:val="32"/>
          <w:highlight w:val="none"/>
        </w:rPr>
      </w:pPr>
      <w:r>
        <w:rPr>
          <w:rFonts w:hint="eastAsia" w:ascii="仿宋_GB2312" w:hAnsi="仿宋_GB2312" w:eastAsia="仿宋_GB2312" w:cs="宋体"/>
          <w:sz w:val="32"/>
          <w:szCs w:val="32"/>
          <w:highlight w:val="none"/>
          <w:lang w:val="en-US" w:eastAsia="zh-CN"/>
        </w:rPr>
        <w:t>进场道路由国道G342引接，改建长度约11.02km，</w:t>
      </w:r>
      <w:r>
        <w:rPr>
          <w:rFonts w:hint="eastAsia" w:ascii="仿宋_GB2312" w:hAnsi="仿宋_GB2312" w:eastAsia="仿宋_GB2312" w:cs="Times New Roman"/>
          <w:sz w:val="32"/>
          <w:szCs w:val="32"/>
          <w:highlight w:val="none"/>
        </w:rPr>
        <w:t>采用</w:t>
      </w:r>
      <w:r>
        <w:rPr>
          <w:rFonts w:hint="eastAsia" w:ascii="仿宋_GB2312" w:hAnsi="仿宋_GB2312" w:eastAsia="仿宋_GB2312" w:cs="仿宋_GB2312"/>
          <w:color w:val="000000"/>
          <w:sz w:val="32"/>
          <w:szCs w:val="32"/>
          <w:highlight w:val="none"/>
        </w:rPr>
        <w:t>2</w:t>
      </w:r>
      <w:r>
        <w:rPr>
          <w:rFonts w:ascii="仿宋_GB2312" w:hAnsi="仿宋_GB2312" w:eastAsia="仿宋_GB2312" w:cs="仿宋_GB2312"/>
          <w:color w:val="000000"/>
          <w:sz w:val="32"/>
          <w:szCs w:val="32"/>
          <w:highlight w:val="none"/>
        </w:rPr>
        <w:t>0</w:t>
      </w:r>
      <w:r>
        <w:rPr>
          <w:rFonts w:hint="eastAsia" w:ascii="仿宋_GB2312" w:hAnsi="仿宋_GB2312" w:eastAsia="仿宋_GB2312" w:cs="仿宋_GB2312"/>
          <w:color w:val="000000"/>
          <w:sz w:val="32"/>
          <w:szCs w:val="32"/>
          <w:highlight w:val="none"/>
        </w:rPr>
        <w:t>cm厚</w:t>
      </w:r>
      <w:r>
        <w:rPr>
          <w:rFonts w:hint="eastAsia" w:ascii="仿宋_GB2312" w:hAnsi="仿宋_GB2312" w:eastAsia="仿宋_GB2312" w:cs="仿宋_GB2312"/>
          <w:color w:val="000000"/>
          <w:sz w:val="32"/>
          <w:szCs w:val="32"/>
          <w:highlight w:val="none"/>
          <w:lang w:eastAsia="zh-CN"/>
        </w:rPr>
        <w:t>泥结碎石</w:t>
      </w:r>
      <w:r>
        <w:rPr>
          <w:rFonts w:hint="eastAsia" w:ascii="仿宋_GB2312" w:hAnsi="仿宋_GB2312" w:eastAsia="仿宋_GB2312" w:cs="仿宋_GB2312"/>
          <w:color w:val="000000"/>
          <w:sz w:val="32"/>
          <w:szCs w:val="32"/>
          <w:highlight w:val="none"/>
        </w:rPr>
        <w:t>路面</w:t>
      </w:r>
      <w:r>
        <w:rPr>
          <w:rFonts w:hint="eastAsia" w:ascii="仿宋_GB2312" w:hAnsi="仿宋_GB2312" w:eastAsia="仿宋_GB2312" w:cs="Times New Roman"/>
          <w:sz w:val="32"/>
          <w:szCs w:val="32"/>
          <w:highlight w:val="none"/>
          <w:lang w:eastAsia="zh-CN"/>
        </w:rPr>
        <w:t>，</w:t>
      </w:r>
      <w:r>
        <w:rPr>
          <w:rFonts w:hint="eastAsia" w:ascii="仿宋_GB2312" w:hAnsi="仿宋_GB2312" w:eastAsia="仿宋_GB2312" w:cs="Times New Roman"/>
          <w:sz w:val="32"/>
          <w:szCs w:val="32"/>
          <w:highlight w:val="none"/>
        </w:rPr>
        <w:t>路基宽</w:t>
      </w:r>
      <w:r>
        <w:rPr>
          <w:rFonts w:hint="eastAsia" w:ascii="仿宋_GB2312" w:hAnsi="仿宋_GB2312" w:eastAsia="仿宋_GB2312" w:cs="Times New Roman"/>
          <w:sz w:val="32"/>
          <w:szCs w:val="32"/>
          <w:highlight w:val="none"/>
          <w:lang w:val="en-US" w:eastAsia="zh-CN"/>
        </w:rPr>
        <w:t>5.5</w:t>
      </w:r>
      <w:r>
        <w:rPr>
          <w:rFonts w:hint="eastAsia" w:ascii="仿宋_GB2312" w:hAnsi="仿宋_GB2312" w:eastAsia="仿宋_GB2312" w:cs="Times New Roman"/>
          <w:sz w:val="32"/>
          <w:szCs w:val="32"/>
          <w:highlight w:val="none"/>
        </w:rPr>
        <w:t>m，路面宽</w:t>
      </w:r>
      <w:r>
        <w:rPr>
          <w:rFonts w:hint="eastAsia" w:ascii="仿宋_GB2312" w:hAnsi="仿宋_GB2312" w:eastAsia="仿宋_GB2312" w:cs="Times New Roman"/>
          <w:sz w:val="32"/>
          <w:szCs w:val="32"/>
          <w:highlight w:val="none"/>
          <w:lang w:val="en-US" w:eastAsia="zh-CN"/>
        </w:rPr>
        <w:t>4.5</w:t>
      </w:r>
      <w:r>
        <w:rPr>
          <w:rFonts w:hint="eastAsia" w:ascii="仿宋_GB2312" w:hAnsi="仿宋_GB2312" w:eastAsia="仿宋_GB2312" w:cs="Times New Roman"/>
          <w:sz w:val="32"/>
          <w:szCs w:val="32"/>
          <w:highlight w:val="none"/>
        </w:rPr>
        <w:t>m</w:t>
      </w:r>
      <w:r>
        <w:rPr>
          <w:rFonts w:hint="eastAsia" w:ascii="仿宋_GB2312" w:hAnsi="仿宋_GB2312" w:eastAsia="仿宋_GB2312" w:cs="宋体"/>
          <w:sz w:val="32"/>
          <w:szCs w:val="32"/>
          <w:highlight w:val="none"/>
        </w:rPr>
        <w:t>。</w:t>
      </w:r>
    </w:p>
    <w:p w14:paraId="3A434F5A">
      <w:pPr>
        <w:widowControl w:val="0"/>
        <w:numPr>
          <w:ilvl w:val="0"/>
          <w:numId w:val="3"/>
        </w:numPr>
        <w:autoSpaceDE w:val="0"/>
        <w:autoSpaceDN w:val="0"/>
        <w:adjustRightInd w:val="0"/>
        <w:snapToGrid w:val="0"/>
        <w:spacing w:beforeLines="0" w:afterLines="0" w:line="560" w:lineRule="exact"/>
        <w:ind w:firstLine="640" w:firstLineChars="200"/>
        <w:jc w:val="both"/>
        <w:rPr>
          <w:rFonts w:ascii="仿宋_GB2312" w:hAnsi="仿宋_GB2312" w:eastAsia="仿宋_GB2312" w:cs="Times New Roman"/>
          <w:kern w:val="2"/>
          <w:sz w:val="32"/>
          <w:szCs w:val="32"/>
          <w:highlight w:val="none"/>
        </w:rPr>
      </w:pPr>
      <w:r>
        <w:rPr>
          <w:rFonts w:hint="eastAsia" w:ascii="仿宋_GB2312" w:hAnsi="仿宋_GB2312" w:eastAsia="仿宋_GB2312" w:cs="Times New Roman"/>
          <w:kern w:val="2"/>
          <w:sz w:val="32"/>
          <w:szCs w:val="32"/>
          <w:highlight w:val="none"/>
        </w:rPr>
        <w:t>场内检修道路</w:t>
      </w:r>
    </w:p>
    <w:p w14:paraId="154DCB51">
      <w:pPr>
        <w:widowControl w:val="0"/>
        <w:autoSpaceDE w:val="0"/>
        <w:autoSpaceDN w:val="0"/>
        <w:adjustRightInd w:val="0"/>
        <w:snapToGrid w:val="0"/>
        <w:spacing w:beforeLines="0" w:afterLines="0" w:line="560" w:lineRule="exact"/>
        <w:ind w:firstLine="640" w:firstLineChars="200"/>
        <w:jc w:val="both"/>
        <w:rPr>
          <w:rFonts w:hint="eastAsia" w:ascii="仿宋_GB2312" w:hAnsi="仿宋_GB2312" w:eastAsia="仿宋_GB2312" w:cs="Times New Roman"/>
          <w:sz w:val="32"/>
          <w:szCs w:val="32"/>
          <w:highlight w:val="none"/>
        </w:rPr>
      </w:pPr>
      <w:r>
        <w:rPr>
          <w:rFonts w:hint="eastAsia" w:ascii="仿宋_GB2312" w:hAnsi="宋体" w:eastAsia="仿宋_GB2312"/>
          <w:sz w:val="32"/>
          <w:szCs w:val="32"/>
          <w:highlight w:val="none"/>
        </w:rPr>
        <w:t>新建场内道路</w:t>
      </w:r>
      <w:r>
        <w:rPr>
          <w:rFonts w:ascii="仿宋_GB2312" w:hAnsi="宋体" w:eastAsia="仿宋_GB2312"/>
          <w:sz w:val="32"/>
          <w:szCs w:val="32"/>
          <w:highlight w:val="none"/>
        </w:rPr>
        <w:t>长度</w:t>
      </w:r>
      <w:r>
        <w:rPr>
          <w:rFonts w:hint="eastAsia" w:ascii="仿宋_GB2312" w:eastAsia="仿宋_GB2312"/>
          <w:sz w:val="32"/>
          <w:szCs w:val="32"/>
          <w:highlight w:val="none"/>
          <w:lang w:val="en-US" w:eastAsia="zh-CN"/>
        </w:rPr>
        <w:t>约3.63</w:t>
      </w:r>
      <w:r>
        <w:rPr>
          <w:rFonts w:ascii="仿宋_GB2312" w:hAnsi="宋体" w:eastAsia="仿宋_GB2312"/>
          <w:sz w:val="32"/>
          <w:szCs w:val="32"/>
          <w:highlight w:val="none"/>
        </w:rPr>
        <w:t>km</w:t>
      </w:r>
      <w:r>
        <w:rPr>
          <w:rFonts w:hint="eastAsia" w:ascii="仿宋_GB2312" w:hAnsi="仿宋_GB2312" w:eastAsia="仿宋_GB2312" w:cs="仿宋_GB2312"/>
          <w:sz w:val="32"/>
          <w:szCs w:val="32"/>
          <w:highlight w:val="none"/>
        </w:rPr>
        <w:t>，</w:t>
      </w:r>
      <w:r>
        <w:rPr>
          <w:rFonts w:hint="eastAsia" w:ascii="仿宋_GB2312" w:hAnsi="仿宋_GB2312" w:eastAsia="仿宋_GB2312" w:cs="仿宋_GB2312"/>
          <w:sz w:val="32"/>
          <w:szCs w:val="32"/>
          <w:highlight w:val="none"/>
          <w:lang w:val="en-US" w:eastAsia="zh-CN"/>
        </w:rPr>
        <w:t>改建道路长度约21.21km，</w:t>
      </w:r>
      <w:r>
        <w:rPr>
          <w:rFonts w:hint="eastAsia" w:ascii="仿宋_GB2312" w:hAnsi="仿宋_GB2312" w:eastAsia="仿宋_GB2312" w:cs="Times New Roman"/>
          <w:sz w:val="32"/>
          <w:szCs w:val="32"/>
          <w:highlight w:val="none"/>
        </w:rPr>
        <w:t>采用</w:t>
      </w:r>
      <w:r>
        <w:rPr>
          <w:rFonts w:hint="eastAsia" w:ascii="仿宋_GB2312" w:hAnsi="仿宋_GB2312" w:eastAsia="仿宋_GB2312" w:cs="仿宋_GB2312"/>
          <w:color w:val="000000"/>
          <w:sz w:val="32"/>
          <w:szCs w:val="32"/>
          <w:highlight w:val="none"/>
        </w:rPr>
        <w:t>2</w:t>
      </w:r>
      <w:r>
        <w:rPr>
          <w:rFonts w:ascii="仿宋_GB2312" w:hAnsi="仿宋_GB2312" w:eastAsia="仿宋_GB2312" w:cs="仿宋_GB2312"/>
          <w:color w:val="000000"/>
          <w:sz w:val="32"/>
          <w:szCs w:val="32"/>
          <w:highlight w:val="none"/>
        </w:rPr>
        <w:t>0</w:t>
      </w:r>
      <w:r>
        <w:rPr>
          <w:rFonts w:hint="eastAsia" w:ascii="仿宋_GB2312" w:hAnsi="仿宋_GB2312" w:eastAsia="仿宋_GB2312" w:cs="仿宋_GB2312"/>
          <w:color w:val="000000"/>
          <w:sz w:val="32"/>
          <w:szCs w:val="32"/>
          <w:highlight w:val="none"/>
        </w:rPr>
        <w:t>cm厚</w:t>
      </w:r>
      <w:r>
        <w:rPr>
          <w:rFonts w:hint="eastAsia" w:ascii="仿宋_GB2312" w:hAnsi="仿宋_GB2312" w:eastAsia="仿宋_GB2312" w:cs="仿宋_GB2312"/>
          <w:color w:val="000000"/>
          <w:sz w:val="32"/>
          <w:szCs w:val="32"/>
          <w:highlight w:val="none"/>
          <w:lang w:eastAsia="zh-CN"/>
        </w:rPr>
        <w:t>泥结碎石</w:t>
      </w:r>
      <w:r>
        <w:rPr>
          <w:rFonts w:hint="eastAsia" w:ascii="仿宋_GB2312" w:hAnsi="仿宋_GB2312" w:eastAsia="仿宋_GB2312" w:cs="仿宋_GB2312"/>
          <w:color w:val="000000"/>
          <w:sz w:val="32"/>
          <w:szCs w:val="32"/>
          <w:highlight w:val="none"/>
        </w:rPr>
        <w:t>路面</w:t>
      </w:r>
      <w:r>
        <w:rPr>
          <w:rFonts w:hint="eastAsia" w:ascii="仿宋_GB2312" w:hAnsi="仿宋_GB2312" w:eastAsia="仿宋_GB2312" w:cs="Times New Roman"/>
          <w:sz w:val="32"/>
          <w:szCs w:val="32"/>
          <w:highlight w:val="none"/>
        </w:rPr>
        <w:t>。施工期路基宽</w:t>
      </w:r>
      <w:r>
        <w:rPr>
          <w:rFonts w:hint="eastAsia" w:ascii="仿宋_GB2312" w:hAnsi="仿宋_GB2312" w:eastAsia="仿宋_GB2312" w:cs="Times New Roman"/>
          <w:sz w:val="32"/>
          <w:szCs w:val="32"/>
          <w:highlight w:val="none"/>
          <w:lang w:val="en-US" w:eastAsia="zh-CN"/>
        </w:rPr>
        <w:t>5.5</w:t>
      </w:r>
      <w:r>
        <w:rPr>
          <w:rFonts w:hint="eastAsia" w:ascii="仿宋_GB2312" w:hAnsi="仿宋_GB2312" w:eastAsia="仿宋_GB2312" w:cs="Times New Roman"/>
          <w:sz w:val="32"/>
          <w:szCs w:val="32"/>
          <w:highlight w:val="none"/>
        </w:rPr>
        <w:t>m，路面宽</w:t>
      </w:r>
      <w:r>
        <w:rPr>
          <w:rFonts w:hint="eastAsia" w:ascii="仿宋_GB2312" w:hAnsi="仿宋_GB2312" w:eastAsia="仿宋_GB2312" w:cs="Times New Roman"/>
          <w:sz w:val="32"/>
          <w:szCs w:val="32"/>
          <w:highlight w:val="none"/>
          <w:lang w:val="en-US" w:eastAsia="zh-CN"/>
        </w:rPr>
        <w:t>4.5</w:t>
      </w:r>
      <w:r>
        <w:rPr>
          <w:rFonts w:hint="eastAsia" w:ascii="仿宋_GB2312" w:hAnsi="仿宋_GB2312" w:eastAsia="仿宋_GB2312" w:cs="Times New Roman"/>
          <w:sz w:val="32"/>
          <w:szCs w:val="32"/>
          <w:highlight w:val="none"/>
        </w:rPr>
        <w:t>m，道路转弯半径不小于</w:t>
      </w:r>
      <w:r>
        <w:rPr>
          <w:rFonts w:ascii="仿宋_GB2312" w:hAnsi="仿宋_GB2312" w:eastAsia="仿宋_GB2312" w:cs="Times New Roman"/>
          <w:sz w:val="32"/>
          <w:szCs w:val="32"/>
          <w:highlight w:val="none"/>
        </w:rPr>
        <w:t>2</w:t>
      </w:r>
      <w:r>
        <w:rPr>
          <w:rFonts w:hint="eastAsia" w:ascii="仿宋_GB2312" w:hAnsi="仿宋_GB2312" w:eastAsia="仿宋_GB2312" w:cs="Times New Roman"/>
          <w:sz w:val="32"/>
          <w:szCs w:val="32"/>
          <w:highlight w:val="none"/>
        </w:rPr>
        <w:t>5m。风电场施工结束后场内道路做为风场的运行检修道路，检修道路路面宽</w:t>
      </w:r>
      <w:r>
        <w:rPr>
          <w:rFonts w:hint="eastAsia" w:ascii="仿宋_GB2312" w:hAnsi="仿宋_GB2312" w:eastAsia="仿宋_GB2312" w:cs="Times New Roman"/>
          <w:sz w:val="32"/>
          <w:szCs w:val="32"/>
          <w:highlight w:val="none"/>
          <w:lang w:val="en-US" w:eastAsia="zh-CN"/>
        </w:rPr>
        <w:t>3.5</w:t>
      </w:r>
      <w:r>
        <w:rPr>
          <w:rFonts w:hint="eastAsia" w:ascii="仿宋_GB2312" w:hAnsi="仿宋_GB2312" w:eastAsia="仿宋_GB2312" w:cs="Times New Roman"/>
          <w:sz w:val="32"/>
          <w:szCs w:val="32"/>
          <w:highlight w:val="none"/>
        </w:rPr>
        <w:t>m，路基宽</w:t>
      </w:r>
      <w:r>
        <w:rPr>
          <w:rFonts w:hint="eastAsia" w:ascii="仿宋_GB2312" w:hAnsi="仿宋_GB2312" w:eastAsia="仿宋_GB2312" w:cs="Times New Roman"/>
          <w:sz w:val="32"/>
          <w:szCs w:val="32"/>
          <w:highlight w:val="none"/>
          <w:lang w:val="en-US" w:eastAsia="zh-CN"/>
        </w:rPr>
        <w:t>4.5</w:t>
      </w:r>
      <w:r>
        <w:rPr>
          <w:rFonts w:hint="eastAsia" w:ascii="仿宋_GB2312" w:hAnsi="仿宋_GB2312" w:eastAsia="仿宋_GB2312" w:cs="Times New Roman"/>
          <w:sz w:val="32"/>
          <w:szCs w:val="32"/>
          <w:highlight w:val="none"/>
        </w:rPr>
        <w:t>m。</w:t>
      </w:r>
    </w:p>
    <w:p w14:paraId="3DB8D807">
      <w:pPr>
        <w:widowControl w:val="0"/>
        <w:numPr>
          <w:ilvl w:val="0"/>
          <w:numId w:val="3"/>
        </w:numPr>
        <w:autoSpaceDE w:val="0"/>
        <w:autoSpaceDN w:val="0"/>
        <w:adjustRightInd w:val="0"/>
        <w:snapToGrid w:val="0"/>
        <w:spacing w:beforeLines="0" w:afterLines="0" w:line="560" w:lineRule="exact"/>
        <w:ind w:firstLine="640" w:firstLineChars="200"/>
        <w:jc w:val="both"/>
        <w:rPr>
          <w:rFonts w:ascii="仿宋_GB2312" w:hAnsi="仿宋_GB2312" w:eastAsia="仿宋_GB2312" w:cs="Times New Roman"/>
          <w:kern w:val="2"/>
          <w:sz w:val="32"/>
          <w:szCs w:val="32"/>
          <w:highlight w:val="none"/>
        </w:rPr>
      </w:pPr>
      <w:r>
        <w:rPr>
          <w:rFonts w:hint="eastAsia" w:ascii="仿宋_GB2312" w:hAnsi="仿宋_GB2312" w:eastAsia="仿宋_GB2312" w:cs="Times New Roman"/>
          <w:kern w:val="2"/>
          <w:sz w:val="32"/>
          <w:szCs w:val="32"/>
          <w:highlight w:val="none"/>
        </w:rPr>
        <w:t>进站道路</w:t>
      </w:r>
    </w:p>
    <w:p w14:paraId="31A07DAE">
      <w:pPr>
        <w:widowControl w:val="0"/>
        <w:autoSpaceDE w:val="0"/>
        <w:autoSpaceDN w:val="0"/>
        <w:adjustRightInd w:val="0"/>
        <w:snapToGrid w:val="0"/>
        <w:spacing w:beforeLines="0" w:afterLines="0" w:line="560" w:lineRule="exact"/>
        <w:ind w:firstLine="640" w:firstLineChars="200"/>
        <w:jc w:val="both"/>
        <w:rPr>
          <w:rFonts w:ascii="仿宋_GB2312" w:hAnsi="仿宋_GB2312" w:eastAsia="仿宋_GB2312" w:cs="Times New Roman"/>
          <w:kern w:val="2"/>
          <w:sz w:val="32"/>
          <w:szCs w:val="32"/>
          <w:highlight w:val="none"/>
        </w:rPr>
      </w:pPr>
      <w:r>
        <w:rPr>
          <w:rFonts w:hint="eastAsia" w:ascii="仿宋_GB2312" w:hAnsi="仿宋_GB2312" w:eastAsia="仿宋_GB2312" w:cs="Times New Roman"/>
          <w:sz w:val="32"/>
          <w:szCs w:val="32"/>
          <w:highlight w:val="none"/>
          <w:lang w:val="en-US" w:eastAsia="zh-CN"/>
        </w:rPr>
        <w:t>新建进站道路长20m，采用混凝土路面，路基宽5.5m，路面宽4.5m</w:t>
      </w:r>
      <w:r>
        <w:rPr>
          <w:rFonts w:hint="eastAsia" w:ascii="仿宋_GB2312" w:hAnsi="仿宋_GB2312" w:eastAsia="仿宋_GB2312" w:cs="Times New Roman"/>
          <w:sz w:val="32"/>
          <w:szCs w:val="32"/>
          <w:highlight w:val="none"/>
        </w:rPr>
        <w:t>。</w:t>
      </w:r>
    </w:p>
    <w:p w14:paraId="35C7F731">
      <w:pPr>
        <w:widowControl w:val="0"/>
        <w:autoSpaceDE w:val="0"/>
        <w:autoSpaceDN w:val="0"/>
        <w:adjustRightInd w:val="0"/>
        <w:snapToGrid w:val="0"/>
        <w:spacing w:beforeLines="0" w:afterLines="0" w:line="560" w:lineRule="exact"/>
        <w:ind w:firstLine="640" w:firstLineChars="200"/>
        <w:jc w:val="both"/>
        <w:rPr>
          <w:rFonts w:hint="eastAsia" w:ascii="楷体_GB2312" w:hAnsi="楷体_GB2312" w:eastAsia="楷体_GB2312" w:cs="楷体_GB2312"/>
          <w:b w:val="0"/>
          <w:bCs w:val="0"/>
          <w:kern w:val="2"/>
          <w:sz w:val="32"/>
          <w:szCs w:val="32"/>
          <w:highlight w:val="none"/>
        </w:rPr>
      </w:pPr>
      <w:r>
        <w:rPr>
          <w:rFonts w:hint="eastAsia" w:ascii="楷体_GB2312" w:hAnsi="楷体_GB2312" w:eastAsia="楷体_GB2312" w:cs="楷体_GB2312"/>
          <w:b w:val="0"/>
          <w:bCs w:val="0"/>
          <w:kern w:val="2"/>
          <w:sz w:val="32"/>
          <w:szCs w:val="32"/>
          <w:highlight w:val="none"/>
        </w:rPr>
        <w:t>（五）用地</w:t>
      </w:r>
    </w:p>
    <w:p w14:paraId="06CBA415">
      <w:pPr>
        <w:widowControl w:val="0"/>
        <w:adjustRightInd w:val="0"/>
        <w:snapToGrid w:val="0"/>
        <w:spacing w:beforeLines="0" w:afterLines="0" w:line="560" w:lineRule="exact"/>
        <w:ind w:firstLine="640" w:firstLineChars="200"/>
        <w:jc w:val="both"/>
        <w:rPr>
          <w:rFonts w:hint="eastAsia" w:ascii="仿宋_GB2312" w:hAnsi="仿宋_GB2312" w:eastAsia="仿宋_GB2312"/>
          <w:sz w:val="32"/>
          <w:szCs w:val="32"/>
          <w:highlight w:val="none"/>
        </w:rPr>
      </w:pPr>
      <w:r>
        <w:rPr>
          <w:rFonts w:ascii="仿宋_GB2312" w:hAnsi="仿宋_GB2312" w:eastAsia="仿宋_GB2312"/>
          <w:sz w:val="32"/>
          <w:szCs w:val="32"/>
          <w:highlight w:val="none"/>
        </w:rPr>
        <w:t>1.</w:t>
      </w:r>
      <w:r>
        <w:rPr>
          <w:rFonts w:hint="eastAsia" w:ascii="仿宋_GB2312" w:hAnsi="仿宋_GB2312" w:eastAsia="仿宋_GB2312"/>
          <w:sz w:val="32"/>
          <w:szCs w:val="32"/>
          <w:highlight w:val="none"/>
          <w:lang w:val="en-US" w:eastAsia="zh-CN"/>
        </w:rPr>
        <w:t xml:space="preserve"> </w:t>
      </w:r>
      <w:r>
        <w:rPr>
          <w:rFonts w:hint="eastAsia" w:ascii="仿宋_GB2312" w:hAnsi="仿宋_GB2312" w:eastAsia="仿宋_GB2312"/>
          <w:sz w:val="32"/>
          <w:szCs w:val="32"/>
          <w:highlight w:val="none"/>
        </w:rPr>
        <w:t>永久用地暂按</w:t>
      </w:r>
      <w:r>
        <w:rPr>
          <w:rFonts w:hint="eastAsia" w:ascii="仿宋_GB2312" w:hAnsi="仿宋_GB2312" w:eastAsia="仿宋_GB2312"/>
          <w:sz w:val="32"/>
          <w:szCs w:val="32"/>
          <w:highlight w:val="none"/>
          <w:lang w:val="en-US" w:eastAsia="zh-CN"/>
        </w:rPr>
        <w:t>23.78</w:t>
      </w:r>
      <w:r>
        <w:rPr>
          <w:rFonts w:ascii="仿宋_GB2312" w:hAnsi="仿宋_GB2312" w:eastAsia="仿宋_GB2312"/>
          <w:sz w:val="32"/>
          <w:szCs w:val="32"/>
          <w:highlight w:val="none"/>
        </w:rPr>
        <w:t>亩考虑</w:t>
      </w:r>
      <w:r>
        <w:rPr>
          <w:rFonts w:hint="eastAsia" w:ascii="仿宋_GB2312" w:hAnsi="仿宋_GB2312" w:eastAsia="仿宋_GB2312"/>
          <w:sz w:val="32"/>
          <w:szCs w:val="32"/>
          <w:highlight w:val="none"/>
        </w:rPr>
        <w:t>。</w:t>
      </w:r>
    </w:p>
    <w:p w14:paraId="6D6D51D2">
      <w:pPr>
        <w:widowControl w:val="0"/>
        <w:autoSpaceDE w:val="0"/>
        <w:autoSpaceDN w:val="0"/>
        <w:adjustRightInd w:val="0"/>
        <w:snapToGrid w:val="0"/>
        <w:spacing w:beforeLines="0" w:afterLines="0" w:line="560" w:lineRule="exact"/>
        <w:ind w:firstLine="640" w:firstLineChars="200"/>
        <w:jc w:val="both"/>
        <w:rPr>
          <w:rFonts w:hint="eastAsia" w:ascii="仿宋_GB2312" w:hAnsi="仿宋_GB2312" w:eastAsia="仿宋_GB2312" w:cs="Times New Roman"/>
          <w:sz w:val="32"/>
          <w:szCs w:val="32"/>
          <w:highlight w:val="none"/>
        </w:rPr>
      </w:pPr>
      <w:r>
        <w:rPr>
          <w:rFonts w:hint="eastAsia" w:ascii="仿宋_GB2312" w:hAnsi="仿宋_GB2312" w:eastAsia="仿宋_GB2312" w:cs="Times New Roman"/>
          <w:sz w:val="32"/>
          <w:szCs w:val="32"/>
          <w:highlight w:val="none"/>
        </w:rPr>
        <w:t>2.</w:t>
      </w:r>
      <w:r>
        <w:rPr>
          <w:rFonts w:hint="eastAsia" w:ascii="仿宋_GB2312" w:hAnsi="仿宋_GB2312" w:eastAsia="仿宋_GB2312" w:cs="Times New Roman"/>
          <w:sz w:val="32"/>
          <w:szCs w:val="32"/>
          <w:highlight w:val="none"/>
          <w:lang w:val="en-US" w:eastAsia="zh-CN"/>
        </w:rPr>
        <w:t xml:space="preserve"> </w:t>
      </w:r>
      <w:r>
        <w:rPr>
          <w:rFonts w:hint="eastAsia" w:ascii="仿宋_GB2312" w:hAnsi="仿宋_GB2312" w:eastAsia="仿宋_GB2312" w:cs="Times New Roman"/>
          <w:sz w:val="32"/>
          <w:szCs w:val="32"/>
          <w:highlight w:val="none"/>
        </w:rPr>
        <w:t>用地面积和单价见下表。</w:t>
      </w:r>
    </w:p>
    <w:tbl>
      <w:tblPr>
        <w:tblStyle w:val="19"/>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395"/>
        <w:gridCol w:w="2252"/>
        <w:gridCol w:w="1406"/>
        <w:gridCol w:w="1218"/>
        <w:gridCol w:w="2060"/>
      </w:tblGrid>
      <w:tr w14:paraId="35623109">
        <w:trPr>
          <w:trHeight w:val="604" w:hRule="atLeast"/>
          <w:jc w:val="center"/>
        </w:trPr>
        <w:tc>
          <w:tcPr>
            <w:tcW w:w="400" w:type="pct"/>
            <w:tcBorders>
              <w:tl2br w:val="nil"/>
              <w:tr2bl w:val="nil"/>
            </w:tcBorders>
            <w:shd w:val="clear" w:color="auto" w:fill="auto"/>
            <w:noWrap/>
            <w:vAlign w:val="center"/>
          </w:tcPr>
          <w:p w14:paraId="2C053AAA">
            <w:pPr>
              <w:widowControl w:val="0"/>
              <w:jc w:val="center"/>
              <w:rPr>
                <w:rFonts w:hint="eastAsia" w:ascii="仿宋_GB2312" w:hAnsi="仿宋_GB2312" w:eastAsia="仿宋_GB2312" w:cs="仿宋_GB2312"/>
                <w:b/>
                <w:bCs/>
                <w:sz w:val="24"/>
                <w:szCs w:val="24"/>
                <w:highlight w:val="none"/>
              </w:rPr>
            </w:pPr>
            <w:r>
              <w:rPr>
                <w:rFonts w:hint="eastAsia" w:ascii="仿宋_GB2312" w:hAnsi="仿宋_GB2312" w:eastAsia="仿宋_GB2312" w:cs="仿宋_GB2312"/>
                <w:b/>
                <w:bCs/>
                <w:sz w:val="24"/>
                <w:szCs w:val="24"/>
                <w:highlight w:val="none"/>
              </w:rPr>
              <w:t>序号</w:t>
            </w:r>
          </w:p>
        </w:tc>
        <w:tc>
          <w:tcPr>
            <w:tcW w:w="770" w:type="pct"/>
            <w:tcBorders>
              <w:tl2br w:val="nil"/>
              <w:tr2bl w:val="nil"/>
            </w:tcBorders>
            <w:shd w:val="clear" w:color="auto" w:fill="auto"/>
            <w:noWrap/>
            <w:vAlign w:val="center"/>
          </w:tcPr>
          <w:p w14:paraId="016E142C">
            <w:pPr>
              <w:widowControl w:val="0"/>
              <w:jc w:val="center"/>
              <w:rPr>
                <w:rFonts w:hint="default" w:ascii="仿宋_GB2312" w:hAnsi="仿宋_GB2312" w:eastAsia="仿宋_GB2312" w:cs="仿宋_GB2312"/>
                <w:b/>
                <w:bCs/>
                <w:sz w:val="24"/>
                <w:szCs w:val="24"/>
                <w:highlight w:val="none"/>
                <w:lang w:val="en-US" w:eastAsia="zh-CN"/>
              </w:rPr>
            </w:pPr>
            <w:r>
              <w:rPr>
                <w:rFonts w:hint="eastAsia" w:ascii="仿宋_GB2312" w:hAnsi="仿宋_GB2312" w:eastAsia="仿宋_GB2312" w:cs="仿宋_GB2312"/>
                <w:b/>
                <w:bCs/>
                <w:sz w:val="24"/>
                <w:szCs w:val="24"/>
                <w:highlight w:val="none"/>
                <w:lang w:val="en-US" w:eastAsia="zh-CN"/>
              </w:rPr>
              <w:t>项目</w:t>
            </w:r>
          </w:p>
        </w:tc>
        <w:tc>
          <w:tcPr>
            <w:tcW w:w="1243" w:type="pct"/>
            <w:tcBorders>
              <w:tl2br w:val="nil"/>
              <w:tr2bl w:val="nil"/>
            </w:tcBorders>
            <w:shd w:val="clear" w:color="auto" w:fill="auto"/>
            <w:noWrap/>
            <w:vAlign w:val="center"/>
          </w:tcPr>
          <w:p w14:paraId="2CE9F686">
            <w:pPr>
              <w:widowControl w:val="0"/>
              <w:jc w:val="center"/>
              <w:rPr>
                <w:rFonts w:hint="eastAsia" w:ascii="仿宋_GB2312" w:hAnsi="仿宋_GB2312" w:eastAsia="仿宋_GB2312" w:cs="仿宋_GB2312"/>
                <w:b/>
                <w:bCs/>
                <w:sz w:val="24"/>
                <w:szCs w:val="24"/>
                <w:highlight w:val="none"/>
                <w:lang w:eastAsia="zh-CN"/>
              </w:rPr>
            </w:pPr>
            <w:r>
              <w:rPr>
                <w:rFonts w:hint="eastAsia" w:ascii="仿宋_GB2312" w:hAnsi="仿宋_GB2312" w:eastAsia="仿宋_GB2312" w:cs="仿宋_GB2312"/>
                <w:b/>
                <w:bCs/>
                <w:sz w:val="24"/>
                <w:szCs w:val="24"/>
                <w:highlight w:val="none"/>
                <w:lang w:val="en-US" w:eastAsia="zh-CN"/>
              </w:rPr>
              <w:t>分项</w:t>
            </w:r>
          </w:p>
        </w:tc>
        <w:tc>
          <w:tcPr>
            <w:tcW w:w="776" w:type="pct"/>
            <w:tcBorders>
              <w:tl2br w:val="nil"/>
              <w:tr2bl w:val="nil"/>
            </w:tcBorders>
            <w:shd w:val="clear" w:color="auto" w:fill="auto"/>
            <w:noWrap/>
            <w:vAlign w:val="center"/>
          </w:tcPr>
          <w:p w14:paraId="66C188AE">
            <w:pPr>
              <w:widowControl w:val="0"/>
              <w:jc w:val="center"/>
              <w:rPr>
                <w:rFonts w:hint="eastAsia" w:ascii="仿宋_GB2312" w:hAnsi="仿宋_GB2312" w:eastAsia="仿宋_GB2312" w:cs="仿宋_GB2312"/>
                <w:b/>
                <w:bCs/>
                <w:sz w:val="24"/>
                <w:szCs w:val="24"/>
                <w:highlight w:val="none"/>
                <w:lang w:val="en-US" w:eastAsia="zh-CN"/>
              </w:rPr>
            </w:pPr>
            <w:r>
              <w:rPr>
                <w:rFonts w:hint="eastAsia" w:ascii="仿宋_GB2312" w:hAnsi="仿宋_GB2312" w:eastAsia="仿宋_GB2312" w:cs="仿宋_GB2312"/>
                <w:b/>
                <w:bCs/>
                <w:sz w:val="24"/>
                <w:szCs w:val="24"/>
                <w:highlight w:val="none"/>
                <w:lang w:val="en-US" w:eastAsia="zh-CN"/>
              </w:rPr>
              <w:t>工程量</w:t>
            </w:r>
          </w:p>
          <w:p w14:paraId="67F44BA6">
            <w:pPr>
              <w:widowControl w:val="0"/>
              <w:jc w:val="center"/>
              <w:rPr>
                <w:rFonts w:hint="eastAsia" w:ascii="仿宋_GB2312" w:hAnsi="仿宋_GB2312" w:eastAsia="仿宋_GB2312" w:cs="仿宋_GB2312"/>
                <w:b/>
                <w:bCs/>
                <w:sz w:val="24"/>
                <w:szCs w:val="24"/>
                <w:highlight w:val="none"/>
              </w:rPr>
            </w:pPr>
            <w:r>
              <w:rPr>
                <w:rFonts w:hint="eastAsia" w:ascii="仿宋_GB2312" w:hAnsi="仿宋_GB2312" w:eastAsia="仿宋_GB2312" w:cs="仿宋_GB2312"/>
                <w:b/>
                <w:bCs/>
                <w:sz w:val="24"/>
                <w:szCs w:val="24"/>
                <w:highlight w:val="none"/>
              </w:rPr>
              <w:t>（</w:t>
            </w:r>
            <w:r>
              <w:rPr>
                <w:rFonts w:hint="eastAsia" w:ascii="仿宋_GB2312" w:hAnsi="仿宋_GB2312" w:eastAsia="仿宋_GB2312" w:cs="仿宋_GB2312"/>
                <w:b/>
                <w:bCs/>
                <w:sz w:val="24"/>
                <w:szCs w:val="24"/>
                <w:highlight w:val="none"/>
                <w:lang w:val="en-US" w:eastAsia="zh-CN"/>
              </w:rPr>
              <w:t>亩</w:t>
            </w:r>
            <w:r>
              <w:rPr>
                <w:rFonts w:hint="eastAsia" w:ascii="仿宋_GB2312" w:hAnsi="仿宋_GB2312" w:eastAsia="仿宋_GB2312" w:cs="仿宋_GB2312"/>
                <w:b/>
                <w:bCs/>
                <w:sz w:val="24"/>
                <w:szCs w:val="24"/>
                <w:highlight w:val="none"/>
              </w:rPr>
              <w:t>）</w:t>
            </w:r>
          </w:p>
        </w:tc>
        <w:tc>
          <w:tcPr>
            <w:tcW w:w="672" w:type="pct"/>
            <w:tcBorders>
              <w:tl2br w:val="nil"/>
              <w:tr2bl w:val="nil"/>
            </w:tcBorders>
            <w:vAlign w:val="center"/>
          </w:tcPr>
          <w:p w14:paraId="5DC4F089">
            <w:pPr>
              <w:widowControl w:val="0"/>
              <w:jc w:val="center"/>
              <w:rPr>
                <w:rFonts w:hint="default" w:ascii="仿宋_GB2312" w:hAnsi="仿宋_GB2312" w:eastAsia="仿宋_GB2312" w:cs="仿宋_GB2312"/>
                <w:b/>
                <w:bCs/>
                <w:sz w:val="24"/>
                <w:szCs w:val="24"/>
                <w:highlight w:val="none"/>
                <w:lang w:val="en-US" w:eastAsia="zh-CN"/>
              </w:rPr>
            </w:pPr>
            <w:r>
              <w:rPr>
                <w:rFonts w:hint="eastAsia" w:ascii="仿宋_GB2312" w:hAnsi="仿宋_GB2312" w:eastAsia="仿宋_GB2312" w:cs="仿宋_GB2312"/>
                <w:b/>
                <w:bCs/>
                <w:sz w:val="24"/>
                <w:szCs w:val="24"/>
                <w:highlight w:val="none"/>
                <w:lang w:val="en-US" w:eastAsia="zh-CN"/>
              </w:rPr>
              <w:t>备注</w:t>
            </w:r>
          </w:p>
        </w:tc>
        <w:tc>
          <w:tcPr>
            <w:tcW w:w="1137" w:type="pct"/>
            <w:tcBorders>
              <w:tl2br w:val="nil"/>
              <w:tr2bl w:val="nil"/>
            </w:tcBorders>
            <w:vAlign w:val="center"/>
          </w:tcPr>
          <w:p w14:paraId="37A23EDB">
            <w:pPr>
              <w:widowControl w:val="0"/>
              <w:jc w:val="center"/>
              <w:rPr>
                <w:rFonts w:hint="default" w:ascii="仿宋_GB2312" w:hAnsi="仿宋_GB2312" w:eastAsia="仿宋_GB2312" w:cs="仿宋_GB2312"/>
                <w:b/>
                <w:bCs/>
                <w:sz w:val="24"/>
                <w:szCs w:val="24"/>
                <w:highlight w:val="none"/>
                <w:lang w:val="en-US" w:eastAsia="zh-CN"/>
              </w:rPr>
            </w:pPr>
            <w:r>
              <w:rPr>
                <w:rFonts w:hint="eastAsia" w:ascii="仿宋_GB2312" w:hAnsi="仿宋_GB2312" w:eastAsia="仿宋_GB2312" w:cs="仿宋_GB2312"/>
                <w:b/>
                <w:bCs/>
                <w:sz w:val="24"/>
                <w:szCs w:val="24"/>
                <w:highlight w:val="none"/>
                <w:lang w:val="en-US" w:eastAsia="zh-CN"/>
              </w:rPr>
              <w:t>单价</w:t>
            </w:r>
          </w:p>
        </w:tc>
      </w:tr>
      <w:tr w14:paraId="40D690B2">
        <w:trPr>
          <w:trHeight w:val="340" w:hRule="exact"/>
          <w:jc w:val="center"/>
        </w:trPr>
        <w:tc>
          <w:tcPr>
            <w:tcW w:w="400" w:type="pct"/>
            <w:tcBorders>
              <w:tl2br w:val="nil"/>
              <w:tr2bl w:val="nil"/>
            </w:tcBorders>
            <w:shd w:val="clear" w:color="auto" w:fill="auto"/>
            <w:vAlign w:val="center"/>
          </w:tcPr>
          <w:p w14:paraId="64E61DD1">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1.1</w:t>
            </w:r>
          </w:p>
        </w:tc>
        <w:tc>
          <w:tcPr>
            <w:tcW w:w="770" w:type="pct"/>
            <w:vMerge w:val="restart"/>
            <w:tcBorders>
              <w:tl2br w:val="nil"/>
              <w:tr2bl w:val="nil"/>
            </w:tcBorders>
            <w:shd w:val="clear" w:color="auto" w:fill="auto"/>
            <w:vAlign w:val="center"/>
          </w:tcPr>
          <w:p w14:paraId="50D03ACF">
            <w:pPr>
              <w:widowControl w:val="0"/>
              <w:jc w:val="center"/>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rPr>
              <w:t>永久</w:t>
            </w:r>
            <w:r>
              <w:rPr>
                <w:rFonts w:hint="eastAsia" w:ascii="仿宋_GB2312" w:hAnsi="仿宋_GB2312" w:eastAsia="仿宋_GB2312" w:cs="仿宋_GB2312"/>
                <w:b w:val="0"/>
                <w:bCs w:val="0"/>
                <w:sz w:val="24"/>
                <w:szCs w:val="24"/>
                <w:highlight w:val="none"/>
                <w:lang w:val="en-US" w:eastAsia="zh-CN"/>
              </w:rPr>
              <w:t>用</w:t>
            </w:r>
            <w:r>
              <w:rPr>
                <w:rFonts w:hint="eastAsia" w:ascii="仿宋_GB2312" w:hAnsi="仿宋_GB2312" w:eastAsia="仿宋_GB2312" w:cs="仿宋_GB2312"/>
                <w:b w:val="0"/>
                <w:bCs w:val="0"/>
                <w:sz w:val="24"/>
                <w:szCs w:val="24"/>
                <w:highlight w:val="none"/>
              </w:rPr>
              <w:t>地</w:t>
            </w:r>
          </w:p>
        </w:tc>
        <w:tc>
          <w:tcPr>
            <w:tcW w:w="1243" w:type="pct"/>
            <w:tcBorders>
              <w:tl2br w:val="nil"/>
              <w:tr2bl w:val="nil"/>
            </w:tcBorders>
            <w:shd w:val="clear" w:color="auto" w:fill="auto"/>
            <w:vAlign w:val="center"/>
          </w:tcPr>
          <w:p w14:paraId="718B39AD">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220kV升压站</w:t>
            </w:r>
          </w:p>
        </w:tc>
        <w:tc>
          <w:tcPr>
            <w:tcW w:w="776" w:type="pct"/>
            <w:tcBorders>
              <w:tl2br w:val="nil"/>
              <w:tr2bl w:val="nil"/>
            </w:tcBorders>
            <w:shd w:val="clear" w:color="auto" w:fill="auto"/>
            <w:vAlign w:val="center"/>
          </w:tcPr>
          <w:p w14:paraId="761C547D">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9.93</w:t>
            </w:r>
          </w:p>
        </w:tc>
        <w:tc>
          <w:tcPr>
            <w:tcW w:w="672" w:type="pct"/>
            <w:vMerge w:val="restart"/>
            <w:tcBorders>
              <w:tl2br w:val="nil"/>
              <w:tr2bl w:val="nil"/>
            </w:tcBorders>
            <w:vAlign w:val="center"/>
          </w:tcPr>
          <w:p w14:paraId="1D38A905">
            <w:pPr>
              <w:widowControl w:val="0"/>
              <w:jc w:val="center"/>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23.78亩</w:t>
            </w:r>
          </w:p>
        </w:tc>
        <w:tc>
          <w:tcPr>
            <w:tcW w:w="1137" w:type="pct"/>
            <w:vMerge w:val="restart"/>
            <w:tcBorders>
              <w:tl2br w:val="nil"/>
              <w:tr2bl w:val="nil"/>
            </w:tcBorders>
            <w:vAlign w:val="center"/>
          </w:tcPr>
          <w:p w14:paraId="3C597887">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lang w:val="en-US" w:eastAsia="zh-CN"/>
              </w:rPr>
              <w:t>26.0151</w:t>
            </w:r>
            <w:r>
              <w:rPr>
                <w:rFonts w:hint="eastAsia" w:ascii="仿宋_GB2312" w:hAnsi="仿宋_GB2312" w:eastAsia="仿宋_GB2312" w:cs="仿宋_GB2312"/>
                <w:sz w:val="24"/>
                <w:szCs w:val="24"/>
                <w:highlight w:val="none"/>
              </w:rPr>
              <w:t>万元/亩</w:t>
            </w:r>
          </w:p>
        </w:tc>
      </w:tr>
      <w:tr w14:paraId="3EE565A9">
        <w:trPr>
          <w:trHeight w:val="340" w:hRule="exact"/>
          <w:jc w:val="center"/>
        </w:trPr>
        <w:tc>
          <w:tcPr>
            <w:tcW w:w="400" w:type="pct"/>
            <w:tcBorders>
              <w:tl2br w:val="nil"/>
              <w:tr2bl w:val="nil"/>
            </w:tcBorders>
            <w:shd w:val="clear" w:color="auto" w:fill="auto"/>
            <w:vAlign w:val="center"/>
          </w:tcPr>
          <w:p w14:paraId="31F2ADBF">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1.2</w:t>
            </w:r>
          </w:p>
        </w:tc>
        <w:tc>
          <w:tcPr>
            <w:tcW w:w="770" w:type="pct"/>
            <w:vMerge w:val="continue"/>
            <w:tcBorders>
              <w:tl2br w:val="nil"/>
              <w:tr2bl w:val="nil"/>
            </w:tcBorders>
            <w:shd w:val="clear" w:color="auto" w:fill="auto"/>
            <w:vAlign w:val="center"/>
          </w:tcPr>
          <w:p w14:paraId="61F338DE">
            <w:pPr>
              <w:widowControl w:val="0"/>
              <w:jc w:val="center"/>
              <w:rPr>
                <w:rFonts w:hint="eastAsia" w:ascii="仿宋_GB2312" w:hAnsi="仿宋_GB2312" w:eastAsia="仿宋_GB2312" w:cs="仿宋_GB2312"/>
                <w:b w:val="0"/>
                <w:bCs w:val="0"/>
                <w:sz w:val="24"/>
                <w:szCs w:val="24"/>
                <w:highlight w:val="none"/>
              </w:rPr>
            </w:pPr>
          </w:p>
        </w:tc>
        <w:tc>
          <w:tcPr>
            <w:tcW w:w="1243" w:type="pct"/>
            <w:tcBorders>
              <w:tl2br w:val="nil"/>
              <w:tr2bl w:val="nil"/>
            </w:tcBorders>
            <w:shd w:val="clear" w:color="auto" w:fill="auto"/>
            <w:vAlign w:val="center"/>
          </w:tcPr>
          <w:p w14:paraId="05DB0604">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风机</w:t>
            </w:r>
            <w:r>
              <w:rPr>
                <w:rFonts w:hint="eastAsia" w:ascii="仿宋_GB2312" w:hAnsi="仿宋_GB2312" w:eastAsia="仿宋_GB2312" w:cs="仿宋_GB2312"/>
                <w:sz w:val="24"/>
                <w:szCs w:val="24"/>
                <w:highlight w:val="none"/>
                <w:lang w:val="en-US" w:eastAsia="zh-CN"/>
              </w:rPr>
              <w:t>及</w:t>
            </w:r>
            <w:r>
              <w:rPr>
                <w:rFonts w:hint="eastAsia" w:ascii="仿宋_GB2312" w:hAnsi="仿宋_GB2312" w:eastAsia="仿宋_GB2312" w:cs="仿宋_GB2312"/>
                <w:sz w:val="24"/>
                <w:szCs w:val="24"/>
                <w:highlight w:val="none"/>
              </w:rPr>
              <w:t>箱变基础</w:t>
            </w:r>
          </w:p>
        </w:tc>
        <w:tc>
          <w:tcPr>
            <w:tcW w:w="776" w:type="pct"/>
            <w:tcBorders>
              <w:tl2br w:val="nil"/>
              <w:tr2bl w:val="nil"/>
            </w:tcBorders>
            <w:shd w:val="clear" w:color="auto" w:fill="auto"/>
            <w:vAlign w:val="center"/>
          </w:tcPr>
          <w:p w14:paraId="7691BFCB">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13.67</w:t>
            </w:r>
          </w:p>
        </w:tc>
        <w:tc>
          <w:tcPr>
            <w:tcW w:w="672" w:type="pct"/>
            <w:vMerge w:val="continue"/>
            <w:tcBorders>
              <w:tl2br w:val="nil"/>
              <w:tr2bl w:val="nil"/>
            </w:tcBorders>
            <w:vAlign w:val="center"/>
          </w:tcPr>
          <w:p w14:paraId="601F4281">
            <w:pPr>
              <w:widowControl w:val="0"/>
              <w:jc w:val="center"/>
              <w:rPr>
                <w:rFonts w:hint="eastAsia" w:ascii="仿宋_GB2312" w:hAnsi="仿宋_GB2312" w:eastAsia="仿宋_GB2312" w:cs="仿宋_GB2312"/>
                <w:sz w:val="24"/>
                <w:szCs w:val="24"/>
                <w:highlight w:val="none"/>
              </w:rPr>
            </w:pPr>
          </w:p>
        </w:tc>
        <w:tc>
          <w:tcPr>
            <w:tcW w:w="1137" w:type="pct"/>
            <w:vMerge w:val="continue"/>
            <w:tcBorders>
              <w:tl2br w:val="nil"/>
              <w:tr2bl w:val="nil"/>
            </w:tcBorders>
            <w:vAlign w:val="center"/>
          </w:tcPr>
          <w:p w14:paraId="054836EB">
            <w:pPr>
              <w:widowControl w:val="0"/>
              <w:jc w:val="center"/>
              <w:rPr>
                <w:rFonts w:hint="eastAsia" w:ascii="仿宋_GB2312" w:hAnsi="仿宋_GB2312" w:eastAsia="仿宋_GB2312" w:cs="仿宋_GB2312"/>
                <w:sz w:val="24"/>
                <w:szCs w:val="24"/>
                <w:highlight w:val="none"/>
              </w:rPr>
            </w:pPr>
          </w:p>
        </w:tc>
      </w:tr>
      <w:tr w14:paraId="60B291D1">
        <w:trPr>
          <w:trHeight w:val="340" w:hRule="exact"/>
          <w:jc w:val="center"/>
        </w:trPr>
        <w:tc>
          <w:tcPr>
            <w:tcW w:w="400" w:type="pct"/>
            <w:tcBorders>
              <w:tl2br w:val="nil"/>
              <w:tr2bl w:val="nil"/>
            </w:tcBorders>
            <w:shd w:val="clear" w:color="auto" w:fill="auto"/>
            <w:vAlign w:val="center"/>
          </w:tcPr>
          <w:p w14:paraId="093E5521">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1.3</w:t>
            </w:r>
          </w:p>
        </w:tc>
        <w:tc>
          <w:tcPr>
            <w:tcW w:w="770" w:type="pct"/>
            <w:vMerge w:val="continue"/>
            <w:tcBorders>
              <w:tl2br w:val="nil"/>
              <w:tr2bl w:val="nil"/>
            </w:tcBorders>
            <w:shd w:val="clear" w:color="auto" w:fill="auto"/>
            <w:vAlign w:val="center"/>
          </w:tcPr>
          <w:p w14:paraId="2C2A76DC">
            <w:pPr>
              <w:widowControl w:val="0"/>
              <w:jc w:val="center"/>
              <w:rPr>
                <w:rFonts w:hint="eastAsia" w:ascii="仿宋_GB2312" w:hAnsi="仿宋_GB2312" w:eastAsia="仿宋_GB2312" w:cs="仿宋_GB2312"/>
                <w:b w:val="0"/>
                <w:bCs w:val="0"/>
                <w:sz w:val="24"/>
                <w:szCs w:val="24"/>
                <w:highlight w:val="none"/>
              </w:rPr>
            </w:pPr>
          </w:p>
        </w:tc>
        <w:tc>
          <w:tcPr>
            <w:tcW w:w="1243" w:type="pct"/>
            <w:tcBorders>
              <w:tl2br w:val="nil"/>
              <w:tr2bl w:val="nil"/>
            </w:tcBorders>
            <w:shd w:val="clear" w:color="auto" w:fill="auto"/>
            <w:vAlign w:val="center"/>
          </w:tcPr>
          <w:p w14:paraId="5A54739C">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升压站进站道路</w:t>
            </w:r>
          </w:p>
        </w:tc>
        <w:tc>
          <w:tcPr>
            <w:tcW w:w="776" w:type="pct"/>
            <w:tcBorders>
              <w:tl2br w:val="nil"/>
              <w:tr2bl w:val="nil"/>
            </w:tcBorders>
            <w:shd w:val="clear" w:color="auto" w:fill="auto"/>
            <w:vAlign w:val="center"/>
          </w:tcPr>
          <w:p w14:paraId="15A2724E">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0.18</w:t>
            </w:r>
          </w:p>
        </w:tc>
        <w:tc>
          <w:tcPr>
            <w:tcW w:w="672" w:type="pct"/>
            <w:vMerge w:val="continue"/>
            <w:tcBorders>
              <w:tl2br w:val="nil"/>
              <w:tr2bl w:val="nil"/>
            </w:tcBorders>
            <w:vAlign w:val="center"/>
          </w:tcPr>
          <w:p w14:paraId="70AD3640">
            <w:pPr>
              <w:widowControl w:val="0"/>
              <w:jc w:val="center"/>
              <w:rPr>
                <w:rFonts w:hint="eastAsia" w:ascii="仿宋_GB2312" w:hAnsi="仿宋_GB2312" w:eastAsia="仿宋_GB2312" w:cs="仿宋_GB2312"/>
                <w:sz w:val="24"/>
                <w:szCs w:val="24"/>
                <w:highlight w:val="none"/>
              </w:rPr>
            </w:pPr>
          </w:p>
        </w:tc>
        <w:tc>
          <w:tcPr>
            <w:tcW w:w="1137" w:type="pct"/>
            <w:vMerge w:val="continue"/>
            <w:tcBorders>
              <w:tl2br w:val="nil"/>
              <w:tr2bl w:val="nil"/>
            </w:tcBorders>
            <w:vAlign w:val="center"/>
          </w:tcPr>
          <w:p w14:paraId="7A48AD4F">
            <w:pPr>
              <w:widowControl w:val="0"/>
              <w:jc w:val="center"/>
              <w:rPr>
                <w:rFonts w:hint="eastAsia" w:ascii="仿宋_GB2312" w:hAnsi="仿宋_GB2312" w:eastAsia="仿宋_GB2312" w:cs="仿宋_GB2312"/>
                <w:sz w:val="24"/>
                <w:szCs w:val="24"/>
                <w:highlight w:val="none"/>
              </w:rPr>
            </w:pPr>
          </w:p>
        </w:tc>
      </w:tr>
      <w:tr w14:paraId="4E4D135A">
        <w:trPr>
          <w:trHeight w:val="340" w:hRule="exact"/>
          <w:jc w:val="center"/>
        </w:trPr>
        <w:tc>
          <w:tcPr>
            <w:tcW w:w="400" w:type="pct"/>
            <w:tcBorders>
              <w:tl2br w:val="nil"/>
              <w:tr2bl w:val="nil"/>
            </w:tcBorders>
            <w:shd w:val="clear" w:color="auto" w:fill="auto"/>
            <w:vAlign w:val="center"/>
          </w:tcPr>
          <w:p w14:paraId="0152A138">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2.1</w:t>
            </w:r>
          </w:p>
        </w:tc>
        <w:tc>
          <w:tcPr>
            <w:tcW w:w="770" w:type="pct"/>
            <w:vMerge w:val="restart"/>
            <w:tcBorders>
              <w:tl2br w:val="nil"/>
              <w:tr2bl w:val="nil"/>
            </w:tcBorders>
            <w:shd w:val="clear" w:color="auto" w:fill="auto"/>
            <w:vAlign w:val="center"/>
          </w:tcPr>
          <w:p w14:paraId="3C22F14B">
            <w:pPr>
              <w:widowControl w:val="0"/>
              <w:jc w:val="center"/>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rPr>
              <w:t>临时用地</w:t>
            </w:r>
          </w:p>
        </w:tc>
        <w:tc>
          <w:tcPr>
            <w:tcW w:w="1243" w:type="pct"/>
            <w:tcBorders>
              <w:tl2br w:val="nil"/>
              <w:tr2bl w:val="nil"/>
            </w:tcBorders>
            <w:shd w:val="clear" w:color="auto" w:fill="auto"/>
            <w:vAlign w:val="center"/>
          </w:tcPr>
          <w:p w14:paraId="62E4DCAD">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风机吊装场地</w:t>
            </w:r>
          </w:p>
        </w:tc>
        <w:tc>
          <w:tcPr>
            <w:tcW w:w="776" w:type="pct"/>
            <w:tcBorders>
              <w:tl2br w:val="nil"/>
              <w:tr2bl w:val="nil"/>
            </w:tcBorders>
            <w:shd w:val="clear" w:color="auto" w:fill="auto"/>
            <w:vAlign w:val="center"/>
          </w:tcPr>
          <w:p w14:paraId="36C2F43B">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72.73</w:t>
            </w:r>
          </w:p>
        </w:tc>
        <w:tc>
          <w:tcPr>
            <w:tcW w:w="672" w:type="pct"/>
            <w:vMerge w:val="restart"/>
            <w:tcBorders>
              <w:tl2br w:val="nil"/>
              <w:tr2bl w:val="nil"/>
            </w:tcBorders>
            <w:vAlign w:val="center"/>
          </w:tcPr>
          <w:p w14:paraId="3F328D6D">
            <w:pPr>
              <w:widowControl w:val="0"/>
              <w:jc w:val="center"/>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286.73亩</w:t>
            </w:r>
          </w:p>
        </w:tc>
        <w:tc>
          <w:tcPr>
            <w:tcW w:w="1137" w:type="pct"/>
            <w:vMerge w:val="restart"/>
            <w:tcBorders>
              <w:tl2br w:val="nil"/>
              <w:tr2bl w:val="nil"/>
            </w:tcBorders>
            <w:vAlign w:val="center"/>
          </w:tcPr>
          <w:p w14:paraId="2BEF3F9A">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0.4</w:t>
            </w:r>
            <w:r>
              <w:rPr>
                <w:rFonts w:hint="eastAsia" w:ascii="仿宋_GB2312" w:hAnsi="仿宋_GB2312" w:eastAsia="仿宋_GB2312" w:cs="仿宋_GB2312"/>
                <w:sz w:val="24"/>
                <w:szCs w:val="24"/>
                <w:highlight w:val="none"/>
              </w:rPr>
              <w:t>万元/亩</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租期一年</w:t>
            </w:r>
          </w:p>
        </w:tc>
      </w:tr>
      <w:tr w14:paraId="36643F26">
        <w:trPr>
          <w:trHeight w:val="340" w:hRule="exact"/>
          <w:jc w:val="center"/>
        </w:trPr>
        <w:tc>
          <w:tcPr>
            <w:tcW w:w="400" w:type="pct"/>
            <w:tcBorders>
              <w:tl2br w:val="nil"/>
              <w:tr2bl w:val="nil"/>
            </w:tcBorders>
            <w:shd w:val="clear" w:color="auto" w:fill="auto"/>
            <w:vAlign w:val="center"/>
          </w:tcPr>
          <w:p w14:paraId="4C5B3DD2">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2.2</w:t>
            </w:r>
          </w:p>
        </w:tc>
        <w:tc>
          <w:tcPr>
            <w:tcW w:w="770" w:type="pct"/>
            <w:vMerge w:val="continue"/>
            <w:tcBorders>
              <w:tl2br w:val="nil"/>
              <w:tr2bl w:val="nil"/>
            </w:tcBorders>
            <w:shd w:val="clear" w:color="auto" w:fill="auto"/>
            <w:vAlign w:val="center"/>
          </w:tcPr>
          <w:p w14:paraId="514A5D27">
            <w:pPr>
              <w:widowControl w:val="0"/>
              <w:jc w:val="center"/>
              <w:rPr>
                <w:rFonts w:hint="eastAsia" w:ascii="仿宋_GB2312" w:hAnsi="仿宋_GB2312" w:eastAsia="仿宋_GB2312" w:cs="仿宋_GB2312"/>
                <w:b w:val="0"/>
                <w:bCs w:val="0"/>
                <w:sz w:val="24"/>
                <w:szCs w:val="24"/>
                <w:highlight w:val="none"/>
              </w:rPr>
            </w:pPr>
          </w:p>
        </w:tc>
        <w:tc>
          <w:tcPr>
            <w:tcW w:w="1243" w:type="pct"/>
            <w:tcBorders>
              <w:tl2br w:val="nil"/>
              <w:tr2bl w:val="nil"/>
            </w:tcBorders>
            <w:shd w:val="clear" w:color="auto" w:fill="auto"/>
            <w:vAlign w:val="center"/>
          </w:tcPr>
          <w:p w14:paraId="43346177">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施工临时设施</w:t>
            </w:r>
          </w:p>
        </w:tc>
        <w:tc>
          <w:tcPr>
            <w:tcW w:w="776" w:type="pct"/>
            <w:tcBorders>
              <w:tl2br w:val="nil"/>
              <w:tr2bl w:val="nil"/>
            </w:tcBorders>
            <w:shd w:val="clear" w:color="auto" w:fill="auto"/>
            <w:vAlign w:val="center"/>
          </w:tcPr>
          <w:p w14:paraId="3B9D94DD">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4.35</w:t>
            </w:r>
          </w:p>
        </w:tc>
        <w:tc>
          <w:tcPr>
            <w:tcW w:w="672" w:type="pct"/>
            <w:vMerge w:val="continue"/>
            <w:tcBorders>
              <w:tl2br w:val="nil"/>
              <w:tr2bl w:val="nil"/>
            </w:tcBorders>
            <w:vAlign w:val="center"/>
          </w:tcPr>
          <w:p w14:paraId="28BA0460">
            <w:pPr>
              <w:widowControl w:val="0"/>
              <w:jc w:val="center"/>
              <w:rPr>
                <w:rFonts w:hint="eastAsia" w:ascii="仿宋_GB2312" w:hAnsi="仿宋_GB2312" w:eastAsia="仿宋_GB2312" w:cs="仿宋_GB2312"/>
                <w:sz w:val="24"/>
                <w:szCs w:val="24"/>
                <w:highlight w:val="none"/>
              </w:rPr>
            </w:pPr>
          </w:p>
        </w:tc>
        <w:tc>
          <w:tcPr>
            <w:tcW w:w="1137" w:type="pct"/>
            <w:vMerge w:val="continue"/>
            <w:tcBorders>
              <w:tl2br w:val="nil"/>
              <w:tr2bl w:val="nil"/>
            </w:tcBorders>
            <w:vAlign w:val="center"/>
          </w:tcPr>
          <w:p w14:paraId="0D14AE94">
            <w:pPr>
              <w:widowControl w:val="0"/>
              <w:jc w:val="center"/>
              <w:rPr>
                <w:rFonts w:hint="eastAsia" w:ascii="仿宋_GB2312" w:hAnsi="仿宋_GB2312" w:eastAsia="仿宋_GB2312" w:cs="仿宋_GB2312"/>
                <w:sz w:val="24"/>
                <w:szCs w:val="24"/>
                <w:highlight w:val="none"/>
              </w:rPr>
            </w:pPr>
          </w:p>
        </w:tc>
      </w:tr>
      <w:tr w14:paraId="0FDAC2D4">
        <w:trPr>
          <w:trHeight w:val="340" w:hRule="exact"/>
          <w:jc w:val="center"/>
        </w:trPr>
        <w:tc>
          <w:tcPr>
            <w:tcW w:w="400" w:type="pct"/>
            <w:tcBorders>
              <w:tl2br w:val="nil"/>
              <w:tr2bl w:val="nil"/>
            </w:tcBorders>
            <w:shd w:val="clear" w:color="auto" w:fill="auto"/>
            <w:vAlign w:val="center"/>
          </w:tcPr>
          <w:p w14:paraId="2E874F25">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2.3</w:t>
            </w:r>
          </w:p>
        </w:tc>
        <w:tc>
          <w:tcPr>
            <w:tcW w:w="770" w:type="pct"/>
            <w:vMerge w:val="continue"/>
            <w:tcBorders>
              <w:tl2br w:val="nil"/>
              <w:tr2bl w:val="nil"/>
            </w:tcBorders>
            <w:shd w:val="clear" w:color="auto" w:fill="auto"/>
            <w:vAlign w:val="center"/>
          </w:tcPr>
          <w:p w14:paraId="1B2E3BAB">
            <w:pPr>
              <w:widowControl w:val="0"/>
              <w:jc w:val="center"/>
              <w:rPr>
                <w:rFonts w:hint="eastAsia" w:ascii="仿宋_GB2312" w:hAnsi="仿宋_GB2312" w:eastAsia="仿宋_GB2312" w:cs="仿宋_GB2312"/>
                <w:b w:val="0"/>
                <w:bCs w:val="0"/>
                <w:sz w:val="24"/>
                <w:szCs w:val="24"/>
                <w:highlight w:val="none"/>
              </w:rPr>
            </w:pPr>
          </w:p>
        </w:tc>
        <w:tc>
          <w:tcPr>
            <w:tcW w:w="1243" w:type="pct"/>
            <w:tcBorders>
              <w:tl2br w:val="nil"/>
              <w:tr2bl w:val="nil"/>
            </w:tcBorders>
            <w:shd w:val="clear" w:color="auto" w:fill="auto"/>
            <w:vAlign w:val="center"/>
          </w:tcPr>
          <w:p w14:paraId="439A16E6">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集电线路</w:t>
            </w:r>
          </w:p>
        </w:tc>
        <w:tc>
          <w:tcPr>
            <w:tcW w:w="776" w:type="pct"/>
            <w:tcBorders>
              <w:tl2br w:val="nil"/>
              <w:tr2bl w:val="nil"/>
            </w:tcBorders>
            <w:shd w:val="clear" w:color="auto" w:fill="auto"/>
            <w:vAlign w:val="center"/>
          </w:tcPr>
          <w:p w14:paraId="2C907B06">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20.25</w:t>
            </w:r>
          </w:p>
        </w:tc>
        <w:tc>
          <w:tcPr>
            <w:tcW w:w="672" w:type="pct"/>
            <w:vMerge w:val="continue"/>
            <w:tcBorders>
              <w:tl2br w:val="nil"/>
              <w:tr2bl w:val="nil"/>
            </w:tcBorders>
            <w:vAlign w:val="center"/>
          </w:tcPr>
          <w:p w14:paraId="54967266">
            <w:pPr>
              <w:widowControl w:val="0"/>
              <w:jc w:val="center"/>
              <w:rPr>
                <w:rFonts w:hint="eastAsia" w:ascii="仿宋_GB2312" w:hAnsi="仿宋_GB2312" w:eastAsia="仿宋_GB2312" w:cs="仿宋_GB2312"/>
                <w:sz w:val="24"/>
                <w:szCs w:val="24"/>
                <w:highlight w:val="none"/>
              </w:rPr>
            </w:pPr>
          </w:p>
        </w:tc>
        <w:tc>
          <w:tcPr>
            <w:tcW w:w="1137" w:type="pct"/>
            <w:vMerge w:val="continue"/>
            <w:tcBorders>
              <w:tl2br w:val="nil"/>
              <w:tr2bl w:val="nil"/>
            </w:tcBorders>
            <w:vAlign w:val="center"/>
          </w:tcPr>
          <w:p w14:paraId="2FD646E0">
            <w:pPr>
              <w:widowControl w:val="0"/>
              <w:jc w:val="center"/>
              <w:rPr>
                <w:rFonts w:hint="eastAsia" w:ascii="仿宋_GB2312" w:hAnsi="仿宋_GB2312" w:eastAsia="仿宋_GB2312" w:cs="仿宋_GB2312"/>
                <w:sz w:val="24"/>
                <w:szCs w:val="24"/>
                <w:highlight w:val="none"/>
              </w:rPr>
            </w:pPr>
          </w:p>
        </w:tc>
      </w:tr>
      <w:tr w14:paraId="2E5CC065">
        <w:trPr>
          <w:trHeight w:val="340" w:hRule="exact"/>
          <w:jc w:val="center"/>
        </w:trPr>
        <w:tc>
          <w:tcPr>
            <w:tcW w:w="400" w:type="pct"/>
            <w:tcBorders>
              <w:tl2br w:val="nil"/>
              <w:tr2bl w:val="nil"/>
            </w:tcBorders>
            <w:shd w:val="clear" w:color="auto" w:fill="auto"/>
            <w:vAlign w:val="center"/>
          </w:tcPr>
          <w:p w14:paraId="43985EC8">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2.4</w:t>
            </w:r>
          </w:p>
        </w:tc>
        <w:tc>
          <w:tcPr>
            <w:tcW w:w="770" w:type="pct"/>
            <w:vMerge w:val="continue"/>
            <w:tcBorders>
              <w:tl2br w:val="nil"/>
              <w:tr2bl w:val="nil"/>
            </w:tcBorders>
            <w:shd w:val="clear" w:color="auto" w:fill="auto"/>
            <w:vAlign w:val="center"/>
          </w:tcPr>
          <w:p w14:paraId="5AD9881F">
            <w:pPr>
              <w:widowControl w:val="0"/>
              <w:jc w:val="center"/>
              <w:rPr>
                <w:rFonts w:hint="eastAsia" w:ascii="仿宋_GB2312" w:hAnsi="仿宋_GB2312" w:eastAsia="仿宋_GB2312" w:cs="仿宋_GB2312"/>
                <w:b w:val="0"/>
                <w:bCs w:val="0"/>
                <w:sz w:val="24"/>
                <w:szCs w:val="24"/>
                <w:highlight w:val="none"/>
              </w:rPr>
            </w:pPr>
          </w:p>
        </w:tc>
        <w:tc>
          <w:tcPr>
            <w:tcW w:w="1243" w:type="pct"/>
            <w:tcBorders>
              <w:tl2br w:val="nil"/>
              <w:tr2bl w:val="nil"/>
            </w:tcBorders>
            <w:shd w:val="clear" w:color="auto" w:fill="auto"/>
            <w:vAlign w:val="center"/>
          </w:tcPr>
          <w:p w14:paraId="6F6071A8">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改造道路</w:t>
            </w:r>
          </w:p>
        </w:tc>
        <w:tc>
          <w:tcPr>
            <w:tcW w:w="776" w:type="pct"/>
            <w:tcBorders>
              <w:tl2br w:val="nil"/>
              <w:tr2bl w:val="nil"/>
            </w:tcBorders>
            <w:shd w:val="clear" w:color="auto" w:fill="auto"/>
            <w:vAlign w:val="center"/>
          </w:tcPr>
          <w:p w14:paraId="5096D810">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160.31</w:t>
            </w:r>
          </w:p>
        </w:tc>
        <w:tc>
          <w:tcPr>
            <w:tcW w:w="672" w:type="pct"/>
            <w:vMerge w:val="continue"/>
            <w:tcBorders>
              <w:tl2br w:val="nil"/>
              <w:tr2bl w:val="nil"/>
            </w:tcBorders>
            <w:vAlign w:val="center"/>
          </w:tcPr>
          <w:p w14:paraId="6DF6485F">
            <w:pPr>
              <w:widowControl w:val="0"/>
              <w:jc w:val="center"/>
              <w:rPr>
                <w:rFonts w:hint="eastAsia" w:ascii="仿宋_GB2312" w:hAnsi="仿宋_GB2312" w:eastAsia="仿宋_GB2312" w:cs="仿宋_GB2312"/>
                <w:sz w:val="24"/>
                <w:szCs w:val="24"/>
                <w:highlight w:val="none"/>
              </w:rPr>
            </w:pPr>
          </w:p>
        </w:tc>
        <w:tc>
          <w:tcPr>
            <w:tcW w:w="1137" w:type="pct"/>
            <w:vMerge w:val="continue"/>
            <w:tcBorders>
              <w:tl2br w:val="nil"/>
              <w:tr2bl w:val="nil"/>
            </w:tcBorders>
            <w:vAlign w:val="center"/>
          </w:tcPr>
          <w:p w14:paraId="657A5B02">
            <w:pPr>
              <w:widowControl w:val="0"/>
              <w:jc w:val="center"/>
              <w:rPr>
                <w:rFonts w:hint="eastAsia" w:ascii="仿宋_GB2312" w:hAnsi="仿宋_GB2312" w:eastAsia="仿宋_GB2312" w:cs="仿宋_GB2312"/>
                <w:sz w:val="24"/>
                <w:szCs w:val="24"/>
                <w:highlight w:val="none"/>
              </w:rPr>
            </w:pPr>
          </w:p>
        </w:tc>
      </w:tr>
      <w:tr w14:paraId="7884E7FE">
        <w:trPr>
          <w:trHeight w:val="340" w:hRule="exact"/>
          <w:jc w:val="center"/>
        </w:trPr>
        <w:tc>
          <w:tcPr>
            <w:tcW w:w="400" w:type="pct"/>
            <w:tcBorders>
              <w:tl2br w:val="nil"/>
              <w:tr2bl w:val="nil"/>
            </w:tcBorders>
            <w:shd w:val="clear" w:color="auto" w:fill="auto"/>
            <w:vAlign w:val="center"/>
          </w:tcPr>
          <w:p w14:paraId="2088D44A">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2.5</w:t>
            </w:r>
          </w:p>
        </w:tc>
        <w:tc>
          <w:tcPr>
            <w:tcW w:w="770" w:type="pct"/>
            <w:vMerge w:val="continue"/>
            <w:tcBorders>
              <w:tl2br w:val="nil"/>
              <w:tr2bl w:val="nil"/>
            </w:tcBorders>
            <w:shd w:val="clear" w:color="auto" w:fill="auto"/>
            <w:vAlign w:val="center"/>
          </w:tcPr>
          <w:p w14:paraId="633B20CF">
            <w:pPr>
              <w:widowControl w:val="0"/>
              <w:jc w:val="center"/>
              <w:rPr>
                <w:rFonts w:hint="eastAsia" w:ascii="仿宋_GB2312" w:hAnsi="仿宋_GB2312" w:eastAsia="仿宋_GB2312" w:cs="仿宋_GB2312"/>
                <w:b w:val="0"/>
                <w:bCs w:val="0"/>
                <w:sz w:val="24"/>
                <w:szCs w:val="24"/>
                <w:highlight w:val="none"/>
              </w:rPr>
            </w:pPr>
          </w:p>
        </w:tc>
        <w:tc>
          <w:tcPr>
            <w:tcW w:w="1243" w:type="pct"/>
            <w:tcBorders>
              <w:tl2br w:val="nil"/>
              <w:tr2bl w:val="nil"/>
            </w:tcBorders>
            <w:shd w:val="clear" w:color="auto" w:fill="auto"/>
            <w:vAlign w:val="center"/>
          </w:tcPr>
          <w:p w14:paraId="560F16BA">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场内新建道路</w:t>
            </w:r>
          </w:p>
        </w:tc>
        <w:tc>
          <w:tcPr>
            <w:tcW w:w="776" w:type="pct"/>
            <w:tcBorders>
              <w:tl2br w:val="nil"/>
              <w:tr2bl w:val="nil"/>
            </w:tcBorders>
            <w:shd w:val="clear" w:color="auto" w:fill="auto"/>
            <w:vAlign w:val="center"/>
          </w:tcPr>
          <w:p w14:paraId="54D89E76">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24.59</w:t>
            </w:r>
          </w:p>
        </w:tc>
        <w:tc>
          <w:tcPr>
            <w:tcW w:w="672" w:type="pct"/>
            <w:vMerge w:val="continue"/>
            <w:tcBorders>
              <w:tl2br w:val="nil"/>
              <w:tr2bl w:val="nil"/>
            </w:tcBorders>
            <w:vAlign w:val="center"/>
          </w:tcPr>
          <w:p w14:paraId="577B2C52">
            <w:pPr>
              <w:widowControl w:val="0"/>
              <w:jc w:val="center"/>
              <w:rPr>
                <w:rFonts w:hint="eastAsia" w:ascii="仿宋_GB2312" w:hAnsi="仿宋_GB2312" w:eastAsia="仿宋_GB2312" w:cs="仿宋_GB2312"/>
                <w:sz w:val="24"/>
                <w:szCs w:val="24"/>
                <w:highlight w:val="none"/>
              </w:rPr>
            </w:pPr>
          </w:p>
        </w:tc>
        <w:tc>
          <w:tcPr>
            <w:tcW w:w="1137" w:type="pct"/>
            <w:vMerge w:val="continue"/>
            <w:tcBorders>
              <w:tl2br w:val="nil"/>
              <w:tr2bl w:val="nil"/>
            </w:tcBorders>
            <w:vAlign w:val="center"/>
          </w:tcPr>
          <w:p w14:paraId="1412BCE0">
            <w:pPr>
              <w:widowControl w:val="0"/>
              <w:jc w:val="center"/>
              <w:rPr>
                <w:rFonts w:hint="eastAsia" w:ascii="仿宋_GB2312" w:hAnsi="仿宋_GB2312" w:eastAsia="仿宋_GB2312" w:cs="仿宋_GB2312"/>
                <w:sz w:val="24"/>
                <w:szCs w:val="24"/>
                <w:highlight w:val="none"/>
              </w:rPr>
            </w:pPr>
          </w:p>
        </w:tc>
      </w:tr>
      <w:tr w14:paraId="495AB021">
        <w:trPr>
          <w:trHeight w:val="340" w:hRule="exact"/>
          <w:jc w:val="center"/>
        </w:trPr>
        <w:tc>
          <w:tcPr>
            <w:tcW w:w="400" w:type="pct"/>
            <w:tcBorders>
              <w:tl2br w:val="nil"/>
              <w:tr2bl w:val="nil"/>
            </w:tcBorders>
            <w:shd w:val="clear" w:color="auto" w:fill="auto"/>
            <w:vAlign w:val="center"/>
          </w:tcPr>
          <w:p w14:paraId="255D95F2">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2.6</w:t>
            </w:r>
          </w:p>
        </w:tc>
        <w:tc>
          <w:tcPr>
            <w:tcW w:w="770" w:type="pct"/>
            <w:vMerge w:val="continue"/>
            <w:tcBorders>
              <w:tl2br w:val="nil"/>
              <w:tr2bl w:val="nil"/>
            </w:tcBorders>
            <w:shd w:val="clear" w:color="auto" w:fill="auto"/>
            <w:vAlign w:val="center"/>
          </w:tcPr>
          <w:p w14:paraId="4C944068">
            <w:pPr>
              <w:widowControl w:val="0"/>
              <w:jc w:val="center"/>
              <w:rPr>
                <w:rFonts w:hint="eastAsia" w:ascii="仿宋_GB2312" w:hAnsi="仿宋_GB2312" w:eastAsia="仿宋_GB2312" w:cs="仿宋_GB2312"/>
                <w:b w:val="0"/>
                <w:bCs w:val="0"/>
                <w:sz w:val="24"/>
                <w:szCs w:val="24"/>
                <w:highlight w:val="none"/>
              </w:rPr>
            </w:pPr>
          </w:p>
        </w:tc>
        <w:tc>
          <w:tcPr>
            <w:tcW w:w="1243" w:type="pct"/>
            <w:tcBorders>
              <w:tl2br w:val="nil"/>
              <w:tr2bl w:val="nil"/>
            </w:tcBorders>
            <w:shd w:val="clear" w:color="auto" w:fill="auto"/>
            <w:vAlign w:val="center"/>
          </w:tcPr>
          <w:p w14:paraId="43C64E60">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风机设备转运场</w:t>
            </w:r>
          </w:p>
        </w:tc>
        <w:tc>
          <w:tcPr>
            <w:tcW w:w="776" w:type="pct"/>
            <w:tcBorders>
              <w:tl2br w:val="nil"/>
              <w:tr2bl w:val="nil"/>
            </w:tcBorders>
            <w:shd w:val="clear" w:color="auto" w:fill="auto"/>
            <w:vAlign w:val="center"/>
          </w:tcPr>
          <w:p w14:paraId="6A42A260">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4.5</w:t>
            </w:r>
          </w:p>
        </w:tc>
        <w:tc>
          <w:tcPr>
            <w:tcW w:w="672" w:type="pct"/>
            <w:vMerge w:val="continue"/>
            <w:tcBorders>
              <w:tl2br w:val="nil"/>
              <w:tr2bl w:val="nil"/>
            </w:tcBorders>
            <w:vAlign w:val="center"/>
          </w:tcPr>
          <w:p w14:paraId="542AC24D">
            <w:pPr>
              <w:widowControl w:val="0"/>
              <w:jc w:val="center"/>
              <w:rPr>
                <w:rFonts w:hint="eastAsia" w:ascii="仿宋_GB2312" w:hAnsi="仿宋_GB2312" w:eastAsia="仿宋_GB2312" w:cs="仿宋_GB2312"/>
                <w:sz w:val="24"/>
                <w:szCs w:val="24"/>
                <w:highlight w:val="none"/>
              </w:rPr>
            </w:pPr>
          </w:p>
        </w:tc>
        <w:tc>
          <w:tcPr>
            <w:tcW w:w="1137" w:type="pct"/>
            <w:vMerge w:val="continue"/>
            <w:tcBorders>
              <w:tl2br w:val="nil"/>
              <w:tr2bl w:val="nil"/>
            </w:tcBorders>
            <w:vAlign w:val="center"/>
          </w:tcPr>
          <w:p w14:paraId="5B6C6F0E">
            <w:pPr>
              <w:widowControl w:val="0"/>
              <w:jc w:val="center"/>
              <w:rPr>
                <w:rFonts w:hint="eastAsia" w:ascii="仿宋_GB2312" w:hAnsi="仿宋_GB2312" w:eastAsia="仿宋_GB2312" w:cs="仿宋_GB2312"/>
                <w:sz w:val="24"/>
                <w:szCs w:val="24"/>
                <w:highlight w:val="none"/>
              </w:rPr>
            </w:pPr>
          </w:p>
        </w:tc>
      </w:tr>
      <w:tr w14:paraId="6B7F5524">
        <w:trPr>
          <w:trHeight w:val="340" w:hRule="exact"/>
          <w:jc w:val="center"/>
        </w:trPr>
        <w:tc>
          <w:tcPr>
            <w:tcW w:w="400" w:type="pct"/>
            <w:tcBorders>
              <w:tl2br w:val="nil"/>
              <w:tr2bl w:val="nil"/>
            </w:tcBorders>
            <w:shd w:val="clear" w:color="auto" w:fill="auto"/>
            <w:vAlign w:val="center"/>
          </w:tcPr>
          <w:p w14:paraId="26E6BC67">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3.1</w:t>
            </w:r>
          </w:p>
        </w:tc>
        <w:tc>
          <w:tcPr>
            <w:tcW w:w="770" w:type="pct"/>
            <w:vMerge w:val="restart"/>
            <w:tcBorders>
              <w:tl2br w:val="nil"/>
              <w:tr2bl w:val="nil"/>
            </w:tcBorders>
            <w:shd w:val="clear" w:color="auto" w:fill="auto"/>
            <w:vAlign w:val="center"/>
          </w:tcPr>
          <w:p w14:paraId="75877B17">
            <w:pPr>
              <w:widowControl w:val="0"/>
              <w:jc w:val="center"/>
              <w:rPr>
                <w:rFonts w:hint="eastAsia" w:ascii="仿宋_GB2312" w:hAnsi="仿宋_GB2312" w:eastAsia="仿宋_GB2312" w:cs="仿宋_GB2312"/>
                <w:b w:val="0"/>
                <w:bCs w:val="0"/>
                <w:sz w:val="24"/>
                <w:szCs w:val="24"/>
                <w:highlight w:val="none"/>
              </w:rPr>
            </w:pPr>
            <w:r>
              <w:rPr>
                <w:rFonts w:hint="eastAsia" w:ascii="仿宋_GB2312" w:hAnsi="仿宋_GB2312" w:eastAsia="仿宋_GB2312" w:cs="仿宋_GB2312"/>
                <w:b w:val="0"/>
                <w:bCs w:val="0"/>
                <w:sz w:val="24"/>
                <w:szCs w:val="24"/>
                <w:highlight w:val="none"/>
              </w:rPr>
              <w:t>长期租地</w:t>
            </w:r>
          </w:p>
        </w:tc>
        <w:tc>
          <w:tcPr>
            <w:tcW w:w="1243" w:type="pct"/>
            <w:tcBorders>
              <w:tl2br w:val="nil"/>
              <w:tr2bl w:val="nil"/>
            </w:tcBorders>
            <w:shd w:val="clear" w:color="auto" w:fill="auto"/>
            <w:vAlign w:val="center"/>
          </w:tcPr>
          <w:p w14:paraId="04D74BD1">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场内新建道路</w:t>
            </w:r>
          </w:p>
        </w:tc>
        <w:tc>
          <w:tcPr>
            <w:tcW w:w="776" w:type="pct"/>
            <w:tcBorders>
              <w:tl2br w:val="nil"/>
              <w:tr2bl w:val="nil"/>
            </w:tcBorders>
            <w:shd w:val="clear" w:color="auto" w:fill="auto"/>
            <w:vAlign w:val="center"/>
          </w:tcPr>
          <w:p w14:paraId="197A0385">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24.5</w:t>
            </w:r>
          </w:p>
        </w:tc>
        <w:tc>
          <w:tcPr>
            <w:tcW w:w="672" w:type="pct"/>
            <w:vMerge w:val="restart"/>
            <w:tcBorders>
              <w:tl2br w:val="nil"/>
              <w:tr2bl w:val="nil"/>
            </w:tcBorders>
            <w:vAlign w:val="center"/>
          </w:tcPr>
          <w:p w14:paraId="533DD7A4">
            <w:pPr>
              <w:widowControl w:val="0"/>
              <w:jc w:val="center"/>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48.62亩</w:t>
            </w:r>
          </w:p>
        </w:tc>
        <w:tc>
          <w:tcPr>
            <w:tcW w:w="1137" w:type="pct"/>
            <w:vMerge w:val="restart"/>
            <w:tcBorders>
              <w:tl2br w:val="nil"/>
              <w:tr2bl w:val="nil"/>
            </w:tcBorders>
            <w:vAlign w:val="center"/>
          </w:tcPr>
          <w:p w14:paraId="4D245924">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lang w:val="en-US" w:eastAsia="zh-CN"/>
              </w:rPr>
              <w:t>6.0151</w:t>
            </w:r>
            <w:r>
              <w:rPr>
                <w:rFonts w:hint="eastAsia" w:ascii="仿宋_GB2312" w:hAnsi="仿宋_GB2312" w:eastAsia="仿宋_GB2312" w:cs="仿宋_GB2312"/>
                <w:sz w:val="24"/>
                <w:szCs w:val="24"/>
                <w:highlight w:val="none"/>
              </w:rPr>
              <w:t>万元/亩</w:t>
            </w:r>
          </w:p>
        </w:tc>
      </w:tr>
      <w:tr w14:paraId="237D4EF6">
        <w:trPr>
          <w:trHeight w:val="340" w:hRule="exact"/>
          <w:jc w:val="center"/>
        </w:trPr>
        <w:tc>
          <w:tcPr>
            <w:tcW w:w="400" w:type="pct"/>
            <w:tcBorders>
              <w:tl2br w:val="nil"/>
              <w:tr2bl w:val="nil"/>
            </w:tcBorders>
            <w:shd w:val="clear" w:color="auto" w:fill="auto"/>
            <w:vAlign w:val="center"/>
          </w:tcPr>
          <w:p w14:paraId="0C585DD9">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3.2</w:t>
            </w:r>
          </w:p>
        </w:tc>
        <w:tc>
          <w:tcPr>
            <w:tcW w:w="770" w:type="pct"/>
            <w:vMerge w:val="continue"/>
            <w:tcBorders>
              <w:tl2br w:val="nil"/>
              <w:tr2bl w:val="nil"/>
            </w:tcBorders>
            <w:shd w:val="clear" w:color="auto" w:fill="auto"/>
            <w:vAlign w:val="center"/>
          </w:tcPr>
          <w:p w14:paraId="581429C6">
            <w:pPr>
              <w:widowControl w:val="0"/>
              <w:jc w:val="center"/>
              <w:rPr>
                <w:rFonts w:hint="eastAsia" w:ascii="仿宋_GB2312" w:hAnsi="仿宋_GB2312" w:eastAsia="仿宋_GB2312" w:cs="仿宋_GB2312"/>
                <w:sz w:val="24"/>
                <w:szCs w:val="24"/>
                <w:highlight w:val="none"/>
              </w:rPr>
            </w:pPr>
          </w:p>
        </w:tc>
        <w:tc>
          <w:tcPr>
            <w:tcW w:w="1243" w:type="pct"/>
            <w:tcBorders>
              <w:tl2br w:val="nil"/>
              <w:tr2bl w:val="nil"/>
            </w:tcBorders>
            <w:shd w:val="clear" w:color="auto" w:fill="auto"/>
            <w:vAlign w:val="center"/>
          </w:tcPr>
          <w:p w14:paraId="10738249">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架空线路基础</w:t>
            </w:r>
          </w:p>
        </w:tc>
        <w:tc>
          <w:tcPr>
            <w:tcW w:w="776" w:type="pct"/>
            <w:tcBorders>
              <w:tl2br w:val="nil"/>
              <w:tr2bl w:val="nil"/>
            </w:tcBorders>
            <w:shd w:val="clear" w:color="auto" w:fill="auto"/>
            <w:vAlign w:val="center"/>
          </w:tcPr>
          <w:p w14:paraId="1547F3A0">
            <w:pPr>
              <w:widowControl w:val="0"/>
              <w:jc w:val="center"/>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24</w:t>
            </w:r>
          </w:p>
        </w:tc>
        <w:tc>
          <w:tcPr>
            <w:tcW w:w="672" w:type="pct"/>
            <w:vMerge w:val="continue"/>
            <w:tcBorders>
              <w:tl2br w:val="nil"/>
              <w:tr2bl w:val="nil"/>
            </w:tcBorders>
            <w:vAlign w:val="center"/>
          </w:tcPr>
          <w:p w14:paraId="2392C0E8">
            <w:pPr>
              <w:widowControl w:val="0"/>
              <w:jc w:val="center"/>
              <w:rPr>
                <w:rFonts w:hint="eastAsia" w:ascii="仿宋_GB2312" w:hAnsi="仿宋_GB2312" w:eastAsia="仿宋_GB2312" w:cs="仿宋_GB2312"/>
                <w:sz w:val="24"/>
                <w:szCs w:val="24"/>
                <w:highlight w:val="none"/>
              </w:rPr>
            </w:pPr>
          </w:p>
        </w:tc>
        <w:tc>
          <w:tcPr>
            <w:tcW w:w="1137" w:type="pct"/>
            <w:vMerge w:val="continue"/>
            <w:tcBorders>
              <w:tl2br w:val="nil"/>
              <w:tr2bl w:val="nil"/>
            </w:tcBorders>
            <w:vAlign w:val="center"/>
          </w:tcPr>
          <w:p w14:paraId="787D30C5">
            <w:pPr>
              <w:widowControl w:val="0"/>
              <w:jc w:val="center"/>
              <w:rPr>
                <w:rFonts w:hint="eastAsia" w:ascii="仿宋_GB2312" w:hAnsi="仿宋_GB2312" w:eastAsia="仿宋_GB2312" w:cs="仿宋_GB2312"/>
                <w:sz w:val="24"/>
                <w:szCs w:val="24"/>
                <w:highlight w:val="none"/>
              </w:rPr>
            </w:pPr>
          </w:p>
        </w:tc>
      </w:tr>
      <w:tr w14:paraId="089EA85E">
        <w:trPr>
          <w:trHeight w:val="340" w:hRule="exact"/>
          <w:jc w:val="center"/>
        </w:trPr>
        <w:tc>
          <w:tcPr>
            <w:tcW w:w="400" w:type="pct"/>
            <w:tcBorders>
              <w:tl2br w:val="nil"/>
              <w:tr2bl w:val="nil"/>
            </w:tcBorders>
            <w:shd w:val="clear" w:color="auto" w:fill="auto"/>
            <w:vAlign w:val="center"/>
          </w:tcPr>
          <w:p w14:paraId="393CB45B">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3.3</w:t>
            </w:r>
          </w:p>
        </w:tc>
        <w:tc>
          <w:tcPr>
            <w:tcW w:w="770" w:type="pct"/>
            <w:vMerge w:val="continue"/>
            <w:tcBorders>
              <w:tl2br w:val="nil"/>
              <w:tr2bl w:val="nil"/>
            </w:tcBorders>
            <w:shd w:val="clear" w:color="auto" w:fill="auto"/>
            <w:vAlign w:val="center"/>
          </w:tcPr>
          <w:p w14:paraId="781739DC">
            <w:pPr>
              <w:widowControl w:val="0"/>
              <w:jc w:val="center"/>
              <w:rPr>
                <w:rFonts w:hint="eastAsia" w:ascii="仿宋_GB2312" w:hAnsi="仿宋_GB2312" w:eastAsia="仿宋_GB2312" w:cs="仿宋_GB2312"/>
                <w:sz w:val="24"/>
                <w:szCs w:val="24"/>
                <w:highlight w:val="none"/>
              </w:rPr>
            </w:pPr>
          </w:p>
        </w:tc>
        <w:tc>
          <w:tcPr>
            <w:tcW w:w="1243" w:type="pct"/>
            <w:tcBorders>
              <w:tl2br w:val="nil"/>
              <w:tr2bl w:val="nil"/>
            </w:tcBorders>
            <w:shd w:val="clear" w:color="auto" w:fill="auto"/>
            <w:vAlign w:val="center"/>
          </w:tcPr>
          <w:p w14:paraId="1642041A">
            <w:pPr>
              <w:widowControl w:val="0"/>
              <w:jc w:val="center"/>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分接箱</w:t>
            </w:r>
          </w:p>
        </w:tc>
        <w:tc>
          <w:tcPr>
            <w:tcW w:w="776" w:type="pct"/>
            <w:tcBorders>
              <w:tl2br w:val="nil"/>
              <w:tr2bl w:val="nil"/>
            </w:tcBorders>
            <w:shd w:val="clear" w:color="auto" w:fill="auto"/>
            <w:vAlign w:val="center"/>
          </w:tcPr>
          <w:p w14:paraId="16B74B3A">
            <w:pPr>
              <w:widowControl w:val="0"/>
              <w:jc w:val="center"/>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0</w:t>
            </w:r>
          </w:p>
        </w:tc>
        <w:tc>
          <w:tcPr>
            <w:tcW w:w="672" w:type="pct"/>
            <w:vMerge w:val="continue"/>
            <w:tcBorders>
              <w:tl2br w:val="nil"/>
              <w:tr2bl w:val="nil"/>
            </w:tcBorders>
            <w:vAlign w:val="center"/>
          </w:tcPr>
          <w:p w14:paraId="6372F363">
            <w:pPr>
              <w:widowControl w:val="0"/>
              <w:jc w:val="center"/>
              <w:rPr>
                <w:rFonts w:hint="eastAsia" w:ascii="仿宋_GB2312" w:hAnsi="仿宋_GB2312" w:eastAsia="仿宋_GB2312" w:cs="仿宋_GB2312"/>
                <w:sz w:val="24"/>
                <w:szCs w:val="24"/>
                <w:highlight w:val="none"/>
              </w:rPr>
            </w:pPr>
          </w:p>
        </w:tc>
        <w:tc>
          <w:tcPr>
            <w:tcW w:w="1137" w:type="pct"/>
            <w:vMerge w:val="continue"/>
            <w:tcBorders>
              <w:tl2br w:val="nil"/>
              <w:tr2bl w:val="nil"/>
            </w:tcBorders>
            <w:vAlign w:val="center"/>
          </w:tcPr>
          <w:p w14:paraId="29F835BB">
            <w:pPr>
              <w:widowControl w:val="0"/>
              <w:jc w:val="center"/>
              <w:rPr>
                <w:rFonts w:hint="eastAsia" w:ascii="仿宋_GB2312" w:hAnsi="仿宋_GB2312" w:eastAsia="仿宋_GB2312" w:cs="仿宋_GB2312"/>
                <w:sz w:val="24"/>
                <w:szCs w:val="24"/>
                <w:highlight w:val="none"/>
              </w:rPr>
            </w:pPr>
          </w:p>
        </w:tc>
      </w:tr>
    </w:tbl>
    <w:p w14:paraId="4500ABAF">
      <w:pPr>
        <w:pStyle w:val="2"/>
        <w:keepNext w:val="0"/>
        <w:keepLines w:val="0"/>
        <w:numPr>
          <w:ilvl w:val="0"/>
          <w:numId w:val="4"/>
        </w:numPr>
        <w:adjustRightInd w:val="0"/>
        <w:snapToGrid w:val="0"/>
        <w:spacing w:before="0" w:after="0" w:line="560" w:lineRule="exact"/>
        <w:ind w:firstLine="640" w:firstLineChars="200"/>
        <w:rPr>
          <w:rFonts w:ascii="黑体" w:hAnsi="黑体" w:eastAsia="黑体" w:cs="黑体"/>
          <w:b w:val="0"/>
          <w:sz w:val="32"/>
          <w:szCs w:val="32"/>
        </w:rPr>
      </w:pPr>
      <w:r>
        <w:rPr>
          <w:rFonts w:hint="eastAsia" w:ascii="黑体" w:hAnsi="黑体" w:eastAsia="黑体" w:cs="黑体"/>
          <w:b w:val="0"/>
          <w:sz w:val="32"/>
          <w:szCs w:val="32"/>
        </w:rPr>
        <w:t>项目</w:t>
      </w:r>
      <w:r>
        <w:rPr>
          <w:rFonts w:ascii="黑体" w:hAnsi="黑体" w:eastAsia="黑体" w:cs="黑体"/>
          <w:b w:val="0"/>
          <w:sz w:val="32"/>
          <w:szCs w:val="32"/>
        </w:rPr>
        <w:t>概算</w:t>
      </w:r>
    </w:p>
    <w:p w14:paraId="0D6FD0B6">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lang w:eastAsia="zh-CN"/>
        </w:rPr>
        <w:t>（一）</w:t>
      </w:r>
      <w:r>
        <w:rPr>
          <w:rFonts w:hint="eastAsia" w:ascii="仿宋_GB2312" w:hAnsi="仿宋_GB2312" w:eastAsia="仿宋_GB2312" w:cs="仿宋_GB2312"/>
          <w:sz w:val="32"/>
          <w:szCs w:val="32"/>
        </w:rPr>
        <w:t>原则同意</w:t>
      </w:r>
      <w:r>
        <w:rPr>
          <w:rFonts w:hint="eastAsia" w:ascii="仿宋_GB2312" w:hAnsi="仿宋_GB2312" w:eastAsia="仿宋_GB2312" w:cs="仿宋_GB2312"/>
          <w:sz w:val="32"/>
          <w:szCs w:val="32"/>
          <w:lang w:val="en-US" w:eastAsia="zh-CN"/>
        </w:rPr>
        <w:t>项目</w:t>
      </w:r>
      <w:r>
        <w:rPr>
          <w:rFonts w:hint="eastAsia" w:ascii="仿宋_GB2312" w:hAnsi="仿宋_GB2312" w:eastAsia="仿宋_GB2312" w:cs="仿宋_GB2312"/>
          <w:sz w:val="32"/>
          <w:szCs w:val="32"/>
        </w:rPr>
        <w:t>概算的编制原则及依据，费用标准和定额体系采用《陆上风电场工程设计概算编制规定及费用标准》（NB/T31011-2019）和《陆上风电场工程概算定额》（</w:t>
      </w:r>
      <w:r>
        <w:rPr>
          <w:rFonts w:hint="eastAsia" w:ascii="仿宋_GB2312" w:hAnsi="仿宋_GB2312" w:eastAsia="仿宋_GB2312" w:cs="仿宋_GB2312"/>
          <w:spacing w:val="-6"/>
          <w:sz w:val="32"/>
          <w:szCs w:val="32"/>
        </w:rPr>
        <w:t>NB/T31010-2019</w:t>
      </w:r>
      <w:r>
        <w:rPr>
          <w:rFonts w:hint="eastAsia" w:ascii="仿宋_GB2312" w:hAnsi="仿宋_GB2312" w:eastAsia="仿宋_GB2312" w:cs="仿宋_GB2312"/>
          <w:spacing w:val="-6"/>
          <w:sz w:val="32"/>
          <w:szCs w:val="32"/>
          <w:highlight w:val="none"/>
        </w:rPr>
        <w:t>）</w:t>
      </w:r>
      <w:r>
        <w:rPr>
          <w:rFonts w:hint="eastAsia" w:ascii="仿宋_GB2312" w:hAnsi="仿宋_GB2312" w:eastAsia="仿宋_GB2312" w:cs="仿宋_GB2312"/>
          <w:spacing w:val="-6"/>
          <w:sz w:val="32"/>
          <w:szCs w:val="32"/>
          <w:highlight w:val="none"/>
          <w:lang w:eastAsia="zh-CN"/>
        </w:rPr>
        <w:t>，</w:t>
      </w:r>
      <w:r>
        <w:rPr>
          <w:rFonts w:hint="eastAsia" w:ascii="仿宋_GB2312" w:hAnsi="仿宋_GB2312" w:eastAsia="仿宋_GB2312" w:cs="仿宋_GB2312"/>
          <w:spacing w:val="-6"/>
          <w:sz w:val="32"/>
          <w:szCs w:val="32"/>
          <w:highlight w:val="none"/>
        </w:rPr>
        <w:t>静态投资</w:t>
      </w:r>
      <w:r>
        <w:rPr>
          <w:rFonts w:hint="eastAsia" w:ascii="仿宋_GB2312" w:hAnsi="仿宋_GB2312" w:eastAsia="仿宋_GB2312" w:cs="仿宋_GB2312"/>
          <w:spacing w:val="-6"/>
          <w:sz w:val="32"/>
          <w:szCs w:val="32"/>
          <w:highlight w:val="none"/>
          <w:lang w:val="en-US" w:eastAsia="zh-CN"/>
        </w:rPr>
        <w:t>采用2025</w:t>
      </w:r>
      <w:r>
        <w:rPr>
          <w:rFonts w:hint="eastAsia" w:ascii="仿宋_GB2312" w:hAnsi="仿宋_GB2312" w:eastAsia="仿宋_GB2312" w:cs="仿宋_GB2312"/>
          <w:spacing w:val="-6"/>
          <w:sz w:val="32"/>
          <w:szCs w:val="32"/>
          <w:highlight w:val="none"/>
        </w:rPr>
        <w:t>年</w:t>
      </w:r>
      <w:r>
        <w:rPr>
          <w:rFonts w:hint="eastAsia" w:ascii="仿宋_GB2312" w:hAnsi="仿宋_GB2312" w:eastAsia="仿宋_GB2312" w:cs="仿宋_GB2312"/>
          <w:spacing w:val="-6"/>
          <w:sz w:val="32"/>
          <w:szCs w:val="32"/>
          <w:highlight w:val="none"/>
          <w:lang w:val="en-US" w:eastAsia="zh-CN"/>
        </w:rPr>
        <w:t>11月份</w:t>
      </w:r>
      <w:r>
        <w:rPr>
          <w:rFonts w:hint="eastAsia" w:ascii="仿宋_GB2312" w:hAnsi="仿宋_GB2312" w:eastAsia="仿宋_GB2312" w:cs="仿宋_GB2312"/>
          <w:spacing w:val="-6"/>
          <w:sz w:val="32"/>
          <w:szCs w:val="32"/>
          <w:highlight w:val="none"/>
        </w:rPr>
        <w:t>价格水平</w:t>
      </w:r>
      <w:r>
        <w:rPr>
          <w:rFonts w:hint="eastAsia" w:ascii="仿宋_GB2312" w:hAnsi="仿宋_GB2312" w:eastAsia="仿宋_GB2312" w:cs="仿宋_GB2312"/>
          <w:spacing w:val="-6"/>
          <w:sz w:val="32"/>
          <w:szCs w:val="32"/>
          <w:highlight w:val="none"/>
          <w:lang w:val="en-US" w:eastAsia="zh-CN"/>
        </w:rPr>
        <w:t>编制</w:t>
      </w:r>
      <w:r>
        <w:rPr>
          <w:rFonts w:hint="eastAsia" w:ascii="仿宋_GB2312" w:hAnsi="仿宋_GB2312" w:eastAsia="仿宋_GB2312" w:cs="仿宋_GB2312"/>
          <w:spacing w:val="-6"/>
          <w:sz w:val="32"/>
          <w:szCs w:val="32"/>
          <w:highlight w:val="none"/>
        </w:rPr>
        <w:t>。</w:t>
      </w:r>
    </w:p>
    <w:p w14:paraId="6E5D6921">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rPr>
        <w:t>（二）</w:t>
      </w:r>
      <w:r>
        <w:rPr>
          <w:rFonts w:hint="eastAsia" w:ascii="仿宋_GB2312" w:hAnsi="仿宋_GB2312" w:eastAsia="仿宋_GB2312" w:cs="仿宋_GB2312"/>
          <w:sz w:val="32"/>
          <w:szCs w:val="32"/>
          <w:highlight w:val="none"/>
          <w:lang w:val="en-US" w:eastAsia="zh-CN"/>
        </w:rPr>
        <w:t>根据华电陕西公司《关于陕西华电榆阳、淳化、旬邑风电项目风机及塔筒费用说明》拟选风机</w:t>
      </w:r>
      <w:r>
        <w:rPr>
          <w:rFonts w:hint="eastAsia" w:ascii="仿宋_GB2312" w:hAnsi="仿宋_GB2312" w:eastAsia="仿宋_GB2312" w:cs="仿宋_GB2312"/>
          <w:sz w:val="32"/>
          <w:szCs w:val="32"/>
          <w:highlight w:val="none"/>
          <w:lang w:eastAsia="zh-CN"/>
        </w:rPr>
        <w:t>价格暂按</w:t>
      </w:r>
      <w:r>
        <w:rPr>
          <w:rFonts w:hint="eastAsia" w:ascii="仿宋_GB2312" w:hAnsi="仿宋_GB2312" w:eastAsia="仿宋_GB2312" w:cs="仿宋_GB2312"/>
          <w:sz w:val="32"/>
          <w:szCs w:val="32"/>
          <w:highlight w:val="none"/>
          <w:lang w:val="en-US" w:eastAsia="zh-CN"/>
        </w:rPr>
        <w:t>照2600元/kW（含混塔含运费）计列，其他设备参照近期同类工程价格计列。</w:t>
      </w:r>
    </w:p>
    <w:p w14:paraId="0EB3F18D">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none"/>
          <w:lang w:val="en-US" w:eastAsia="zh-CN"/>
        </w:rPr>
        <w:t>（三）根据华电陕西公司《关于华电旬邑县10万千瓦风电项目送出线路费用的说明》，陕西华电旬邑县二期5万千瓦风电项目选址与本项目属同一区域，送出线路工程拟按总体规划150MW考虑一次实施，送出工程及对侧间隔改造由项目公司出资建设，接入系统报告计列投资3019万元。一、二期项目按容量比例进行分摊，本项目分摊2013万元。</w:t>
      </w:r>
    </w:p>
    <w:p w14:paraId="2B9DC660">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（四）根据华电陕西公司《关于华电旬邑县10万千瓦风电项目新能源智慧生产管理平台的说明》，智慧生产管理平台暂按278.4万元计列。</w:t>
      </w:r>
    </w:p>
    <w:p w14:paraId="2ACBA3A7">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_GB2312" w:hAnsi="仿宋_GB2312" w:eastAsia="仿宋_GB2312" w:cs="仿宋_GB2312"/>
          <w:sz w:val="32"/>
          <w:szCs w:val="32"/>
          <w:highlight w:val="yellow"/>
          <w:lang w:val="en-US" w:eastAsia="zh-CN"/>
        </w:rPr>
      </w:pPr>
      <w:r>
        <w:rPr>
          <w:rFonts w:hint="eastAsia" w:ascii="仿宋_GB2312" w:hAnsi="仿宋_GB2312" w:eastAsia="仿宋_GB2312" w:cs="仿宋_GB2312"/>
          <w:sz w:val="32"/>
          <w:szCs w:val="32"/>
          <w:highlight w:val="none"/>
          <w:lang w:val="en-US" w:eastAsia="zh-CN"/>
        </w:rPr>
        <w:t>（五）根据华电陕西公司《关于华电旬邑县10万千瓦风电项目设备感知配置取费的说明》，新能源场站感知设备费用暂按530.8万元计列。</w:t>
      </w:r>
    </w:p>
    <w:p w14:paraId="6F9495D9">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（六）根据华电陕西公司《关于华电旬邑县10万千瓦风电项目配套产业投资情况的说明》，配套产业投资暂按2000万元计列。</w:t>
      </w:r>
    </w:p>
    <w:p w14:paraId="16332625">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jc w:val="both"/>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（七）项目静态投资50274.51万元（主体工程），单位静态投资5027.45元/kW；动态投资50876.00万元（主体工程），单位动态投资5087.60元/kW。</w:t>
      </w:r>
    </w:p>
    <w:p w14:paraId="5D87E0A1">
      <w:pPr>
        <w:widowControl w:val="0"/>
        <w:adjustRightInd w:val="0"/>
        <w:snapToGrid w:val="0"/>
        <w:spacing w:line="560" w:lineRule="exact"/>
        <w:ind w:firstLine="640" w:firstLineChars="200"/>
        <w:jc w:val="both"/>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考虑分摊送出工程、智慧生产管理平台、配套产业投资等相关投资的情况下，项目静态投资55096.38万元，单位静态投资5509.64元/kW；动态投资55755.56万元，单位动态投资5575.56元/kW。项目总投资55755.56万元。</w:t>
      </w:r>
    </w:p>
    <w:p w14:paraId="66B0DDA8">
      <w:pPr>
        <w:pStyle w:val="2"/>
        <w:keepNext w:val="0"/>
        <w:keepLines w:val="0"/>
        <w:adjustRightInd w:val="0"/>
        <w:snapToGrid w:val="0"/>
        <w:spacing w:before="0" w:after="0" w:line="560" w:lineRule="exact"/>
        <w:ind w:firstLine="640" w:firstLineChars="200"/>
        <w:rPr>
          <w:rFonts w:ascii="黑体" w:hAnsi="黑体" w:eastAsia="黑体" w:cs="黑体"/>
          <w:b w:val="0"/>
          <w:sz w:val="32"/>
          <w:szCs w:val="32"/>
        </w:rPr>
      </w:pPr>
      <w:r>
        <w:rPr>
          <w:rFonts w:hint="eastAsia" w:ascii="黑体" w:hAnsi="黑体" w:eastAsia="黑体" w:cs="黑体"/>
          <w:b w:val="0"/>
          <w:sz w:val="32"/>
          <w:szCs w:val="32"/>
          <w:lang w:val="en-US" w:eastAsia="zh-CN"/>
        </w:rPr>
        <w:t>十</w:t>
      </w:r>
      <w:r>
        <w:rPr>
          <w:rFonts w:ascii="黑体" w:hAnsi="黑体" w:eastAsia="黑体" w:cs="黑体"/>
          <w:b w:val="0"/>
          <w:sz w:val="32"/>
          <w:szCs w:val="32"/>
        </w:rPr>
        <w:t>、财务评价</w:t>
      </w:r>
    </w:p>
    <w:p w14:paraId="167EF65F">
      <w:pPr>
        <w:widowControl w:val="0"/>
        <w:adjustRightInd w:val="0"/>
        <w:snapToGrid w:val="0"/>
        <w:spacing w:line="540" w:lineRule="exact"/>
        <w:ind w:left="600"/>
        <w:jc w:val="both"/>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（一）评价结论</w:t>
      </w:r>
    </w:p>
    <w:p w14:paraId="56D8EAAF">
      <w:pPr>
        <w:widowControl w:val="0"/>
        <w:adjustRightInd w:val="0"/>
        <w:snapToGrid w:val="0"/>
        <w:spacing w:line="540" w:lineRule="exact"/>
        <w:ind w:firstLine="640"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kern w:val="2"/>
          <w:sz w:val="32"/>
          <w:szCs w:val="32"/>
        </w:rPr>
        <w:t>按</w:t>
      </w:r>
      <w:r>
        <w:rPr>
          <w:rFonts w:hint="eastAsia" w:ascii="仿宋_GB2312" w:hAnsi="仿宋_GB2312" w:eastAsia="仿宋_GB2312" w:cs="仿宋_GB2312"/>
          <w:sz w:val="32"/>
          <w:szCs w:val="32"/>
        </w:rPr>
        <w:t>静态投资</w:t>
      </w:r>
      <w:r>
        <w:rPr>
          <w:rFonts w:hint="eastAsia" w:ascii="仿宋_GB2312" w:hAnsi="仿宋_GB2312" w:eastAsia="仿宋_GB2312" w:cs="仿宋_GB2312"/>
          <w:sz w:val="32"/>
          <w:szCs w:val="32"/>
          <w:highlight w:val="none"/>
          <w:lang w:val="en-US" w:eastAsia="zh-CN"/>
        </w:rPr>
        <w:t>55096</w:t>
      </w:r>
      <w:r>
        <w:rPr>
          <w:rFonts w:hint="eastAsia" w:ascii="仿宋_GB2312" w:hAnsi="仿宋_GB2312" w:eastAsia="仿宋_GB2312" w:cs="仿宋_GB2312"/>
          <w:sz w:val="32"/>
          <w:szCs w:val="32"/>
        </w:rPr>
        <w:t>万元、动态投资</w:t>
      </w:r>
      <w:r>
        <w:rPr>
          <w:rFonts w:hint="eastAsia" w:ascii="仿宋_GB2312" w:hAnsi="仿宋_GB2312" w:eastAsia="仿宋_GB2312" w:cs="仿宋_GB2312"/>
          <w:sz w:val="32"/>
          <w:szCs w:val="32"/>
          <w:highlight w:val="none"/>
          <w:lang w:val="en-US" w:eastAsia="zh-CN"/>
        </w:rPr>
        <w:t>55756</w:t>
      </w:r>
      <w:r>
        <w:rPr>
          <w:rFonts w:hint="eastAsia" w:ascii="仿宋_GB2312" w:hAnsi="仿宋_GB2312" w:eastAsia="仿宋_GB2312" w:cs="仿宋_GB2312"/>
          <w:sz w:val="32"/>
          <w:szCs w:val="32"/>
          <w:highlight w:val="none"/>
        </w:rPr>
        <w:t>万元</w:t>
      </w:r>
      <w:r>
        <w:rPr>
          <w:rFonts w:hint="eastAsia" w:ascii="仿宋_GB2312" w:hAnsi="仿宋_GB2312" w:eastAsia="仿宋_GB2312" w:cs="仿宋_GB2312"/>
          <w:sz w:val="32"/>
          <w:szCs w:val="32"/>
        </w:rPr>
        <w:t>、资本金占比</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0%、年等效满负荷小时</w:t>
      </w:r>
      <w:r>
        <w:rPr>
          <w:rFonts w:hint="eastAsia" w:ascii="仿宋_GB2312" w:hAnsi="仿宋_GB2312" w:eastAsia="仿宋_GB2312" w:cs="仿宋_GB2312"/>
          <w:sz w:val="32"/>
          <w:szCs w:val="32"/>
          <w:lang w:val="en-US" w:eastAsia="zh-CN"/>
        </w:rPr>
        <w:t>1787</w:t>
      </w:r>
      <w:r>
        <w:rPr>
          <w:rFonts w:hint="eastAsia" w:ascii="仿宋_GB2312" w:hAnsi="仿宋_GB2312" w:eastAsia="仿宋_GB2312" w:cs="仿宋_GB2312"/>
          <w:sz w:val="32"/>
          <w:szCs w:val="32"/>
          <w:highlight w:val="none"/>
        </w:rPr>
        <w:t>h、</w:t>
      </w:r>
      <w:r>
        <w:rPr>
          <w:rFonts w:hint="eastAsia" w:ascii="仿宋_GB2312" w:hAnsi="仿宋_GB2312" w:eastAsia="仿宋_GB2312" w:cs="仿宋_GB2312"/>
          <w:sz w:val="32"/>
          <w:szCs w:val="32"/>
        </w:rPr>
        <w:t>上网电价0.</w:t>
      </w:r>
      <w:r>
        <w:rPr>
          <w:rFonts w:hint="eastAsia" w:ascii="仿宋_GB2312" w:hAnsi="仿宋_GB2312" w:eastAsia="仿宋_GB2312" w:cs="仿宋_GB2312"/>
          <w:sz w:val="32"/>
          <w:szCs w:val="32"/>
          <w:lang w:val="en-US" w:eastAsia="zh-CN"/>
        </w:rPr>
        <w:t>3036</w:t>
      </w:r>
      <w:r>
        <w:rPr>
          <w:rFonts w:hint="eastAsia" w:ascii="仿宋_GB2312" w:hAnsi="仿宋_GB2312" w:eastAsia="仿宋_GB2312" w:cs="仿宋_GB2312"/>
          <w:sz w:val="32"/>
          <w:szCs w:val="32"/>
        </w:rPr>
        <w:t>元/kW</w:t>
      </w:r>
      <w:r>
        <w:rPr>
          <w:rFonts w:hint="eastAsia" w:ascii="仿宋_GB2312" w:hAnsi="仿宋_GB2312" w:eastAsia="仿宋_GB2312" w:cs="仿宋_GB2312"/>
          <w:sz w:val="32"/>
          <w:szCs w:val="32"/>
          <w:lang w:val="en-US" w:eastAsia="zh-CN"/>
        </w:rPr>
        <w:t>h</w:t>
      </w:r>
      <w:r>
        <w:rPr>
          <w:rFonts w:hint="eastAsia" w:ascii="仿宋_GB2312" w:hAnsi="仿宋_GB2312" w:eastAsia="仿宋_GB2312" w:cs="仿宋_GB2312"/>
          <w:sz w:val="32"/>
          <w:szCs w:val="32"/>
        </w:rPr>
        <w:t>（含税）等边界条件测算，项目资本金内部收益率</w:t>
      </w:r>
      <w:r>
        <w:rPr>
          <w:rFonts w:hint="eastAsia" w:ascii="仿宋_GB2312" w:hAnsi="仿宋_GB2312" w:eastAsia="仿宋_GB2312" w:cs="仿宋_GB2312"/>
          <w:sz w:val="32"/>
          <w:szCs w:val="32"/>
          <w:lang w:val="en-US" w:eastAsia="zh-CN"/>
        </w:rPr>
        <w:t>6.56</w:t>
      </w:r>
      <w:r>
        <w:rPr>
          <w:rFonts w:hint="eastAsia" w:ascii="仿宋_GB2312" w:hAnsi="仿宋_GB2312" w:eastAsia="仿宋_GB2312" w:cs="仿宋_GB2312"/>
          <w:sz w:val="32"/>
          <w:szCs w:val="32"/>
        </w:rPr>
        <w:t>%。</w:t>
      </w:r>
    </w:p>
    <w:p w14:paraId="51F4BA09">
      <w:pPr>
        <w:widowControl w:val="0"/>
        <w:adjustRightInd w:val="0"/>
        <w:snapToGrid w:val="0"/>
        <w:spacing w:line="540" w:lineRule="exact"/>
        <w:ind w:firstLine="640" w:firstLineChars="200"/>
        <w:jc w:val="both"/>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rPr>
        <w:t>（二）敏感性分析</w:t>
      </w:r>
    </w:p>
    <w:p w14:paraId="581BA64A">
      <w:pPr>
        <w:widowControl w:val="0"/>
        <w:adjustRightInd w:val="0"/>
        <w:snapToGrid w:val="0"/>
        <w:spacing w:line="540" w:lineRule="exact"/>
        <w:ind w:firstLine="600"/>
        <w:jc w:val="both"/>
        <w:rPr>
          <w:rFonts w:ascii="仿宋_GB2312" w:hAnsi="仿宋" w:eastAsia="仿宋_GB2312" w:cs="仿宋"/>
          <w:sz w:val="32"/>
          <w:szCs w:val="32"/>
        </w:rPr>
      </w:pPr>
      <w:r>
        <w:rPr>
          <w:rFonts w:hint="eastAsia" w:ascii="仿宋_GB2312" w:hAnsi="仿宋" w:eastAsia="仿宋_GB2312" w:cs="仿宋"/>
          <w:sz w:val="32"/>
          <w:szCs w:val="32"/>
        </w:rPr>
        <w:t>考虑项目</w:t>
      </w:r>
      <w:r>
        <w:rPr>
          <w:rFonts w:hint="eastAsia" w:ascii="仿宋_GB2312" w:hAnsi="仿宋" w:eastAsia="仿宋_GB2312" w:cs="仿宋"/>
          <w:sz w:val="32"/>
          <w:szCs w:val="32"/>
          <w:lang w:val="en-US" w:eastAsia="zh-CN"/>
        </w:rPr>
        <w:t>静态</w:t>
      </w:r>
      <w:r>
        <w:rPr>
          <w:rFonts w:hint="eastAsia" w:ascii="仿宋_GB2312" w:hAnsi="仿宋" w:eastAsia="仿宋_GB2312" w:cs="仿宋"/>
          <w:sz w:val="32"/>
          <w:szCs w:val="32"/>
        </w:rPr>
        <w:t>投资、发电量、</w:t>
      </w:r>
      <w:r>
        <w:rPr>
          <w:rFonts w:hint="eastAsia" w:ascii="仿宋_GB2312" w:hAnsi="仿宋" w:eastAsia="仿宋_GB2312" w:cs="仿宋"/>
          <w:sz w:val="32"/>
          <w:szCs w:val="32"/>
          <w:lang w:val="en-US" w:eastAsia="zh-CN"/>
        </w:rPr>
        <w:t>利率</w:t>
      </w:r>
      <w:r>
        <w:rPr>
          <w:rFonts w:hint="eastAsia" w:ascii="仿宋_GB2312" w:hAnsi="仿宋" w:eastAsia="仿宋_GB2312" w:cs="仿宋"/>
          <w:sz w:val="32"/>
          <w:szCs w:val="32"/>
        </w:rPr>
        <w:t>等+10%、+5%、-5%、-10%变化对项目资本金内部收益率的影响，详见下表。</w:t>
      </w:r>
    </w:p>
    <w:tbl>
      <w:tblPr>
        <w:tblStyle w:val="1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4"/>
        <w:gridCol w:w="2631"/>
        <w:gridCol w:w="3613"/>
      </w:tblGrid>
      <w:tr w14:paraId="254BBBFF">
        <w:trPr>
          <w:trHeight w:val="397" w:hRule="atLeast"/>
          <w:tblHeader/>
          <w:jc w:val="center"/>
        </w:trPr>
        <w:tc>
          <w:tcPr>
            <w:tcW w:w="1553" w:type="pct"/>
            <w:shd w:val="clear" w:color="auto" w:fill="FFFFFF"/>
            <w:noWrap w:val="0"/>
            <w:vAlign w:val="center"/>
          </w:tcPr>
          <w:p w14:paraId="0084EFD6">
            <w:pPr>
              <w:widowControl w:val="0"/>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变化因素</w:t>
            </w:r>
          </w:p>
        </w:tc>
        <w:tc>
          <w:tcPr>
            <w:tcW w:w="1452" w:type="pct"/>
            <w:shd w:val="clear" w:color="auto" w:fill="FFFFFF"/>
            <w:noWrap w:val="0"/>
            <w:vAlign w:val="center"/>
          </w:tcPr>
          <w:p w14:paraId="2685CCD4">
            <w:pPr>
              <w:widowControl w:val="0"/>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变化率</w:t>
            </w:r>
          </w:p>
        </w:tc>
        <w:tc>
          <w:tcPr>
            <w:tcW w:w="1994" w:type="pct"/>
            <w:shd w:val="clear" w:color="auto" w:fill="FFFFFF"/>
            <w:noWrap w:val="0"/>
            <w:vAlign w:val="center"/>
          </w:tcPr>
          <w:p w14:paraId="677CF71A">
            <w:pPr>
              <w:widowControl w:val="0"/>
              <w:autoSpaceDE w:val="0"/>
              <w:autoSpaceDN w:val="0"/>
              <w:jc w:val="center"/>
              <w:rPr>
                <w:rFonts w:ascii="仿宋_GB2312" w:hAnsi="仿宋" w:eastAsia="仿宋_GB2312" w:cs="仿宋"/>
                <w:b/>
                <w:color w:val="000000"/>
                <w:szCs w:val="21"/>
              </w:rPr>
            </w:pPr>
            <w:r>
              <w:rPr>
                <w:rFonts w:hint="eastAsia" w:ascii="仿宋_GB2312" w:hAnsi="仿宋" w:eastAsia="仿宋_GB2312" w:cs="仿宋"/>
                <w:b/>
                <w:color w:val="000000"/>
                <w:szCs w:val="21"/>
              </w:rPr>
              <w:t>资本金内部收益率（%）</w:t>
            </w:r>
          </w:p>
        </w:tc>
      </w:tr>
      <w:tr w14:paraId="77E31F79">
        <w:trPr>
          <w:trHeight w:val="397" w:hRule="atLeast"/>
          <w:jc w:val="center"/>
        </w:trPr>
        <w:tc>
          <w:tcPr>
            <w:tcW w:w="3005" w:type="pct"/>
            <w:gridSpan w:val="2"/>
            <w:shd w:val="clear" w:color="auto" w:fill="FFFFFF"/>
            <w:noWrap w:val="0"/>
            <w:vAlign w:val="center"/>
          </w:tcPr>
          <w:p w14:paraId="00C76150">
            <w:pPr>
              <w:widowControl w:val="0"/>
              <w:autoSpaceDE w:val="0"/>
              <w:autoSpaceDN w:val="0"/>
              <w:jc w:val="center"/>
              <w:rPr>
                <w:rFonts w:ascii="仿宋_GB2312" w:hAnsi="仿宋" w:eastAsia="仿宋_GB2312" w:cs="仿宋"/>
                <w:color w:val="000000"/>
                <w:szCs w:val="21"/>
              </w:rPr>
            </w:pPr>
            <w:r>
              <w:rPr>
                <w:rFonts w:hint="eastAsia" w:ascii="仿宋_GB2312" w:hAnsi="仿宋" w:eastAsia="仿宋_GB2312" w:cs="仿宋"/>
                <w:color w:val="000000"/>
                <w:szCs w:val="21"/>
              </w:rPr>
              <w:t>基准值（%）</w:t>
            </w:r>
          </w:p>
        </w:tc>
        <w:tc>
          <w:tcPr>
            <w:tcW w:w="1994" w:type="pct"/>
            <w:shd w:val="clear" w:color="auto" w:fill="FFFFFF"/>
            <w:noWrap w:val="0"/>
            <w:vAlign w:val="center"/>
          </w:tcPr>
          <w:p w14:paraId="7EAF2419">
            <w:pPr>
              <w:widowControl w:val="0"/>
              <w:autoSpaceDE w:val="0"/>
              <w:autoSpaceDN w:val="0"/>
              <w:jc w:val="center"/>
              <w:rPr>
                <w:rFonts w:hint="default"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6.56</w:t>
            </w:r>
          </w:p>
        </w:tc>
      </w:tr>
      <w:tr w14:paraId="14338BAC">
        <w:trPr>
          <w:cantSplit/>
          <w:trHeight w:val="397" w:hRule="atLeast"/>
          <w:jc w:val="center"/>
        </w:trPr>
        <w:tc>
          <w:tcPr>
            <w:tcW w:w="1553" w:type="pct"/>
            <w:vMerge w:val="restart"/>
            <w:shd w:val="clear" w:color="auto" w:fill="FFFFFF"/>
            <w:noWrap w:val="0"/>
            <w:vAlign w:val="center"/>
          </w:tcPr>
          <w:p w14:paraId="23A3822F">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投资额</w:t>
            </w:r>
          </w:p>
        </w:tc>
        <w:tc>
          <w:tcPr>
            <w:tcW w:w="1452" w:type="pct"/>
            <w:shd w:val="clear" w:color="auto" w:fill="FFFFFF"/>
            <w:noWrap w:val="0"/>
            <w:vAlign w:val="center"/>
          </w:tcPr>
          <w:p w14:paraId="53A2B9C5">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-10%</w:t>
            </w:r>
          </w:p>
        </w:tc>
        <w:tc>
          <w:tcPr>
            <w:tcW w:w="1994" w:type="pct"/>
            <w:shd w:val="solid" w:color="FFFFFF" w:fill="auto"/>
            <w:noWrap w:val="0"/>
            <w:vAlign w:val="bottom"/>
          </w:tcPr>
          <w:p w14:paraId="75214C14">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10.02 </w:t>
            </w:r>
          </w:p>
        </w:tc>
      </w:tr>
      <w:tr w14:paraId="3450F719">
        <w:trPr>
          <w:cantSplit/>
          <w:trHeight w:val="397" w:hRule="atLeast"/>
          <w:jc w:val="center"/>
        </w:trPr>
        <w:tc>
          <w:tcPr>
            <w:tcW w:w="1553" w:type="pct"/>
            <w:vMerge w:val="continue"/>
            <w:shd w:val="clear" w:color="auto" w:fill="FFFFFF"/>
            <w:noWrap w:val="0"/>
            <w:vAlign w:val="center"/>
          </w:tcPr>
          <w:p w14:paraId="396961FC">
            <w:pPr>
              <w:widowControl w:val="0"/>
              <w:autoSpaceDE w:val="0"/>
              <w:autoSpaceDN w:val="0"/>
              <w:jc w:val="center"/>
              <w:rPr>
                <w:rFonts w:hint="eastAsia" w:ascii="仿宋_GB2312" w:hAnsi="仿宋" w:eastAsia="仿宋_GB2312" w:cs="仿宋"/>
                <w:color w:val="000000"/>
                <w:szCs w:val="21"/>
                <w:lang w:val="en-US" w:eastAsia="zh-CN"/>
              </w:rPr>
            </w:pPr>
          </w:p>
        </w:tc>
        <w:tc>
          <w:tcPr>
            <w:tcW w:w="1452" w:type="pct"/>
            <w:shd w:val="clear" w:color="auto" w:fill="FFFFFF"/>
            <w:noWrap w:val="0"/>
            <w:vAlign w:val="center"/>
          </w:tcPr>
          <w:p w14:paraId="640F52E8">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-5%</w:t>
            </w:r>
          </w:p>
        </w:tc>
        <w:tc>
          <w:tcPr>
            <w:tcW w:w="1994" w:type="pct"/>
            <w:shd w:val="solid" w:color="FFFFFF" w:fill="auto"/>
            <w:noWrap w:val="0"/>
            <w:vAlign w:val="bottom"/>
          </w:tcPr>
          <w:p w14:paraId="36701CD3">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8.17 </w:t>
            </w:r>
          </w:p>
        </w:tc>
      </w:tr>
      <w:tr w14:paraId="199227F0">
        <w:trPr>
          <w:cantSplit/>
          <w:trHeight w:val="402" w:hRule="atLeast"/>
          <w:jc w:val="center"/>
        </w:trPr>
        <w:tc>
          <w:tcPr>
            <w:tcW w:w="1553" w:type="pct"/>
            <w:vMerge w:val="continue"/>
            <w:shd w:val="clear" w:color="auto" w:fill="FFFFFF"/>
            <w:noWrap w:val="0"/>
            <w:vAlign w:val="center"/>
          </w:tcPr>
          <w:p w14:paraId="6D28DAE4">
            <w:pPr>
              <w:widowControl w:val="0"/>
              <w:autoSpaceDE w:val="0"/>
              <w:autoSpaceDN w:val="0"/>
              <w:jc w:val="center"/>
              <w:rPr>
                <w:rFonts w:hint="eastAsia" w:ascii="仿宋_GB2312" w:hAnsi="仿宋" w:eastAsia="仿宋_GB2312" w:cs="仿宋"/>
                <w:color w:val="000000"/>
                <w:szCs w:val="21"/>
                <w:lang w:val="en-US" w:eastAsia="zh-CN"/>
              </w:rPr>
            </w:pPr>
          </w:p>
        </w:tc>
        <w:tc>
          <w:tcPr>
            <w:tcW w:w="1452" w:type="pct"/>
            <w:shd w:val="clear" w:color="auto" w:fill="FFFFFF"/>
            <w:noWrap w:val="0"/>
            <w:vAlign w:val="center"/>
          </w:tcPr>
          <w:p w14:paraId="1768CB05">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5%</w:t>
            </w:r>
          </w:p>
        </w:tc>
        <w:tc>
          <w:tcPr>
            <w:tcW w:w="1994" w:type="pct"/>
            <w:shd w:val="clear" w:color="auto" w:fill="FFFFFF"/>
            <w:noWrap w:val="0"/>
            <w:vAlign w:val="bottom"/>
          </w:tcPr>
          <w:p w14:paraId="6D5F4903">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5.16 </w:t>
            </w:r>
          </w:p>
        </w:tc>
      </w:tr>
      <w:tr w14:paraId="721A2D9B">
        <w:trPr>
          <w:cantSplit/>
          <w:trHeight w:val="397" w:hRule="atLeast"/>
          <w:jc w:val="center"/>
        </w:trPr>
        <w:tc>
          <w:tcPr>
            <w:tcW w:w="1553" w:type="pct"/>
            <w:vMerge w:val="continue"/>
            <w:shd w:val="clear" w:color="auto" w:fill="FFFFFF"/>
            <w:noWrap w:val="0"/>
            <w:vAlign w:val="center"/>
          </w:tcPr>
          <w:p w14:paraId="6FE8D765">
            <w:pPr>
              <w:widowControl w:val="0"/>
              <w:autoSpaceDE w:val="0"/>
              <w:autoSpaceDN w:val="0"/>
              <w:jc w:val="center"/>
              <w:rPr>
                <w:rFonts w:hint="eastAsia" w:ascii="仿宋_GB2312" w:hAnsi="仿宋" w:eastAsia="仿宋_GB2312" w:cs="仿宋"/>
                <w:color w:val="000000"/>
                <w:szCs w:val="21"/>
                <w:lang w:val="en-US" w:eastAsia="zh-CN"/>
              </w:rPr>
            </w:pPr>
          </w:p>
        </w:tc>
        <w:tc>
          <w:tcPr>
            <w:tcW w:w="1452" w:type="pct"/>
            <w:shd w:val="clear" w:color="auto" w:fill="FFFFFF"/>
            <w:noWrap w:val="0"/>
            <w:vAlign w:val="center"/>
          </w:tcPr>
          <w:p w14:paraId="3D0A5A80">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10%</w:t>
            </w:r>
          </w:p>
        </w:tc>
        <w:tc>
          <w:tcPr>
            <w:tcW w:w="1994" w:type="pct"/>
            <w:shd w:val="clear" w:color="auto" w:fill="FFFFFF"/>
            <w:noWrap w:val="0"/>
            <w:vAlign w:val="bottom"/>
          </w:tcPr>
          <w:p w14:paraId="2E00D0B4">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3.93 </w:t>
            </w:r>
          </w:p>
        </w:tc>
      </w:tr>
      <w:tr w14:paraId="71D5764D">
        <w:trPr>
          <w:cantSplit/>
          <w:trHeight w:val="397" w:hRule="atLeast"/>
          <w:jc w:val="center"/>
        </w:trPr>
        <w:tc>
          <w:tcPr>
            <w:tcW w:w="1553" w:type="pct"/>
            <w:vMerge w:val="restart"/>
            <w:shd w:val="clear" w:color="auto" w:fill="FFFFFF"/>
            <w:noWrap w:val="0"/>
            <w:vAlign w:val="center"/>
          </w:tcPr>
          <w:p w14:paraId="3EB71811">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年均发电量</w:t>
            </w:r>
          </w:p>
          <w:p w14:paraId="6979174B">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（或上网电价）</w:t>
            </w:r>
          </w:p>
        </w:tc>
        <w:tc>
          <w:tcPr>
            <w:tcW w:w="1452" w:type="pct"/>
            <w:shd w:val="clear" w:color="auto" w:fill="FFFFFF"/>
            <w:noWrap w:val="0"/>
            <w:vAlign w:val="center"/>
          </w:tcPr>
          <w:p w14:paraId="0526684D">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-10%</w:t>
            </w:r>
          </w:p>
        </w:tc>
        <w:tc>
          <w:tcPr>
            <w:tcW w:w="1994" w:type="pct"/>
            <w:shd w:val="solid" w:color="FFFFFF" w:fill="auto"/>
            <w:noWrap w:val="0"/>
            <w:vAlign w:val="bottom"/>
          </w:tcPr>
          <w:p w14:paraId="50D87AE1">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3.18 </w:t>
            </w:r>
          </w:p>
        </w:tc>
      </w:tr>
      <w:tr w14:paraId="4C345808">
        <w:trPr>
          <w:cantSplit/>
          <w:trHeight w:val="397" w:hRule="atLeast"/>
          <w:jc w:val="center"/>
        </w:trPr>
        <w:tc>
          <w:tcPr>
            <w:tcW w:w="1553" w:type="pct"/>
            <w:vMerge w:val="continue"/>
            <w:shd w:val="clear" w:color="auto" w:fill="FFFFFF"/>
            <w:noWrap w:val="0"/>
            <w:vAlign w:val="center"/>
          </w:tcPr>
          <w:p w14:paraId="3AC6A60B">
            <w:pPr>
              <w:widowControl w:val="0"/>
              <w:autoSpaceDE w:val="0"/>
              <w:autoSpaceDN w:val="0"/>
              <w:jc w:val="center"/>
              <w:rPr>
                <w:rFonts w:hint="eastAsia" w:ascii="仿宋_GB2312" w:hAnsi="仿宋" w:eastAsia="仿宋_GB2312" w:cs="仿宋"/>
                <w:color w:val="000000"/>
                <w:szCs w:val="21"/>
                <w:lang w:val="en-US" w:eastAsia="zh-CN"/>
              </w:rPr>
            </w:pPr>
          </w:p>
        </w:tc>
        <w:tc>
          <w:tcPr>
            <w:tcW w:w="1452" w:type="pct"/>
            <w:shd w:val="clear" w:color="auto" w:fill="FFFFFF"/>
            <w:noWrap w:val="0"/>
            <w:vAlign w:val="center"/>
          </w:tcPr>
          <w:p w14:paraId="6EADE1D5">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-5%</w:t>
            </w:r>
          </w:p>
        </w:tc>
        <w:tc>
          <w:tcPr>
            <w:tcW w:w="1994" w:type="pct"/>
            <w:shd w:val="solid" w:color="FFFFFF" w:fill="auto"/>
            <w:noWrap w:val="0"/>
            <w:vAlign w:val="bottom"/>
          </w:tcPr>
          <w:p w14:paraId="77356C1F">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4.85 </w:t>
            </w:r>
          </w:p>
        </w:tc>
      </w:tr>
      <w:tr w14:paraId="0575D03B">
        <w:trPr>
          <w:cantSplit/>
          <w:trHeight w:val="397" w:hRule="atLeast"/>
          <w:jc w:val="center"/>
        </w:trPr>
        <w:tc>
          <w:tcPr>
            <w:tcW w:w="1553" w:type="pct"/>
            <w:vMerge w:val="continue"/>
            <w:shd w:val="clear" w:color="auto" w:fill="FFFFFF"/>
            <w:noWrap w:val="0"/>
            <w:vAlign w:val="center"/>
          </w:tcPr>
          <w:p w14:paraId="44D5F90B">
            <w:pPr>
              <w:widowControl w:val="0"/>
              <w:autoSpaceDE w:val="0"/>
              <w:autoSpaceDN w:val="0"/>
              <w:jc w:val="center"/>
              <w:rPr>
                <w:rFonts w:hint="eastAsia" w:ascii="仿宋_GB2312" w:hAnsi="仿宋" w:eastAsia="仿宋_GB2312" w:cs="仿宋"/>
                <w:color w:val="000000"/>
                <w:szCs w:val="21"/>
                <w:lang w:val="en-US" w:eastAsia="zh-CN"/>
              </w:rPr>
            </w:pPr>
          </w:p>
        </w:tc>
        <w:tc>
          <w:tcPr>
            <w:tcW w:w="1452" w:type="pct"/>
            <w:shd w:val="clear" w:color="auto" w:fill="FFFFFF"/>
            <w:noWrap w:val="0"/>
            <w:vAlign w:val="center"/>
          </w:tcPr>
          <w:p w14:paraId="021623E1">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5%</w:t>
            </w:r>
          </w:p>
        </w:tc>
        <w:tc>
          <w:tcPr>
            <w:tcW w:w="1994" w:type="pct"/>
            <w:shd w:val="solid" w:color="FFFFFF" w:fill="auto"/>
            <w:noWrap w:val="0"/>
            <w:vAlign w:val="bottom"/>
          </w:tcPr>
          <w:p w14:paraId="5B411C60">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8.34 </w:t>
            </w:r>
          </w:p>
        </w:tc>
      </w:tr>
      <w:tr w14:paraId="421DE964">
        <w:trPr>
          <w:cantSplit/>
          <w:trHeight w:val="397" w:hRule="atLeast"/>
          <w:jc w:val="center"/>
        </w:trPr>
        <w:tc>
          <w:tcPr>
            <w:tcW w:w="1553" w:type="pct"/>
            <w:vMerge w:val="continue"/>
            <w:shd w:val="clear" w:color="auto" w:fill="FFFFFF"/>
            <w:noWrap w:val="0"/>
            <w:vAlign w:val="center"/>
          </w:tcPr>
          <w:p w14:paraId="01779B71">
            <w:pPr>
              <w:widowControl w:val="0"/>
              <w:autoSpaceDE w:val="0"/>
              <w:autoSpaceDN w:val="0"/>
              <w:jc w:val="center"/>
              <w:rPr>
                <w:rFonts w:hint="eastAsia" w:ascii="仿宋_GB2312" w:hAnsi="仿宋" w:eastAsia="仿宋_GB2312" w:cs="仿宋"/>
                <w:color w:val="000000"/>
                <w:szCs w:val="21"/>
                <w:lang w:val="en-US" w:eastAsia="zh-CN"/>
              </w:rPr>
            </w:pPr>
          </w:p>
        </w:tc>
        <w:tc>
          <w:tcPr>
            <w:tcW w:w="1452" w:type="pct"/>
            <w:shd w:val="clear" w:color="auto" w:fill="FFFFFF"/>
            <w:noWrap w:val="0"/>
            <w:vAlign w:val="center"/>
          </w:tcPr>
          <w:p w14:paraId="7DFBA62C">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10%</w:t>
            </w:r>
          </w:p>
        </w:tc>
        <w:tc>
          <w:tcPr>
            <w:tcW w:w="1994" w:type="pct"/>
            <w:shd w:val="solid" w:color="FFFFFF" w:fill="auto"/>
            <w:noWrap w:val="0"/>
            <w:vAlign w:val="bottom"/>
          </w:tcPr>
          <w:p w14:paraId="60743EAB">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10.18 </w:t>
            </w:r>
          </w:p>
        </w:tc>
      </w:tr>
      <w:tr w14:paraId="30D8BCF5">
        <w:trPr>
          <w:cantSplit/>
          <w:trHeight w:val="397" w:hRule="atLeast"/>
          <w:jc w:val="center"/>
        </w:trPr>
        <w:tc>
          <w:tcPr>
            <w:tcW w:w="1553" w:type="pct"/>
            <w:vMerge w:val="restart"/>
            <w:shd w:val="clear" w:color="auto" w:fill="FFFFFF"/>
            <w:noWrap w:val="0"/>
            <w:vAlign w:val="center"/>
          </w:tcPr>
          <w:p w14:paraId="09BD917A">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利率</w:t>
            </w:r>
          </w:p>
        </w:tc>
        <w:tc>
          <w:tcPr>
            <w:tcW w:w="1452" w:type="pct"/>
            <w:shd w:val="clear" w:color="auto" w:fill="FFFFFF"/>
            <w:noWrap w:val="0"/>
            <w:vAlign w:val="center"/>
          </w:tcPr>
          <w:p w14:paraId="0A46DECE">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-10%</w:t>
            </w:r>
          </w:p>
        </w:tc>
        <w:tc>
          <w:tcPr>
            <w:tcW w:w="1994" w:type="pct"/>
            <w:shd w:val="solid" w:color="FFFFFF" w:fill="auto"/>
            <w:noWrap w:val="0"/>
            <w:vAlign w:val="bottom"/>
          </w:tcPr>
          <w:p w14:paraId="0389B163">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7.17 </w:t>
            </w:r>
          </w:p>
        </w:tc>
      </w:tr>
      <w:tr w14:paraId="6686DD65">
        <w:trPr>
          <w:cantSplit/>
          <w:trHeight w:val="397" w:hRule="atLeast"/>
          <w:jc w:val="center"/>
        </w:trPr>
        <w:tc>
          <w:tcPr>
            <w:tcW w:w="1553" w:type="pct"/>
            <w:vMerge w:val="continue"/>
            <w:shd w:val="clear" w:color="auto" w:fill="FFFFFF"/>
            <w:noWrap w:val="0"/>
            <w:vAlign w:val="center"/>
          </w:tcPr>
          <w:p w14:paraId="2846314C">
            <w:pPr>
              <w:widowControl w:val="0"/>
              <w:autoSpaceDE w:val="0"/>
              <w:autoSpaceDN w:val="0"/>
              <w:jc w:val="center"/>
              <w:rPr>
                <w:rFonts w:hint="eastAsia" w:ascii="仿宋_GB2312" w:hAnsi="仿宋" w:eastAsia="仿宋_GB2312" w:cs="仿宋"/>
                <w:color w:val="000000"/>
                <w:szCs w:val="21"/>
                <w:lang w:val="en-US" w:eastAsia="zh-CN"/>
              </w:rPr>
            </w:pPr>
          </w:p>
        </w:tc>
        <w:tc>
          <w:tcPr>
            <w:tcW w:w="1452" w:type="pct"/>
            <w:shd w:val="clear" w:color="auto" w:fill="FFFFFF"/>
            <w:noWrap w:val="0"/>
            <w:vAlign w:val="center"/>
          </w:tcPr>
          <w:p w14:paraId="28330533">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-5%</w:t>
            </w:r>
          </w:p>
        </w:tc>
        <w:tc>
          <w:tcPr>
            <w:tcW w:w="1994" w:type="pct"/>
            <w:shd w:val="solid" w:color="FFFFFF" w:fill="auto"/>
            <w:noWrap w:val="0"/>
            <w:vAlign w:val="bottom"/>
          </w:tcPr>
          <w:p w14:paraId="799F884F">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6.86 </w:t>
            </w:r>
          </w:p>
        </w:tc>
      </w:tr>
      <w:tr w14:paraId="5C77C88E">
        <w:trPr>
          <w:cantSplit/>
          <w:trHeight w:val="397" w:hRule="atLeast"/>
          <w:jc w:val="center"/>
        </w:trPr>
        <w:tc>
          <w:tcPr>
            <w:tcW w:w="1553" w:type="pct"/>
            <w:vMerge w:val="continue"/>
            <w:shd w:val="clear" w:color="auto" w:fill="FFFFFF"/>
            <w:noWrap w:val="0"/>
            <w:vAlign w:val="center"/>
          </w:tcPr>
          <w:p w14:paraId="2FFD2DF9">
            <w:pPr>
              <w:widowControl w:val="0"/>
              <w:autoSpaceDE w:val="0"/>
              <w:autoSpaceDN w:val="0"/>
              <w:jc w:val="center"/>
              <w:rPr>
                <w:rFonts w:hint="eastAsia" w:ascii="仿宋_GB2312" w:hAnsi="仿宋" w:eastAsia="仿宋_GB2312" w:cs="仿宋"/>
                <w:color w:val="000000"/>
                <w:szCs w:val="21"/>
                <w:lang w:val="en-US" w:eastAsia="zh-CN"/>
              </w:rPr>
            </w:pPr>
          </w:p>
        </w:tc>
        <w:tc>
          <w:tcPr>
            <w:tcW w:w="1452" w:type="pct"/>
            <w:shd w:val="clear" w:color="auto" w:fill="FFFFFF"/>
            <w:noWrap w:val="0"/>
            <w:vAlign w:val="center"/>
          </w:tcPr>
          <w:p w14:paraId="106F6183">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5%</w:t>
            </w:r>
          </w:p>
        </w:tc>
        <w:tc>
          <w:tcPr>
            <w:tcW w:w="1994" w:type="pct"/>
            <w:shd w:val="solid" w:color="FFFFFF" w:fill="auto"/>
            <w:noWrap w:val="0"/>
            <w:vAlign w:val="bottom"/>
          </w:tcPr>
          <w:p w14:paraId="42316CA9">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6.27 </w:t>
            </w:r>
          </w:p>
        </w:tc>
      </w:tr>
      <w:tr w14:paraId="63F295C6">
        <w:trPr>
          <w:cantSplit/>
          <w:trHeight w:val="397" w:hRule="atLeast"/>
          <w:jc w:val="center"/>
        </w:trPr>
        <w:tc>
          <w:tcPr>
            <w:tcW w:w="1553" w:type="pct"/>
            <w:vMerge w:val="continue"/>
            <w:shd w:val="clear" w:color="auto" w:fill="FFFFFF"/>
            <w:noWrap w:val="0"/>
            <w:vAlign w:val="center"/>
          </w:tcPr>
          <w:p w14:paraId="275BE46A">
            <w:pPr>
              <w:widowControl w:val="0"/>
              <w:autoSpaceDE w:val="0"/>
              <w:autoSpaceDN w:val="0"/>
              <w:jc w:val="center"/>
              <w:rPr>
                <w:rFonts w:hint="eastAsia" w:ascii="仿宋_GB2312" w:hAnsi="仿宋" w:eastAsia="仿宋_GB2312" w:cs="仿宋"/>
                <w:color w:val="000000"/>
                <w:szCs w:val="21"/>
                <w:lang w:val="en-US" w:eastAsia="zh-CN"/>
              </w:rPr>
            </w:pPr>
          </w:p>
        </w:tc>
        <w:tc>
          <w:tcPr>
            <w:tcW w:w="1452" w:type="pct"/>
            <w:shd w:val="clear" w:color="auto" w:fill="FFFFFF"/>
            <w:noWrap w:val="0"/>
            <w:vAlign w:val="center"/>
          </w:tcPr>
          <w:p w14:paraId="13141061">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10%</w:t>
            </w:r>
          </w:p>
        </w:tc>
        <w:tc>
          <w:tcPr>
            <w:tcW w:w="1994" w:type="pct"/>
            <w:shd w:val="solid" w:color="FFFFFF" w:fill="auto"/>
            <w:noWrap w:val="0"/>
            <w:vAlign w:val="bottom"/>
          </w:tcPr>
          <w:p w14:paraId="634B9760">
            <w:pPr>
              <w:widowControl w:val="0"/>
              <w:autoSpaceDE w:val="0"/>
              <w:autoSpaceDN w:val="0"/>
              <w:jc w:val="center"/>
              <w:rPr>
                <w:rFonts w:hint="eastAsia" w:ascii="仿宋_GB2312" w:hAnsi="仿宋" w:eastAsia="仿宋_GB2312" w:cs="仿宋"/>
                <w:color w:val="000000"/>
                <w:szCs w:val="21"/>
                <w:lang w:val="en-US" w:eastAsia="zh-CN"/>
              </w:rPr>
            </w:pPr>
            <w:r>
              <w:rPr>
                <w:rFonts w:hint="eastAsia" w:ascii="仿宋_GB2312" w:hAnsi="仿宋" w:eastAsia="仿宋_GB2312" w:cs="仿宋"/>
                <w:color w:val="000000"/>
                <w:szCs w:val="21"/>
                <w:lang w:val="en-US" w:eastAsia="zh-CN"/>
              </w:rPr>
              <w:t xml:space="preserve">5.98 </w:t>
            </w:r>
          </w:p>
        </w:tc>
      </w:tr>
    </w:tbl>
    <w:p w14:paraId="1760813C">
      <w:pPr>
        <w:widowControl w:val="0"/>
        <w:adjustRightInd/>
        <w:snapToGrid/>
        <w:spacing w:before="0" w:beforeLines="0" w:after="0" w:afterLines="0" w:line="560" w:lineRule="exact"/>
        <w:ind w:firstLine="640" w:firstLineChars="200"/>
        <w:outlineLvl w:val="9"/>
        <w:rPr>
          <w:rFonts w:ascii="黑体" w:hAnsi="黑体" w:eastAsia="黑体" w:cs="黑体"/>
          <w:b w:val="0"/>
          <w:color w:val="auto"/>
          <w:sz w:val="32"/>
          <w:szCs w:val="32"/>
          <w:highlight w:val="none"/>
        </w:rPr>
      </w:pPr>
      <w:r>
        <w:rPr>
          <w:rFonts w:ascii="黑体" w:hAnsi="黑体" w:eastAsia="黑体" w:cs="黑体"/>
          <w:b w:val="0"/>
          <w:color w:val="auto"/>
          <w:sz w:val="32"/>
          <w:szCs w:val="32"/>
          <w:highlight w:val="none"/>
        </w:rPr>
        <w:t>十</w:t>
      </w:r>
      <w:r>
        <w:rPr>
          <w:rFonts w:hint="eastAsia" w:ascii="黑体" w:hAnsi="黑体" w:eastAsia="黑体" w:cs="黑体"/>
          <w:b w:val="0"/>
          <w:color w:val="auto"/>
          <w:sz w:val="32"/>
          <w:szCs w:val="32"/>
          <w:highlight w:val="none"/>
          <w:lang w:val="en-US" w:eastAsia="zh-CN"/>
        </w:rPr>
        <w:t>一</w:t>
      </w:r>
      <w:r>
        <w:rPr>
          <w:rFonts w:ascii="黑体" w:hAnsi="黑体" w:eastAsia="黑体" w:cs="黑体"/>
          <w:b w:val="0"/>
          <w:color w:val="auto"/>
          <w:sz w:val="32"/>
          <w:szCs w:val="32"/>
          <w:highlight w:val="none"/>
        </w:rPr>
        <w:t>、</w:t>
      </w:r>
      <w:r>
        <w:rPr>
          <w:rFonts w:hint="eastAsia" w:ascii="黑体" w:hAnsi="黑体" w:eastAsia="黑体" w:cs="黑体"/>
          <w:b w:val="0"/>
          <w:color w:val="auto"/>
          <w:sz w:val="32"/>
          <w:szCs w:val="32"/>
          <w:lang w:val="en-US" w:eastAsia="zh-CN"/>
        </w:rPr>
        <w:t>风险提示</w:t>
      </w:r>
    </w:p>
    <w:p w14:paraId="58D8828E">
      <w:pPr>
        <w:keepNext w:val="0"/>
        <w:keepLines w:val="0"/>
        <w:pageBreakBefore w:val="0"/>
        <w:widowControl w:val="0"/>
        <w:numPr>
          <w:ilvl w:val="0"/>
          <w:numId w:val="0"/>
        </w:numPr>
        <w:kinsoku/>
        <w:wordWrap/>
        <w:overflowPunct/>
        <w:topLinePunct w:val="0"/>
        <w:autoSpaceDE/>
        <w:autoSpaceDN/>
        <w:bidi w:val="0"/>
        <w:adjustRightInd w:val="0"/>
        <w:snapToGrid w:val="0"/>
        <w:spacing w:line="540" w:lineRule="exact"/>
        <w:ind w:left="0" w:leftChars="0" w:firstLine="640" w:firstLineChars="200"/>
        <w:jc w:val="both"/>
        <w:textAlignment w:val="auto"/>
        <w:rPr>
          <w:rFonts w:hint="eastAsia" w:ascii="仿宋_GB2312" w:hAnsi="仿宋_GB2312" w:eastAsia="仿宋_GB2312" w:cs="仿宋_GB2312"/>
          <w:sz w:val="32"/>
          <w:szCs w:val="36"/>
          <w:highlight w:val="none"/>
          <w:lang w:val="en-US" w:eastAsia="zh-CN"/>
        </w:rPr>
      </w:pPr>
      <w:r>
        <w:rPr>
          <w:rFonts w:hint="eastAsia" w:ascii="仿宋_GB2312" w:hAnsi="仿宋_GB2312" w:eastAsia="仿宋_GB2312" w:cs="仿宋_GB2312"/>
          <w:b w:val="0"/>
          <w:bCs w:val="0"/>
          <w:sz w:val="32"/>
          <w:szCs w:val="36"/>
          <w:highlight w:val="none"/>
          <w:lang w:val="en-US" w:eastAsia="zh-CN"/>
        </w:rPr>
        <w:t>（一）</w:t>
      </w:r>
      <w:r>
        <w:rPr>
          <w:rFonts w:hint="eastAsia" w:ascii="仿宋_GB2312" w:hAnsi="仿宋_GB2312" w:eastAsia="仿宋_GB2312" w:cs="仿宋_GB2312"/>
          <w:sz w:val="32"/>
          <w:szCs w:val="36"/>
          <w:highlight w:val="none"/>
          <w:lang w:val="en-US" w:eastAsia="zh-CN"/>
        </w:rPr>
        <w:t>项目经济效益测算中，上网电价暂按</w:t>
      </w:r>
      <w:r>
        <w:rPr>
          <w:rFonts w:hint="eastAsia" w:ascii="仿宋_GB2312" w:hAnsi="仿宋_GB2312" w:eastAsia="仿宋_GB2312" w:cs="宋体"/>
          <w:spacing w:val="6"/>
          <w:sz w:val="32"/>
          <w:szCs w:val="32"/>
          <w:highlight w:val="none"/>
          <w:lang w:val="en-US" w:eastAsia="zh-CN"/>
        </w:rPr>
        <w:t>机制执行期内(1-12年)0.3117元/kWh、机制执行期外(第13年后，即2039年后)0.2915元/kWh</w:t>
      </w:r>
      <w:r>
        <w:rPr>
          <w:rFonts w:hint="eastAsia" w:ascii="仿宋_GB2312" w:hAnsi="仿宋_GB2312" w:eastAsia="仿宋_GB2312" w:cs="仿宋_GB2312"/>
          <w:sz w:val="32"/>
          <w:szCs w:val="36"/>
          <w:highlight w:val="none"/>
          <w:lang w:val="en-US" w:eastAsia="zh-CN"/>
        </w:rPr>
        <w:t>考虑。</w:t>
      </w:r>
    </w:p>
    <w:p w14:paraId="002AFB4C">
      <w:pPr>
        <w:keepNext w:val="0"/>
        <w:keepLines w:val="0"/>
        <w:pageBreakBefore w:val="0"/>
        <w:widowControl w:val="0"/>
        <w:numPr>
          <w:ilvl w:val="0"/>
          <w:numId w:val="0"/>
        </w:numPr>
        <w:kinsoku/>
        <w:wordWrap/>
        <w:overflowPunct/>
        <w:topLinePunct w:val="0"/>
        <w:autoSpaceDE/>
        <w:autoSpaceDN/>
        <w:bidi w:val="0"/>
        <w:adjustRightInd w:val="0"/>
        <w:snapToGrid w:val="0"/>
        <w:spacing w:line="540" w:lineRule="exact"/>
        <w:ind w:left="0" w:leftChars="0" w:firstLine="640" w:firstLineChars="200"/>
        <w:jc w:val="both"/>
        <w:textAlignment w:val="auto"/>
        <w:rPr>
          <w:rFonts w:hint="eastAsia" w:ascii="仿宋_GB2312" w:hAnsi="仿宋_GB2312" w:eastAsia="仿宋_GB2312" w:cs="仿宋_GB2312"/>
          <w:b/>
          <w:bCs/>
          <w:sz w:val="32"/>
          <w:szCs w:val="36"/>
          <w:highlight w:val="none"/>
          <w:lang w:val="en-US" w:eastAsia="zh-CN"/>
        </w:rPr>
      </w:pPr>
      <w:r>
        <w:rPr>
          <w:rFonts w:hint="eastAsia" w:ascii="仿宋_GB2312" w:hAnsi="仿宋_GB2312" w:eastAsia="仿宋_GB2312" w:cs="仿宋_GB2312"/>
          <w:kern w:val="2"/>
          <w:sz w:val="32"/>
          <w:szCs w:val="32"/>
          <w:highlight w:val="none"/>
        </w:rPr>
        <w:t>按项目资本金内部收益率6.5%测算</w:t>
      </w:r>
      <w:r>
        <w:rPr>
          <w:rFonts w:hint="eastAsia" w:ascii="仿宋_GB2312" w:hAnsi="仿宋_GB2312" w:eastAsia="仿宋_GB2312" w:cs="仿宋_GB2312"/>
          <w:kern w:val="2"/>
          <w:sz w:val="32"/>
          <w:szCs w:val="32"/>
          <w:highlight w:val="none"/>
          <w:lang w:eastAsia="zh-CN"/>
        </w:rPr>
        <w:t>，</w:t>
      </w:r>
      <w:r>
        <w:rPr>
          <w:rFonts w:hint="eastAsia" w:ascii="仿宋_GB2312" w:hAnsi="仿宋_GB2312" w:eastAsia="仿宋_GB2312" w:cs="仿宋_GB2312"/>
          <w:kern w:val="2"/>
          <w:sz w:val="32"/>
          <w:szCs w:val="32"/>
          <w:highlight w:val="none"/>
          <w:lang w:val="en-US" w:eastAsia="zh-CN"/>
        </w:rPr>
        <w:t>项目</w:t>
      </w:r>
      <w:r>
        <w:rPr>
          <w:rFonts w:hint="eastAsia" w:ascii="仿宋_GB2312" w:hAnsi="仿宋_GB2312" w:eastAsia="仿宋_GB2312" w:cs="仿宋_GB2312"/>
          <w:kern w:val="2"/>
          <w:sz w:val="32"/>
          <w:szCs w:val="32"/>
          <w:highlight w:val="none"/>
        </w:rPr>
        <w:t>上网电价</w:t>
      </w:r>
      <w:r>
        <w:rPr>
          <w:rFonts w:hint="eastAsia" w:ascii="仿宋_GB2312" w:hAnsi="仿宋_GB2312" w:eastAsia="仿宋_GB2312" w:cs="仿宋_GB2312"/>
          <w:kern w:val="2"/>
          <w:sz w:val="32"/>
          <w:szCs w:val="32"/>
          <w:highlight w:val="none"/>
          <w:lang w:val="en-US" w:eastAsia="zh-CN" w:bidi="ar-SA"/>
        </w:rPr>
        <w:t>0.3065</w:t>
      </w:r>
      <w:r>
        <w:rPr>
          <w:rFonts w:hint="eastAsia" w:ascii="仿宋_GB2312" w:hAnsi="仿宋_GB2312" w:eastAsia="仿宋_GB2312" w:cs="仿宋_GB2312"/>
          <w:kern w:val="2"/>
          <w:sz w:val="32"/>
          <w:szCs w:val="32"/>
          <w:highlight w:val="none"/>
        </w:rPr>
        <w:t>元/kWh</w:t>
      </w:r>
      <w:r>
        <w:rPr>
          <w:rFonts w:hint="eastAsia" w:ascii="仿宋_GB2312" w:hAnsi="仿宋_GB2312" w:eastAsia="仿宋_GB2312" w:cs="仿宋_GB2312"/>
          <w:sz w:val="32"/>
          <w:szCs w:val="32"/>
          <w:highlight w:val="none"/>
          <w:lang w:val="en-US" w:eastAsia="zh-CN"/>
        </w:rPr>
        <w:t>。</w:t>
      </w:r>
      <w:r>
        <w:rPr>
          <w:rFonts w:hint="eastAsia" w:ascii="仿宋_GB2312" w:hAnsi="仿宋_GB2312" w:eastAsia="仿宋_GB2312" w:cs="仿宋_GB2312"/>
          <w:sz w:val="32"/>
          <w:szCs w:val="36"/>
          <w:highlight w:val="none"/>
          <w:lang w:val="en-US" w:eastAsia="zh-CN"/>
        </w:rPr>
        <w:t>请项目公司关注陕西新能源参与电力市场以及机制电价竞价的相关政策动态及实施细则，做好机制电价报价相关预案，争取合理量价，确保项目投资收益。</w:t>
      </w:r>
    </w:p>
    <w:p w14:paraId="67290D77">
      <w:pPr>
        <w:widowControl w:val="0"/>
        <w:numPr>
          <w:ilvl w:val="0"/>
          <w:numId w:val="0"/>
        </w:numPr>
        <w:adjustRightInd w:val="0"/>
        <w:snapToGrid w:val="0"/>
        <w:spacing w:line="540" w:lineRule="exact"/>
        <w:ind w:firstLine="640" w:firstLineChars="200"/>
        <w:jc w:val="both"/>
        <w:rPr>
          <w:rFonts w:hint="eastAsia" w:ascii="仿宋_GB2312" w:hAnsi="仿宋_GB2312" w:eastAsia="仿宋_GB2312" w:cs="仿宋_GB2312"/>
          <w:sz w:val="32"/>
          <w:szCs w:val="36"/>
          <w:highlight w:val="none"/>
          <w:lang w:val="en-US" w:eastAsia="zh-CN"/>
        </w:rPr>
      </w:pPr>
      <w:r>
        <w:rPr>
          <w:rFonts w:hint="eastAsia" w:ascii="仿宋_GB2312" w:hAnsi="仿宋_GB2312" w:eastAsia="仿宋_GB2312" w:cs="仿宋_GB2312"/>
          <w:sz w:val="32"/>
          <w:szCs w:val="36"/>
          <w:highlight w:val="none"/>
          <w:lang w:val="en-US" w:eastAsia="zh-CN"/>
        </w:rPr>
        <w:t>（二）项目投资包含</w:t>
      </w:r>
      <w:r>
        <w:rPr>
          <w:rFonts w:hint="eastAsia" w:ascii="仿宋_GB2312" w:hAnsi="仿宋_GB2312" w:eastAsia="仿宋_GB2312" w:cs="仿宋_GB2312"/>
          <w:sz w:val="32"/>
          <w:szCs w:val="32"/>
          <w:highlight w:val="none"/>
          <w:lang w:val="en-US" w:eastAsia="zh-CN"/>
        </w:rPr>
        <w:t>考虑分摊送出工程、智慧生产管理平台、配套产业等相关投资</w:t>
      </w:r>
      <w:r>
        <w:rPr>
          <w:rFonts w:hint="eastAsia" w:ascii="仿宋_GB2312" w:hAnsi="仿宋_GB2312" w:eastAsia="仿宋_GB2312" w:cs="仿宋_GB2312"/>
          <w:sz w:val="32"/>
          <w:szCs w:val="36"/>
          <w:highlight w:val="none"/>
          <w:lang w:val="en-US" w:eastAsia="zh-CN"/>
        </w:rPr>
        <w:t>，其中，</w:t>
      </w:r>
      <w:r>
        <w:rPr>
          <w:rFonts w:hint="eastAsia" w:ascii="仿宋_GB2312" w:hAnsi="仿宋_GB2312" w:eastAsia="仿宋_GB2312" w:cs="仿宋_GB2312"/>
          <w:color w:val="000000"/>
          <w:sz w:val="32"/>
          <w:szCs w:val="32"/>
          <w:highlight w:val="none"/>
        </w:rPr>
        <w:t>送出工程由</w:t>
      </w:r>
      <w:r>
        <w:rPr>
          <w:rFonts w:hint="eastAsia" w:ascii="仿宋_GB2312" w:hAnsi="仿宋_GB2312" w:eastAsia="仿宋_GB2312" w:cs="Times New Roman"/>
          <w:kern w:val="2"/>
          <w:sz w:val="32"/>
          <w:szCs w:val="32"/>
          <w:highlight w:val="none"/>
        </w:rPr>
        <w:t>项目公司出资建设，</w:t>
      </w:r>
      <w:r>
        <w:rPr>
          <w:rFonts w:hint="eastAsia" w:ascii="仿宋_GB2312" w:hAnsi="仿宋_GB2312" w:eastAsia="仿宋_GB2312" w:cs="仿宋_GB2312"/>
          <w:sz w:val="32"/>
          <w:szCs w:val="32"/>
          <w:highlight w:val="none"/>
          <w:lang w:val="en-US" w:eastAsia="zh-CN"/>
        </w:rPr>
        <w:t>智慧生产管理平台、配套产业</w:t>
      </w:r>
      <w:r>
        <w:rPr>
          <w:rFonts w:hint="eastAsia" w:ascii="仿宋_GB2312" w:hAnsi="仿宋_GB2312" w:eastAsia="仿宋_GB2312" w:cs="仿宋_GB2312"/>
          <w:sz w:val="32"/>
          <w:szCs w:val="36"/>
          <w:highlight w:val="none"/>
          <w:lang w:val="en-US" w:eastAsia="zh-CN"/>
        </w:rPr>
        <w:t>暂未审查技术方案仅计列投资。</w:t>
      </w:r>
    </w:p>
    <w:p w14:paraId="410BC393">
      <w:pPr>
        <w:widowControl w:val="0"/>
        <w:numPr>
          <w:ilvl w:val="0"/>
          <w:numId w:val="0"/>
        </w:numPr>
        <w:adjustRightInd w:val="0"/>
        <w:snapToGrid w:val="0"/>
        <w:spacing w:line="54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6"/>
          <w:highlight w:val="none"/>
          <w:lang w:val="en-US" w:eastAsia="zh-CN"/>
        </w:rPr>
        <w:t>请项目公司协调有关各方，做好相关专项方案的技术审查，复核投资，确保技术合理、方案可行、投资可控，相关设备能够安全稳定运行。</w:t>
      </w:r>
    </w:p>
    <w:bookmarkEnd w:id="2"/>
    <w:sectPr>
      <w:headerReference r:id="rId3" w:type="default"/>
      <w:footerReference r:id="rId4" w:type="default"/>
      <w:pgSz w:w="11906" w:h="16838"/>
      <w:pgMar w:top="2098" w:right="1531" w:bottom="1984" w:left="1531" w:header="851" w:footer="1304" w:gutter="0"/>
      <w:pgNumType w:fmt="decimal" w:start="3"/>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方正小标宋简体">
    <w:panose1 w:val="02000000000000000000"/>
    <w:charset w:val="86"/>
    <w:family w:val="auto"/>
    <w:pitch w:val="default"/>
    <w:sig w:usb0="A00002BF" w:usb1="184F6CFA" w:usb2="00000012"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27360">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055ADF">
                          <w:pPr>
                            <w:pStyle w:val="13"/>
                            <w:rPr>
                              <w:rFonts w:hint="eastAsia" w:ascii="宋体" w:hAnsi="宋体"/>
                              <w:sz w:val="28"/>
                              <w:szCs w:val="28"/>
                            </w:rPr>
                          </w:pPr>
                          <w:r>
                            <w:rP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 PAGE  \* MERGEFORMAT </w:instrText>
                          </w:r>
                          <w:r>
                            <w:rPr>
                              <w:rFonts w:hint="eastAsia" w:ascii="宋体" w:hAnsi="宋体"/>
                              <w:sz w:val="28"/>
                              <w:szCs w:val="28"/>
                            </w:rPr>
                            <w:fldChar w:fldCharType="separate"/>
                          </w:r>
                          <w:r>
                            <w:rPr>
                              <w:rFonts w:hint="eastAsia" w:ascii="宋体" w:hAnsi="宋体"/>
                              <w:sz w:val="28"/>
                              <w:szCs w:val="28"/>
                            </w:rPr>
                            <w:t>1</w:t>
                          </w:r>
                          <w:r>
                            <w:rPr>
                              <w:rFonts w:hint="eastAsia" w:ascii="宋体" w:hAnsi="宋体"/>
                              <w:sz w:val="28"/>
                              <w:szCs w:val="28"/>
                            </w:rPr>
                            <w:fldChar w:fldCharType="end"/>
                          </w:r>
                          <w:r>
                            <w:rPr>
                              <w:rFonts w:hint="eastAsia" w:ascii="宋体" w:hAnsi="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9055ADF">
                    <w:pPr>
                      <w:pStyle w:val="13"/>
                      <w:rPr>
                        <w:rFonts w:hint="eastAsia" w:ascii="宋体" w:hAnsi="宋体"/>
                        <w:sz w:val="28"/>
                        <w:szCs w:val="28"/>
                      </w:rPr>
                    </w:pPr>
                    <w:r>
                      <w:rP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 PAGE  \* MERGEFORMAT </w:instrText>
                    </w:r>
                    <w:r>
                      <w:rPr>
                        <w:rFonts w:hint="eastAsia" w:ascii="宋体" w:hAnsi="宋体"/>
                        <w:sz w:val="28"/>
                        <w:szCs w:val="28"/>
                      </w:rPr>
                      <w:fldChar w:fldCharType="separate"/>
                    </w:r>
                    <w:r>
                      <w:rPr>
                        <w:rFonts w:hint="eastAsia" w:ascii="宋体" w:hAnsi="宋体"/>
                        <w:sz w:val="28"/>
                        <w:szCs w:val="28"/>
                      </w:rPr>
                      <w:t>1</w:t>
                    </w:r>
                    <w:r>
                      <w:rPr>
                        <w:rFonts w:hint="eastAsia" w:ascii="宋体" w:hAnsi="宋体"/>
                        <w:sz w:val="28"/>
                        <w:szCs w:val="28"/>
                      </w:rPr>
                      <w:fldChar w:fldCharType="end"/>
                    </w:r>
                    <w:r>
                      <w:rPr>
                        <w:rFonts w:hint="eastAsia" w:ascii="宋体" w:hAnsi="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0FDE7">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8DCA3"/>
    <w:multiLevelType w:val="singleLevel"/>
    <w:tmpl w:val="9ED8DCA3"/>
    <w:lvl w:ilvl="0" w:tentative="0">
      <w:start w:val="4"/>
      <w:numFmt w:val="chineseCounting"/>
      <w:suff w:val="nothing"/>
      <w:lvlText w:val="%1、"/>
      <w:lvlJc w:val="left"/>
      <w:rPr>
        <w:rFonts w:hint="eastAsia" w:ascii="黑体" w:hAnsi="黑体" w:eastAsia="黑体" w:cs="黑体"/>
        <w:sz w:val="32"/>
        <w:szCs w:val="32"/>
      </w:rPr>
    </w:lvl>
  </w:abstractNum>
  <w:abstractNum w:abstractNumId="1">
    <w:nsid w:val="AE9C5503"/>
    <w:multiLevelType w:val="singleLevel"/>
    <w:tmpl w:val="AE9C5503"/>
    <w:lvl w:ilvl="0" w:tentative="0">
      <w:start w:val="2"/>
      <w:numFmt w:val="decimal"/>
      <w:suff w:val="space"/>
      <w:lvlText w:val="%1."/>
      <w:lvlJc w:val="left"/>
      <w:rPr>
        <w:rFonts w:hint="default" w:ascii="仿宋_GB2312" w:hAnsi="仿宋_GB2312" w:eastAsia="仿宋_GB2312" w:cs="仿宋_GB2312"/>
        <w:sz w:val="32"/>
        <w:szCs w:val="32"/>
      </w:rPr>
    </w:lvl>
  </w:abstractNum>
  <w:abstractNum w:abstractNumId="2">
    <w:nsid w:val="DE2B24B4"/>
    <w:multiLevelType w:val="singleLevel"/>
    <w:tmpl w:val="DE2B24B4"/>
    <w:lvl w:ilvl="0" w:tentative="0">
      <w:start w:val="1"/>
      <w:numFmt w:val="decimal"/>
      <w:pStyle w:val="15"/>
      <w:lvlText w:val="%1."/>
      <w:lvlJc w:val="left"/>
      <w:pPr>
        <w:tabs>
          <w:tab w:val="left" w:pos="2040"/>
        </w:tabs>
        <w:ind w:left="2040" w:hanging="360"/>
      </w:pPr>
    </w:lvl>
  </w:abstractNum>
  <w:abstractNum w:abstractNumId="3">
    <w:nsid w:val="F3D1BDEF"/>
    <w:multiLevelType w:val="singleLevel"/>
    <w:tmpl w:val="F3D1BDEF"/>
    <w:lvl w:ilvl="0" w:tentative="0">
      <w:start w:val="9"/>
      <w:numFmt w:val="chineseCounting"/>
      <w:suff w:val="nothing"/>
      <w:lvlText w:val="%1、"/>
      <w:lvlJc w:val="left"/>
      <w:rPr>
        <w:rFonts w:hint="eastAsia"/>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dit="comments" w:enforcement="1" w:cryptProviderType="rsaFull" w:cryptAlgorithmClass="hash" w:cryptAlgorithmType="typeAny" w:cryptAlgorithmSid="4" w:cryptSpinCount="0" w:hash="JLxESTd5eKL5+ZPfSXcUI/QiC/Q=" w:salt="dCgHsBMyyQkOAfGdXJmwWg=="/>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VjMzY5YmNmMDY2MTNkYWM1OGRlODExZGVjOWQyMzkifQ=="/>
  </w:docVars>
  <w:rsids>
    <w:rsidRoot w:val="009C5ABE"/>
    <w:rsid w:val="000C3DA7"/>
    <w:rsid w:val="001C048E"/>
    <w:rsid w:val="001F5444"/>
    <w:rsid w:val="00317FC1"/>
    <w:rsid w:val="00492675"/>
    <w:rsid w:val="005319D6"/>
    <w:rsid w:val="007B0BCE"/>
    <w:rsid w:val="007E0945"/>
    <w:rsid w:val="00921717"/>
    <w:rsid w:val="009C5ABE"/>
    <w:rsid w:val="00B06E28"/>
    <w:rsid w:val="00F2449E"/>
    <w:rsid w:val="01292AD1"/>
    <w:rsid w:val="01535DC0"/>
    <w:rsid w:val="015E6884"/>
    <w:rsid w:val="015F12D3"/>
    <w:rsid w:val="017C0051"/>
    <w:rsid w:val="01963C1B"/>
    <w:rsid w:val="0196601E"/>
    <w:rsid w:val="019B7CC3"/>
    <w:rsid w:val="02025461"/>
    <w:rsid w:val="022E1921"/>
    <w:rsid w:val="02653C73"/>
    <w:rsid w:val="026B2272"/>
    <w:rsid w:val="029854B2"/>
    <w:rsid w:val="029F2596"/>
    <w:rsid w:val="02AD1871"/>
    <w:rsid w:val="02C95F7F"/>
    <w:rsid w:val="02DC2156"/>
    <w:rsid w:val="02DF57A3"/>
    <w:rsid w:val="02E1081E"/>
    <w:rsid w:val="02E1776D"/>
    <w:rsid w:val="02EB239A"/>
    <w:rsid w:val="030E7E36"/>
    <w:rsid w:val="037615D4"/>
    <w:rsid w:val="03FD0E3E"/>
    <w:rsid w:val="041F156B"/>
    <w:rsid w:val="04447C06"/>
    <w:rsid w:val="046A5B6D"/>
    <w:rsid w:val="048E2C65"/>
    <w:rsid w:val="04CA30E9"/>
    <w:rsid w:val="04CB3A39"/>
    <w:rsid w:val="04E84872"/>
    <w:rsid w:val="0512685D"/>
    <w:rsid w:val="052851DF"/>
    <w:rsid w:val="055C337C"/>
    <w:rsid w:val="05746676"/>
    <w:rsid w:val="05903FC8"/>
    <w:rsid w:val="059705B7"/>
    <w:rsid w:val="05A212BC"/>
    <w:rsid w:val="05A7587F"/>
    <w:rsid w:val="05B11678"/>
    <w:rsid w:val="05D457DA"/>
    <w:rsid w:val="05DF6C92"/>
    <w:rsid w:val="05F55FD3"/>
    <w:rsid w:val="06222576"/>
    <w:rsid w:val="064F49ED"/>
    <w:rsid w:val="065345EF"/>
    <w:rsid w:val="065E4A58"/>
    <w:rsid w:val="06674EF3"/>
    <w:rsid w:val="0671705A"/>
    <w:rsid w:val="0672656D"/>
    <w:rsid w:val="068E5F7F"/>
    <w:rsid w:val="06E4613D"/>
    <w:rsid w:val="06EB1AB6"/>
    <w:rsid w:val="06FD4188"/>
    <w:rsid w:val="06FF56BD"/>
    <w:rsid w:val="07293253"/>
    <w:rsid w:val="07AE5C63"/>
    <w:rsid w:val="07DB478B"/>
    <w:rsid w:val="080F2686"/>
    <w:rsid w:val="08375619"/>
    <w:rsid w:val="088A755E"/>
    <w:rsid w:val="08B33959"/>
    <w:rsid w:val="0935436E"/>
    <w:rsid w:val="09751088"/>
    <w:rsid w:val="098662B9"/>
    <w:rsid w:val="099E253A"/>
    <w:rsid w:val="09B72364"/>
    <w:rsid w:val="0A1977EC"/>
    <w:rsid w:val="0A40282C"/>
    <w:rsid w:val="0AAC603C"/>
    <w:rsid w:val="0ADD4CBE"/>
    <w:rsid w:val="0AE147AE"/>
    <w:rsid w:val="0B3A44E9"/>
    <w:rsid w:val="0B4524FB"/>
    <w:rsid w:val="0BC35C62"/>
    <w:rsid w:val="0BD53BE7"/>
    <w:rsid w:val="0C1464BD"/>
    <w:rsid w:val="0C32020B"/>
    <w:rsid w:val="0C650E62"/>
    <w:rsid w:val="0C770C50"/>
    <w:rsid w:val="0C853B1A"/>
    <w:rsid w:val="0C98795E"/>
    <w:rsid w:val="0CCC323C"/>
    <w:rsid w:val="0CE02843"/>
    <w:rsid w:val="0CF52C2C"/>
    <w:rsid w:val="0CFE42D4"/>
    <w:rsid w:val="0D1B1BBB"/>
    <w:rsid w:val="0D6B42D1"/>
    <w:rsid w:val="0DB20C17"/>
    <w:rsid w:val="0E0407B3"/>
    <w:rsid w:val="0E331CFB"/>
    <w:rsid w:val="0E6821D8"/>
    <w:rsid w:val="0E6A286C"/>
    <w:rsid w:val="0E9B2EC6"/>
    <w:rsid w:val="0EAA11F9"/>
    <w:rsid w:val="0EBF337A"/>
    <w:rsid w:val="0F337EEF"/>
    <w:rsid w:val="0F7514C5"/>
    <w:rsid w:val="0FDB19B4"/>
    <w:rsid w:val="100248C6"/>
    <w:rsid w:val="105B0B5E"/>
    <w:rsid w:val="10A4371B"/>
    <w:rsid w:val="10D91A83"/>
    <w:rsid w:val="10DE3FEE"/>
    <w:rsid w:val="10F36FE9"/>
    <w:rsid w:val="10F86C29"/>
    <w:rsid w:val="11031D89"/>
    <w:rsid w:val="111908CE"/>
    <w:rsid w:val="11323F23"/>
    <w:rsid w:val="118712CE"/>
    <w:rsid w:val="11A32BFD"/>
    <w:rsid w:val="12180B4A"/>
    <w:rsid w:val="123C2565"/>
    <w:rsid w:val="124E6D7B"/>
    <w:rsid w:val="126D6759"/>
    <w:rsid w:val="128E2EF8"/>
    <w:rsid w:val="129E4583"/>
    <w:rsid w:val="12B24C82"/>
    <w:rsid w:val="12BE53D5"/>
    <w:rsid w:val="12C1464A"/>
    <w:rsid w:val="12E75B94"/>
    <w:rsid w:val="13022984"/>
    <w:rsid w:val="13181D71"/>
    <w:rsid w:val="131A6A04"/>
    <w:rsid w:val="1328343B"/>
    <w:rsid w:val="13427DB4"/>
    <w:rsid w:val="13A978CC"/>
    <w:rsid w:val="13AB678F"/>
    <w:rsid w:val="13B54A2A"/>
    <w:rsid w:val="13F1313F"/>
    <w:rsid w:val="14025795"/>
    <w:rsid w:val="1423559E"/>
    <w:rsid w:val="14240012"/>
    <w:rsid w:val="14733F9D"/>
    <w:rsid w:val="14830684"/>
    <w:rsid w:val="14C04A34"/>
    <w:rsid w:val="14E12169"/>
    <w:rsid w:val="15364E8A"/>
    <w:rsid w:val="155E4C4D"/>
    <w:rsid w:val="15755FA6"/>
    <w:rsid w:val="15A72150"/>
    <w:rsid w:val="15BB1E89"/>
    <w:rsid w:val="15DF583D"/>
    <w:rsid w:val="15F86C7D"/>
    <w:rsid w:val="16175253"/>
    <w:rsid w:val="16300397"/>
    <w:rsid w:val="163A7468"/>
    <w:rsid w:val="166564DD"/>
    <w:rsid w:val="16776B76"/>
    <w:rsid w:val="169E79F7"/>
    <w:rsid w:val="16C11DC8"/>
    <w:rsid w:val="16C278E3"/>
    <w:rsid w:val="16D01B7A"/>
    <w:rsid w:val="16DF3B6C"/>
    <w:rsid w:val="171C1CB2"/>
    <w:rsid w:val="17523784"/>
    <w:rsid w:val="175C6EEC"/>
    <w:rsid w:val="177E15D6"/>
    <w:rsid w:val="17E838C7"/>
    <w:rsid w:val="182B5CBC"/>
    <w:rsid w:val="18351C95"/>
    <w:rsid w:val="188127A3"/>
    <w:rsid w:val="18876269"/>
    <w:rsid w:val="18B507A2"/>
    <w:rsid w:val="18C13BA7"/>
    <w:rsid w:val="18FF4908"/>
    <w:rsid w:val="190E33B2"/>
    <w:rsid w:val="190F0738"/>
    <w:rsid w:val="19677109"/>
    <w:rsid w:val="19AA0783"/>
    <w:rsid w:val="19CC6522"/>
    <w:rsid w:val="1A50276F"/>
    <w:rsid w:val="1A674BDF"/>
    <w:rsid w:val="1A7C336C"/>
    <w:rsid w:val="1A962E09"/>
    <w:rsid w:val="1AB2244C"/>
    <w:rsid w:val="1AE16104"/>
    <w:rsid w:val="1AE6196C"/>
    <w:rsid w:val="1AF6775C"/>
    <w:rsid w:val="1B281F85"/>
    <w:rsid w:val="1B6D309C"/>
    <w:rsid w:val="1B8E26E6"/>
    <w:rsid w:val="1B8E27A7"/>
    <w:rsid w:val="1B942A39"/>
    <w:rsid w:val="1BCC4009"/>
    <w:rsid w:val="1BCF0653"/>
    <w:rsid w:val="1BFF39FC"/>
    <w:rsid w:val="1C0F0CDD"/>
    <w:rsid w:val="1C597F1C"/>
    <w:rsid w:val="1C755E04"/>
    <w:rsid w:val="1C764A67"/>
    <w:rsid w:val="1C840120"/>
    <w:rsid w:val="1CEF14DB"/>
    <w:rsid w:val="1CF06BD3"/>
    <w:rsid w:val="1D253FF2"/>
    <w:rsid w:val="1D971C6B"/>
    <w:rsid w:val="1DB44E69"/>
    <w:rsid w:val="1E761259"/>
    <w:rsid w:val="1E924D40"/>
    <w:rsid w:val="1E9905CD"/>
    <w:rsid w:val="1E9D39D9"/>
    <w:rsid w:val="1EA57449"/>
    <w:rsid w:val="1EC2624D"/>
    <w:rsid w:val="1EC65D3D"/>
    <w:rsid w:val="1EC975DB"/>
    <w:rsid w:val="1EEE084B"/>
    <w:rsid w:val="1F1D5F6F"/>
    <w:rsid w:val="1F420A72"/>
    <w:rsid w:val="1F9A1937"/>
    <w:rsid w:val="1FB738D7"/>
    <w:rsid w:val="1FD60202"/>
    <w:rsid w:val="20191E9C"/>
    <w:rsid w:val="202D5948"/>
    <w:rsid w:val="20452C91"/>
    <w:rsid w:val="205E2895"/>
    <w:rsid w:val="20A92087"/>
    <w:rsid w:val="20E92D0F"/>
    <w:rsid w:val="21024AA0"/>
    <w:rsid w:val="21417DAC"/>
    <w:rsid w:val="214E201A"/>
    <w:rsid w:val="21904B90"/>
    <w:rsid w:val="21920158"/>
    <w:rsid w:val="222A0391"/>
    <w:rsid w:val="22852CFD"/>
    <w:rsid w:val="229F01CB"/>
    <w:rsid w:val="22F97D63"/>
    <w:rsid w:val="23056708"/>
    <w:rsid w:val="230F7587"/>
    <w:rsid w:val="231132FF"/>
    <w:rsid w:val="231828DF"/>
    <w:rsid w:val="233A2855"/>
    <w:rsid w:val="23CD56C7"/>
    <w:rsid w:val="23F23130"/>
    <w:rsid w:val="24217D2C"/>
    <w:rsid w:val="2433224E"/>
    <w:rsid w:val="2455546D"/>
    <w:rsid w:val="24B410D9"/>
    <w:rsid w:val="24D07F81"/>
    <w:rsid w:val="24DB33C1"/>
    <w:rsid w:val="24E24F53"/>
    <w:rsid w:val="25611CB8"/>
    <w:rsid w:val="25893620"/>
    <w:rsid w:val="25C446D8"/>
    <w:rsid w:val="25C54F1C"/>
    <w:rsid w:val="26077297"/>
    <w:rsid w:val="26685CCC"/>
    <w:rsid w:val="26B2663E"/>
    <w:rsid w:val="26BB60CD"/>
    <w:rsid w:val="26F667D4"/>
    <w:rsid w:val="26FE299E"/>
    <w:rsid w:val="27D77668"/>
    <w:rsid w:val="27E2526A"/>
    <w:rsid w:val="28184032"/>
    <w:rsid w:val="287D49E2"/>
    <w:rsid w:val="28926C90"/>
    <w:rsid w:val="28AA2846"/>
    <w:rsid w:val="28E53114"/>
    <w:rsid w:val="28E77254"/>
    <w:rsid w:val="29331D6C"/>
    <w:rsid w:val="29A3697A"/>
    <w:rsid w:val="29B40F24"/>
    <w:rsid w:val="29E259F5"/>
    <w:rsid w:val="2A0B41A4"/>
    <w:rsid w:val="2A4E1504"/>
    <w:rsid w:val="2A531253"/>
    <w:rsid w:val="2AA64DB4"/>
    <w:rsid w:val="2ACD0453"/>
    <w:rsid w:val="2AFC3998"/>
    <w:rsid w:val="2B157E14"/>
    <w:rsid w:val="2B1B3DC2"/>
    <w:rsid w:val="2B463C70"/>
    <w:rsid w:val="2B4F70BA"/>
    <w:rsid w:val="2BCA4992"/>
    <w:rsid w:val="2C26606D"/>
    <w:rsid w:val="2C550700"/>
    <w:rsid w:val="2C730B86"/>
    <w:rsid w:val="2CC338BC"/>
    <w:rsid w:val="2CD344FF"/>
    <w:rsid w:val="2CDC672B"/>
    <w:rsid w:val="2D0134DA"/>
    <w:rsid w:val="2D140E5E"/>
    <w:rsid w:val="2D4253A2"/>
    <w:rsid w:val="2DB651CE"/>
    <w:rsid w:val="2E0423DE"/>
    <w:rsid w:val="2E0E6DB8"/>
    <w:rsid w:val="2E5A3DAC"/>
    <w:rsid w:val="2E6715C4"/>
    <w:rsid w:val="2F3226FE"/>
    <w:rsid w:val="2F3D2B72"/>
    <w:rsid w:val="2F4F5A39"/>
    <w:rsid w:val="2F7075FF"/>
    <w:rsid w:val="2F8F5CD7"/>
    <w:rsid w:val="2F910DE9"/>
    <w:rsid w:val="30145D2F"/>
    <w:rsid w:val="30584AB3"/>
    <w:rsid w:val="30872AC8"/>
    <w:rsid w:val="30B4775A"/>
    <w:rsid w:val="30D95B44"/>
    <w:rsid w:val="30E10C27"/>
    <w:rsid w:val="311A098E"/>
    <w:rsid w:val="31684A32"/>
    <w:rsid w:val="318E2C8A"/>
    <w:rsid w:val="31B8145C"/>
    <w:rsid w:val="32022C8F"/>
    <w:rsid w:val="32081D71"/>
    <w:rsid w:val="321C7314"/>
    <w:rsid w:val="32236288"/>
    <w:rsid w:val="3227669B"/>
    <w:rsid w:val="32625925"/>
    <w:rsid w:val="32676A3F"/>
    <w:rsid w:val="326844C0"/>
    <w:rsid w:val="326C67A3"/>
    <w:rsid w:val="326E7E26"/>
    <w:rsid w:val="32780CA4"/>
    <w:rsid w:val="329E499A"/>
    <w:rsid w:val="32B06690"/>
    <w:rsid w:val="32B55A55"/>
    <w:rsid w:val="33187C53"/>
    <w:rsid w:val="331B765D"/>
    <w:rsid w:val="33AB1A51"/>
    <w:rsid w:val="341D6892"/>
    <w:rsid w:val="343B6C14"/>
    <w:rsid w:val="349F1221"/>
    <w:rsid w:val="35316ED2"/>
    <w:rsid w:val="353F1F4D"/>
    <w:rsid w:val="35615EB6"/>
    <w:rsid w:val="35B40C14"/>
    <w:rsid w:val="35F74B3A"/>
    <w:rsid w:val="360D3E75"/>
    <w:rsid w:val="3619454C"/>
    <w:rsid w:val="362C03EF"/>
    <w:rsid w:val="36794FEB"/>
    <w:rsid w:val="36A428BE"/>
    <w:rsid w:val="36C05148"/>
    <w:rsid w:val="36FD0784"/>
    <w:rsid w:val="372C5402"/>
    <w:rsid w:val="375D2D55"/>
    <w:rsid w:val="37C52E26"/>
    <w:rsid w:val="37F02F21"/>
    <w:rsid w:val="38431982"/>
    <w:rsid w:val="384F06F9"/>
    <w:rsid w:val="385555E4"/>
    <w:rsid w:val="388D1ABC"/>
    <w:rsid w:val="38A76CF6"/>
    <w:rsid w:val="38EC7F72"/>
    <w:rsid w:val="393A3157"/>
    <w:rsid w:val="394915ED"/>
    <w:rsid w:val="39597E10"/>
    <w:rsid w:val="396C0DA3"/>
    <w:rsid w:val="39BD1693"/>
    <w:rsid w:val="3A19289E"/>
    <w:rsid w:val="3A515A00"/>
    <w:rsid w:val="3A625F0C"/>
    <w:rsid w:val="3A683CF4"/>
    <w:rsid w:val="3A685AA2"/>
    <w:rsid w:val="3A6A61E5"/>
    <w:rsid w:val="3A8570FF"/>
    <w:rsid w:val="3AA25133"/>
    <w:rsid w:val="3AAB7DDB"/>
    <w:rsid w:val="3ACB0053"/>
    <w:rsid w:val="3AEA64B7"/>
    <w:rsid w:val="3B0535FE"/>
    <w:rsid w:val="3B220B81"/>
    <w:rsid w:val="3BBF5B96"/>
    <w:rsid w:val="3BD161EE"/>
    <w:rsid w:val="3BF03FA1"/>
    <w:rsid w:val="3C2B4FD9"/>
    <w:rsid w:val="3C396F63"/>
    <w:rsid w:val="3C9130AA"/>
    <w:rsid w:val="3C9A5CBB"/>
    <w:rsid w:val="3CCF6954"/>
    <w:rsid w:val="3CD038CA"/>
    <w:rsid w:val="3D014D50"/>
    <w:rsid w:val="3D1F411A"/>
    <w:rsid w:val="3D217658"/>
    <w:rsid w:val="3D2E28AA"/>
    <w:rsid w:val="3D4E0F7F"/>
    <w:rsid w:val="3D5E372E"/>
    <w:rsid w:val="3D696D70"/>
    <w:rsid w:val="3D7E4729"/>
    <w:rsid w:val="3DC14653"/>
    <w:rsid w:val="3E6B3412"/>
    <w:rsid w:val="3F072DD5"/>
    <w:rsid w:val="3F2D22EA"/>
    <w:rsid w:val="3F36616F"/>
    <w:rsid w:val="3F3D5750"/>
    <w:rsid w:val="3F897C8B"/>
    <w:rsid w:val="3F945CC6"/>
    <w:rsid w:val="3F9B5FD2"/>
    <w:rsid w:val="3FBE59FD"/>
    <w:rsid w:val="3FD457B1"/>
    <w:rsid w:val="3FF027C2"/>
    <w:rsid w:val="3FFD7CE2"/>
    <w:rsid w:val="40043F47"/>
    <w:rsid w:val="402854AC"/>
    <w:rsid w:val="402921F6"/>
    <w:rsid w:val="407B60A4"/>
    <w:rsid w:val="409B0943"/>
    <w:rsid w:val="40AA596F"/>
    <w:rsid w:val="40AD06B3"/>
    <w:rsid w:val="40B22F60"/>
    <w:rsid w:val="40C17CBA"/>
    <w:rsid w:val="412546ED"/>
    <w:rsid w:val="418E6324"/>
    <w:rsid w:val="422A1027"/>
    <w:rsid w:val="424725F3"/>
    <w:rsid w:val="42475B7E"/>
    <w:rsid w:val="4282551A"/>
    <w:rsid w:val="42A72EE0"/>
    <w:rsid w:val="42C65A5C"/>
    <w:rsid w:val="42EE53E5"/>
    <w:rsid w:val="438E6714"/>
    <w:rsid w:val="43A56A3C"/>
    <w:rsid w:val="43E761E7"/>
    <w:rsid w:val="43E90B65"/>
    <w:rsid w:val="43F403A7"/>
    <w:rsid w:val="44035466"/>
    <w:rsid w:val="4412404B"/>
    <w:rsid w:val="44780447"/>
    <w:rsid w:val="44F114C2"/>
    <w:rsid w:val="45341138"/>
    <w:rsid w:val="454F07B5"/>
    <w:rsid w:val="45743950"/>
    <w:rsid w:val="457C5BDD"/>
    <w:rsid w:val="45BF1B3C"/>
    <w:rsid w:val="45D64208"/>
    <w:rsid w:val="45FD79E7"/>
    <w:rsid w:val="460529FB"/>
    <w:rsid w:val="46317690"/>
    <w:rsid w:val="465B45C9"/>
    <w:rsid w:val="4694760A"/>
    <w:rsid w:val="469B2D5C"/>
    <w:rsid w:val="46AE3650"/>
    <w:rsid w:val="46D30747"/>
    <w:rsid w:val="473C13B0"/>
    <w:rsid w:val="474653BD"/>
    <w:rsid w:val="475A15A4"/>
    <w:rsid w:val="4783216D"/>
    <w:rsid w:val="478832E0"/>
    <w:rsid w:val="480706A9"/>
    <w:rsid w:val="480C58D5"/>
    <w:rsid w:val="481E59F2"/>
    <w:rsid w:val="4832149E"/>
    <w:rsid w:val="48455675"/>
    <w:rsid w:val="48611500"/>
    <w:rsid w:val="48E10112"/>
    <w:rsid w:val="48E859AE"/>
    <w:rsid w:val="490B5F77"/>
    <w:rsid w:val="49105C83"/>
    <w:rsid w:val="493650D4"/>
    <w:rsid w:val="493D7E34"/>
    <w:rsid w:val="494B686F"/>
    <w:rsid w:val="49787384"/>
    <w:rsid w:val="498A0C89"/>
    <w:rsid w:val="49A05FBE"/>
    <w:rsid w:val="49D767A1"/>
    <w:rsid w:val="4A0B1048"/>
    <w:rsid w:val="4A505151"/>
    <w:rsid w:val="4A5A3A15"/>
    <w:rsid w:val="4A6E3E35"/>
    <w:rsid w:val="4A82670C"/>
    <w:rsid w:val="4A9C3B5F"/>
    <w:rsid w:val="4AA743C5"/>
    <w:rsid w:val="4AAF5028"/>
    <w:rsid w:val="4B1D2683"/>
    <w:rsid w:val="4B7E5126"/>
    <w:rsid w:val="4B8B2F80"/>
    <w:rsid w:val="4B9B4365"/>
    <w:rsid w:val="4BDF0977"/>
    <w:rsid w:val="4BF91D68"/>
    <w:rsid w:val="4C001FDF"/>
    <w:rsid w:val="4C161C2C"/>
    <w:rsid w:val="4C521AE5"/>
    <w:rsid w:val="4C702648"/>
    <w:rsid w:val="4CF519B9"/>
    <w:rsid w:val="4D347D66"/>
    <w:rsid w:val="4D422183"/>
    <w:rsid w:val="4D4721FE"/>
    <w:rsid w:val="4D522188"/>
    <w:rsid w:val="4D754257"/>
    <w:rsid w:val="4D796F4B"/>
    <w:rsid w:val="4D8A2997"/>
    <w:rsid w:val="4D99745C"/>
    <w:rsid w:val="4DCB3338"/>
    <w:rsid w:val="4E650474"/>
    <w:rsid w:val="4E7A0D02"/>
    <w:rsid w:val="4E8862BB"/>
    <w:rsid w:val="4E992277"/>
    <w:rsid w:val="4EAD75EE"/>
    <w:rsid w:val="4EE53E3C"/>
    <w:rsid w:val="4F1B02BF"/>
    <w:rsid w:val="4F3B602B"/>
    <w:rsid w:val="4F61532D"/>
    <w:rsid w:val="4FDF7053"/>
    <w:rsid w:val="50056F46"/>
    <w:rsid w:val="5023004A"/>
    <w:rsid w:val="505803C4"/>
    <w:rsid w:val="50602E38"/>
    <w:rsid w:val="507D5F8E"/>
    <w:rsid w:val="50834F8C"/>
    <w:rsid w:val="50CC248F"/>
    <w:rsid w:val="50D54ED2"/>
    <w:rsid w:val="50E963C7"/>
    <w:rsid w:val="511A45CC"/>
    <w:rsid w:val="51342049"/>
    <w:rsid w:val="514209A3"/>
    <w:rsid w:val="51764728"/>
    <w:rsid w:val="51A86406"/>
    <w:rsid w:val="51AA02F7"/>
    <w:rsid w:val="51F021AD"/>
    <w:rsid w:val="5222381F"/>
    <w:rsid w:val="52340942"/>
    <w:rsid w:val="5247772A"/>
    <w:rsid w:val="52DE64AA"/>
    <w:rsid w:val="52E61D37"/>
    <w:rsid w:val="532540D9"/>
    <w:rsid w:val="53334F2F"/>
    <w:rsid w:val="53755060"/>
    <w:rsid w:val="53861634"/>
    <w:rsid w:val="53E61ABA"/>
    <w:rsid w:val="54280325"/>
    <w:rsid w:val="543213EB"/>
    <w:rsid w:val="54470F13"/>
    <w:rsid w:val="545729B8"/>
    <w:rsid w:val="545C4FBF"/>
    <w:rsid w:val="55165CBE"/>
    <w:rsid w:val="55343FD1"/>
    <w:rsid w:val="554B32D0"/>
    <w:rsid w:val="556C2493"/>
    <w:rsid w:val="56414213"/>
    <w:rsid w:val="564979A5"/>
    <w:rsid w:val="565D3FA9"/>
    <w:rsid w:val="56654482"/>
    <w:rsid w:val="56815ACA"/>
    <w:rsid w:val="56BC2FA6"/>
    <w:rsid w:val="57516862"/>
    <w:rsid w:val="5754232C"/>
    <w:rsid w:val="57790E97"/>
    <w:rsid w:val="577B5F19"/>
    <w:rsid w:val="57AF2B0B"/>
    <w:rsid w:val="580D7EC1"/>
    <w:rsid w:val="582C5F09"/>
    <w:rsid w:val="583F006A"/>
    <w:rsid w:val="584C1FD1"/>
    <w:rsid w:val="58AD704A"/>
    <w:rsid w:val="596F4300"/>
    <w:rsid w:val="59B07235"/>
    <w:rsid w:val="59D145A3"/>
    <w:rsid w:val="59E63722"/>
    <w:rsid w:val="59E84D55"/>
    <w:rsid w:val="5A2570B4"/>
    <w:rsid w:val="5A7616BE"/>
    <w:rsid w:val="5A867B53"/>
    <w:rsid w:val="5A977A60"/>
    <w:rsid w:val="5ADC59C5"/>
    <w:rsid w:val="5AF34ABD"/>
    <w:rsid w:val="5B0B0058"/>
    <w:rsid w:val="5B940EBA"/>
    <w:rsid w:val="5B9568B0"/>
    <w:rsid w:val="5B9E7E33"/>
    <w:rsid w:val="5BF810FD"/>
    <w:rsid w:val="5BF84369"/>
    <w:rsid w:val="5C1F025F"/>
    <w:rsid w:val="5CD64696"/>
    <w:rsid w:val="5D191C4F"/>
    <w:rsid w:val="5D1E7677"/>
    <w:rsid w:val="5DB1380F"/>
    <w:rsid w:val="5DB90031"/>
    <w:rsid w:val="5E04332E"/>
    <w:rsid w:val="5E1C07E7"/>
    <w:rsid w:val="5E207C55"/>
    <w:rsid w:val="5E2F28EA"/>
    <w:rsid w:val="5EF12B70"/>
    <w:rsid w:val="5EF17565"/>
    <w:rsid w:val="5EFA4631"/>
    <w:rsid w:val="5F0454EA"/>
    <w:rsid w:val="5F096FA4"/>
    <w:rsid w:val="5F0C439F"/>
    <w:rsid w:val="5F300A14"/>
    <w:rsid w:val="5F3757C9"/>
    <w:rsid w:val="5F3C6316"/>
    <w:rsid w:val="5F585836"/>
    <w:rsid w:val="5F8935CB"/>
    <w:rsid w:val="5FAE202D"/>
    <w:rsid w:val="5FCC503D"/>
    <w:rsid w:val="5FD749AD"/>
    <w:rsid w:val="60002155"/>
    <w:rsid w:val="602270C3"/>
    <w:rsid w:val="602F4FE6"/>
    <w:rsid w:val="60687037"/>
    <w:rsid w:val="60895CED"/>
    <w:rsid w:val="608A577B"/>
    <w:rsid w:val="61021EFD"/>
    <w:rsid w:val="61140F23"/>
    <w:rsid w:val="6118702B"/>
    <w:rsid w:val="616059E3"/>
    <w:rsid w:val="61811074"/>
    <w:rsid w:val="61B41449"/>
    <w:rsid w:val="61D14789"/>
    <w:rsid w:val="61D9657D"/>
    <w:rsid w:val="61E433B1"/>
    <w:rsid w:val="629A5D36"/>
    <w:rsid w:val="62A70C0A"/>
    <w:rsid w:val="62BD432E"/>
    <w:rsid w:val="632B0B90"/>
    <w:rsid w:val="63404BE1"/>
    <w:rsid w:val="634560D1"/>
    <w:rsid w:val="63493E13"/>
    <w:rsid w:val="63693B8C"/>
    <w:rsid w:val="63D265DF"/>
    <w:rsid w:val="643F7D7D"/>
    <w:rsid w:val="644E246E"/>
    <w:rsid w:val="646A5DEF"/>
    <w:rsid w:val="646B7DB9"/>
    <w:rsid w:val="647227A2"/>
    <w:rsid w:val="647E77BF"/>
    <w:rsid w:val="64C55AD3"/>
    <w:rsid w:val="6565085D"/>
    <w:rsid w:val="656E6CA1"/>
    <w:rsid w:val="65927D65"/>
    <w:rsid w:val="65AB12AF"/>
    <w:rsid w:val="65B2734B"/>
    <w:rsid w:val="65B54BC4"/>
    <w:rsid w:val="65BA783F"/>
    <w:rsid w:val="65D86017"/>
    <w:rsid w:val="6611238D"/>
    <w:rsid w:val="661324B7"/>
    <w:rsid w:val="66147A5C"/>
    <w:rsid w:val="661673E0"/>
    <w:rsid w:val="661A4AB8"/>
    <w:rsid w:val="663E65EC"/>
    <w:rsid w:val="665C3E5E"/>
    <w:rsid w:val="66906691"/>
    <w:rsid w:val="66C67A85"/>
    <w:rsid w:val="66C739CD"/>
    <w:rsid w:val="66ED0F5A"/>
    <w:rsid w:val="6703077D"/>
    <w:rsid w:val="67030892"/>
    <w:rsid w:val="6724613A"/>
    <w:rsid w:val="675E16E5"/>
    <w:rsid w:val="685E192A"/>
    <w:rsid w:val="68701E42"/>
    <w:rsid w:val="68894628"/>
    <w:rsid w:val="68BD6DDD"/>
    <w:rsid w:val="68D1407C"/>
    <w:rsid w:val="68EC097C"/>
    <w:rsid w:val="68FB72E6"/>
    <w:rsid w:val="696A6892"/>
    <w:rsid w:val="697B284D"/>
    <w:rsid w:val="69B8493E"/>
    <w:rsid w:val="69E44896"/>
    <w:rsid w:val="6A1A52BC"/>
    <w:rsid w:val="6A301CE3"/>
    <w:rsid w:val="6A826E33"/>
    <w:rsid w:val="6AA22A23"/>
    <w:rsid w:val="6B175E16"/>
    <w:rsid w:val="6B264581"/>
    <w:rsid w:val="6B860AE6"/>
    <w:rsid w:val="6B947BF6"/>
    <w:rsid w:val="6BA753BE"/>
    <w:rsid w:val="6BBE14D1"/>
    <w:rsid w:val="6C6A15EA"/>
    <w:rsid w:val="6CB70040"/>
    <w:rsid w:val="6CCD7863"/>
    <w:rsid w:val="6CD87481"/>
    <w:rsid w:val="6CDA788A"/>
    <w:rsid w:val="6D261430"/>
    <w:rsid w:val="6DC37A7C"/>
    <w:rsid w:val="6DFF1B26"/>
    <w:rsid w:val="6E335A77"/>
    <w:rsid w:val="6E623FDB"/>
    <w:rsid w:val="6E936BD9"/>
    <w:rsid w:val="6EC10845"/>
    <w:rsid w:val="6EC32CCC"/>
    <w:rsid w:val="6F1E43A6"/>
    <w:rsid w:val="6F255735"/>
    <w:rsid w:val="6F341E31"/>
    <w:rsid w:val="70615022"/>
    <w:rsid w:val="707A67F8"/>
    <w:rsid w:val="70B86135"/>
    <w:rsid w:val="70BB0AB9"/>
    <w:rsid w:val="71881FAB"/>
    <w:rsid w:val="71AF6B64"/>
    <w:rsid w:val="71B732A7"/>
    <w:rsid w:val="71E40759"/>
    <w:rsid w:val="72AE5A41"/>
    <w:rsid w:val="72C82F67"/>
    <w:rsid w:val="72EE3DCB"/>
    <w:rsid w:val="732144AE"/>
    <w:rsid w:val="73351CBE"/>
    <w:rsid w:val="733F6699"/>
    <w:rsid w:val="735E192B"/>
    <w:rsid w:val="736B6686"/>
    <w:rsid w:val="73FE12E6"/>
    <w:rsid w:val="740022CC"/>
    <w:rsid w:val="74306915"/>
    <w:rsid w:val="74996DF5"/>
    <w:rsid w:val="74E55022"/>
    <w:rsid w:val="75235227"/>
    <w:rsid w:val="752900A7"/>
    <w:rsid w:val="756A0106"/>
    <w:rsid w:val="7581743D"/>
    <w:rsid w:val="75D752AF"/>
    <w:rsid w:val="75D91027"/>
    <w:rsid w:val="761E2EDE"/>
    <w:rsid w:val="76217CA0"/>
    <w:rsid w:val="764D731F"/>
    <w:rsid w:val="768B3BF1"/>
    <w:rsid w:val="76AA651F"/>
    <w:rsid w:val="76C545B4"/>
    <w:rsid w:val="76D67314"/>
    <w:rsid w:val="77514BED"/>
    <w:rsid w:val="77745746"/>
    <w:rsid w:val="778E7BEF"/>
    <w:rsid w:val="77D34FAC"/>
    <w:rsid w:val="781E50A2"/>
    <w:rsid w:val="7872306D"/>
    <w:rsid w:val="787B630B"/>
    <w:rsid w:val="78907E4C"/>
    <w:rsid w:val="78B22684"/>
    <w:rsid w:val="78B33DB1"/>
    <w:rsid w:val="78C33F34"/>
    <w:rsid w:val="78F84D37"/>
    <w:rsid w:val="796C21B2"/>
    <w:rsid w:val="797B21B4"/>
    <w:rsid w:val="79967A89"/>
    <w:rsid w:val="79A454A8"/>
    <w:rsid w:val="79CE76EF"/>
    <w:rsid w:val="79D00993"/>
    <w:rsid w:val="79DF0BD6"/>
    <w:rsid w:val="7A16385A"/>
    <w:rsid w:val="7A310238"/>
    <w:rsid w:val="7A597FE2"/>
    <w:rsid w:val="7A5F3D80"/>
    <w:rsid w:val="7A6861F0"/>
    <w:rsid w:val="7AC52BA3"/>
    <w:rsid w:val="7AE34246"/>
    <w:rsid w:val="7B902188"/>
    <w:rsid w:val="7BE129E3"/>
    <w:rsid w:val="7BED6B9A"/>
    <w:rsid w:val="7BFA7177"/>
    <w:rsid w:val="7BFD5343"/>
    <w:rsid w:val="7C136915"/>
    <w:rsid w:val="7C591F9B"/>
    <w:rsid w:val="7C612F0E"/>
    <w:rsid w:val="7C7E050A"/>
    <w:rsid w:val="7C855A65"/>
    <w:rsid w:val="7C961B69"/>
    <w:rsid w:val="7C9F747B"/>
    <w:rsid w:val="7CA71BD6"/>
    <w:rsid w:val="7CB828C6"/>
    <w:rsid w:val="7CE04A49"/>
    <w:rsid w:val="7D1D252D"/>
    <w:rsid w:val="7D3149F6"/>
    <w:rsid w:val="7D6C159C"/>
    <w:rsid w:val="7DB55ED6"/>
    <w:rsid w:val="7DCC53B3"/>
    <w:rsid w:val="7E88183C"/>
    <w:rsid w:val="7EA5419C"/>
    <w:rsid w:val="7EA777DF"/>
    <w:rsid w:val="7F1A2E26"/>
    <w:rsid w:val="7F78365F"/>
    <w:rsid w:val="7FBB5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nhideWhenUsed="0"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iPriority="99"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3"/>
    <w:qFormat/>
    <w:uiPriority w:val="9"/>
    <w:pPr>
      <w:keepNext/>
      <w:keepLines/>
      <w:widowControl w:val="0"/>
      <w:spacing w:before="340" w:after="330" w:line="578" w:lineRule="auto"/>
      <w:jc w:val="both"/>
      <w:outlineLvl w:val="0"/>
    </w:pPr>
    <w:rPr>
      <w:rFonts w:ascii="Times New Roman" w:hAnsi="Times New Roman" w:cs="Times New Roman"/>
      <w:b/>
      <w:bCs/>
      <w:kern w:val="44"/>
      <w:sz w:val="44"/>
      <w:szCs w:val="44"/>
    </w:rPr>
  </w:style>
  <w:style w:type="paragraph" w:styleId="3">
    <w:name w:val="heading 2"/>
    <w:basedOn w:val="1"/>
    <w:next w:val="1"/>
    <w:qFormat/>
    <w:uiPriority w:val="99"/>
    <w:pPr>
      <w:keepNext/>
      <w:keepLines/>
      <w:spacing w:before="260" w:after="260" w:line="416" w:lineRule="auto"/>
      <w:outlineLvl w:val="1"/>
    </w:pPr>
    <w:rPr>
      <w:rFonts w:ascii="等线 Light" w:hAnsi="等线 Light" w:eastAsia="等线 Light" w:cs="等线 Light"/>
      <w:b/>
      <w:bCs/>
      <w:sz w:val="32"/>
      <w:szCs w:val="32"/>
    </w:rPr>
  </w:style>
  <w:style w:type="paragraph" w:styleId="4">
    <w:name w:val="heading 3"/>
    <w:basedOn w:val="1"/>
    <w:next w:val="1"/>
    <w:qFormat/>
    <w:uiPriority w:val="0"/>
    <w:pPr>
      <w:keepNext/>
      <w:keepLines/>
      <w:spacing w:line="413" w:lineRule="auto"/>
      <w:outlineLvl w:val="2"/>
    </w:pPr>
    <w:rPr>
      <w:b/>
      <w:bCs/>
      <w:sz w:val="32"/>
      <w:szCs w:val="32"/>
    </w:rPr>
  </w:style>
  <w:style w:type="paragraph" w:styleId="5">
    <w:name w:val="heading 4"/>
    <w:basedOn w:val="1"/>
    <w:next w:val="1"/>
    <w:unhideWhenUsed/>
    <w:qFormat/>
    <w:uiPriority w:val="9"/>
    <w:pPr>
      <w:keepNext/>
      <w:keepLines/>
      <w:spacing w:before="280" w:after="290" w:line="376" w:lineRule="auto"/>
      <w:outlineLvl w:val="3"/>
    </w:pPr>
    <w:rPr>
      <w:rFonts w:ascii="Cambria" w:hAnsi="Cambria"/>
      <w:b/>
      <w:bCs/>
      <w:sz w:val="28"/>
      <w:szCs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rPr>
      <w:rFonts w:hint="eastAsia"/>
    </w:rPr>
  </w:style>
  <w:style w:type="paragraph" w:styleId="7">
    <w:name w:val="annotation text"/>
    <w:basedOn w:val="1"/>
    <w:qFormat/>
    <w:uiPriority w:val="0"/>
    <w:pPr>
      <w:jc w:val="left"/>
    </w:pPr>
  </w:style>
  <w:style w:type="paragraph" w:styleId="8">
    <w:name w:val="index 6"/>
    <w:basedOn w:val="1"/>
    <w:next w:val="1"/>
    <w:qFormat/>
    <w:uiPriority w:val="0"/>
    <w:pPr>
      <w:wordWrap w:val="0"/>
      <w:ind w:left="1000" w:leftChars="1000"/>
    </w:pPr>
    <w:rPr>
      <w:color w:val="000000"/>
      <w:sz w:val="28"/>
      <w:szCs w:val="20"/>
    </w:rPr>
  </w:style>
  <w:style w:type="paragraph" w:styleId="9">
    <w:name w:val="Body Text"/>
    <w:basedOn w:val="1"/>
    <w:qFormat/>
    <w:uiPriority w:val="0"/>
    <w:pPr>
      <w:spacing w:after="120"/>
    </w:pPr>
  </w:style>
  <w:style w:type="paragraph" w:styleId="10">
    <w:name w:val="Body Text Indent"/>
    <w:basedOn w:val="1"/>
    <w:semiHidden/>
    <w:qFormat/>
    <w:uiPriority w:val="99"/>
    <w:pPr>
      <w:spacing w:after="120"/>
      <w:ind w:left="420" w:leftChars="200"/>
    </w:pPr>
  </w:style>
  <w:style w:type="paragraph" w:styleId="11">
    <w:name w:val="Plain Text"/>
    <w:basedOn w:val="1"/>
    <w:qFormat/>
    <w:uiPriority w:val="0"/>
    <w:rPr>
      <w:rFonts w:hAnsi="Courier New"/>
      <w:szCs w:val="20"/>
    </w:rPr>
  </w:style>
  <w:style w:type="paragraph" w:styleId="12">
    <w:name w:val="Date"/>
    <w:basedOn w:val="1"/>
    <w:next w:val="1"/>
    <w:qFormat/>
    <w:uiPriority w:val="0"/>
    <w:pPr>
      <w:ind w:left="100" w:leftChars="2500"/>
    </w:pPr>
  </w:style>
  <w:style w:type="paragraph" w:styleId="13">
    <w:name w:val="footer"/>
    <w:basedOn w:val="1"/>
    <w:qFormat/>
    <w:uiPriority w:val="0"/>
    <w:pPr>
      <w:tabs>
        <w:tab w:val="center" w:pos="4153"/>
        <w:tab w:val="right" w:pos="8306"/>
      </w:tabs>
      <w:snapToGrid w:val="0"/>
    </w:pPr>
    <w:rPr>
      <w:rFonts w:ascii="Times New Roman" w:hAnsi="Times New Roman"/>
      <w:sz w:val="18"/>
      <w:szCs w:val="18"/>
    </w:rPr>
  </w:style>
  <w:style w:type="paragraph" w:styleId="1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List Number 5"/>
    <w:basedOn w:val="1"/>
    <w:qFormat/>
    <w:uiPriority w:val="0"/>
    <w:pPr>
      <w:numPr>
        <w:ilvl w:val="0"/>
        <w:numId w:val="1"/>
      </w:numPr>
    </w:pPr>
  </w:style>
  <w:style w:type="paragraph" w:styleId="16">
    <w:name w:val="toc 2"/>
    <w:basedOn w:val="1"/>
    <w:next w:val="1"/>
    <w:unhideWhenUsed/>
    <w:qFormat/>
    <w:uiPriority w:val="39"/>
    <w:pPr>
      <w:spacing w:after="100" w:line="276" w:lineRule="auto"/>
      <w:ind w:left="220"/>
    </w:pPr>
    <w:rPr>
      <w:rFonts w:ascii="Calibri" w:hAnsi="Calibri" w:cs="黑体"/>
      <w:sz w:val="22"/>
      <w:szCs w:val="22"/>
    </w:rPr>
  </w:style>
  <w:style w:type="paragraph" w:styleId="17">
    <w:name w:val="Body Text First Indent"/>
    <w:basedOn w:val="1"/>
    <w:next w:val="8"/>
    <w:unhideWhenUsed/>
    <w:qFormat/>
    <w:uiPriority w:val="99"/>
    <w:pPr>
      <w:ind w:firstLine="420" w:firstLineChars="100"/>
    </w:pPr>
  </w:style>
  <w:style w:type="paragraph" w:styleId="18">
    <w:name w:val="Body Text First Indent 2"/>
    <w:basedOn w:val="1"/>
    <w:next w:val="1"/>
    <w:unhideWhenUsed/>
    <w:qFormat/>
    <w:uiPriority w:val="99"/>
    <w:pPr>
      <w:ind w:firstLine="420" w:firstLineChars="200"/>
    </w:p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paragraph" w:customStyle="1" w:styleId="23">
    <w:name w:val="表格文字"/>
    <w:next w:val="1"/>
    <w:qFormat/>
    <w:uiPriority w:val="0"/>
    <w:pPr>
      <w:adjustRightInd w:val="0"/>
      <w:ind w:firstLine="480" w:firstLineChars="200"/>
      <w:jc w:val="center"/>
      <w:textAlignment w:val="baseline"/>
    </w:pPr>
    <w:rPr>
      <w:rFonts w:ascii="Times New Roman" w:hAnsi="Times New Roman" w:eastAsia="宋体" w:cs="Times New Roman"/>
      <w:color w:val="000000"/>
      <w:spacing w:val="-23"/>
      <w:kern w:val="24"/>
      <w:sz w:val="24"/>
      <w:szCs w:val="21"/>
      <w:lang w:val="en-US" w:eastAsia="zh-CN" w:bidi="ar-SA"/>
    </w:rPr>
  </w:style>
  <w:style w:type="paragraph" w:customStyle="1" w:styleId="24">
    <w:name w:val="Default"/>
    <w:qFormat/>
    <w:uiPriority w:val="0"/>
    <w:pPr>
      <w:widowControl w:val="0"/>
      <w:autoSpaceDE w:val="0"/>
      <w:autoSpaceDN w:val="0"/>
      <w:adjustRightInd w:val="0"/>
    </w:pPr>
    <w:rPr>
      <w:rFonts w:ascii="宋体" w:hAnsi="Times New Roman" w:eastAsia="宋体" w:cs="Times New Roman"/>
      <w:color w:val="000000"/>
      <w:sz w:val="24"/>
      <w:lang w:val="en-US" w:eastAsia="zh-CN" w:bidi="ar-SA"/>
    </w:rPr>
  </w:style>
  <w:style w:type="paragraph" w:styleId="25">
    <w:name w:val="List Paragraph"/>
    <w:basedOn w:val="1"/>
    <w:qFormat/>
    <w:uiPriority w:val="34"/>
    <w:pPr>
      <w:ind w:firstLine="420" w:firstLineChars="200"/>
    </w:pPr>
  </w:style>
  <w:style w:type="paragraph" w:customStyle="1" w:styleId="26">
    <w:name w:val="!正文缩2"/>
    <w:basedOn w:val="1"/>
    <w:qFormat/>
    <w:uiPriority w:val="0"/>
    <w:pPr>
      <w:widowControl w:val="0"/>
      <w:spacing w:line="500" w:lineRule="exact"/>
      <w:ind w:firstLine="200" w:firstLineChars="200"/>
      <w:jc w:val="both"/>
    </w:pPr>
    <w:rPr>
      <w:kern w:val="2"/>
      <w:sz w:val="28"/>
      <w:szCs w:val="28"/>
      <w:lang w:val="zh-CN"/>
    </w:rPr>
  </w:style>
  <w:style w:type="paragraph" w:customStyle="1" w:styleId="27">
    <w:name w:val="四级标题"/>
    <w:basedOn w:val="12"/>
    <w:qFormat/>
    <w:uiPriority w:val="0"/>
    <w:pPr>
      <w:spacing w:line="360" w:lineRule="auto"/>
      <w:ind w:left="1984" w:hanging="708"/>
    </w:pPr>
    <w:rPr>
      <w:b/>
      <w:sz w:val="28"/>
      <w:szCs w:val="28"/>
      <w:lang w:val="zh-CN"/>
    </w:rPr>
  </w:style>
  <w:style w:type="paragraph" w:customStyle="1" w:styleId="28">
    <w:name w:val="无间隔1"/>
    <w:qFormat/>
    <w:uiPriority w:val="1"/>
    <w:pPr>
      <w:widowControl w:val="0"/>
      <w:ind w:firstLine="200" w:firstLineChars="200"/>
      <w:jc w:val="both"/>
    </w:pPr>
    <w:rPr>
      <w:rFonts w:ascii="Times New Roman" w:hAnsi="Times New Roman" w:eastAsia="宋体" w:cs="Times New Roman"/>
      <w:kern w:val="2"/>
      <w:sz w:val="24"/>
      <w:szCs w:val="22"/>
      <w:lang w:val="en-US" w:eastAsia="zh-CN" w:bidi="ar-SA"/>
    </w:rPr>
  </w:style>
  <w:style w:type="paragraph" w:customStyle="1" w:styleId="29">
    <w:name w:val="content"/>
    <w:qFormat/>
    <w:uiPriority w:val="0"/>
    <w:pPr>
      <w:adjustRightInd w:val="0"/>
      <w:spacing w:line="360" w:lineRule="auto"/>
      <w:ind w:left="210" w:leftChars="100" w:right="100" w:rightChars="100" w:firstLine="480" w:firstLineChars="200"/>
      <w:jc w:val="both"/>
    </w:pPr>
    <w:rPr>
      <w:rFonts w:asciiTheme="minorHAnsi" w:hAnsiTheme="minorHAnsi" w:eastAsiaTheme="minorEastAsia" w:cstheme="minorBidi"/>
      <w:color w:val="000000"/>
      <w:kern w:val="2"/>
      <w:sz w:val="24"/>
      <w:szCs w:val="24"/>
      <w:lang w:val="en-US" w:eastAsia="zh-CN" w:bidi="ar-SA"/>
    </w:rPr>
  </w:style>
  <w:style w:type="paragraph" w:customStyle="1" w:styleId="30">
    <w:name w:val="样式2"/>
    <w:basedOn w:val="1"/>
    <w:qFormat/>
    <w:uiPriority w:val="0"/>
    <w:pPr>
      <w:ind w:firstLine="624"/>
    </w:pPr>
    <w:rPr>
      <w:sz w:val="30"/>
      <w:szCs w:val="20"/>
    </w:rPr>
  </w:style>
  <w:style w:type="paragraph" w:customStyle="1" w:styleId="31">
    <w:name w:val="文本正文"/>
    <w:basedOn w:val="1"/>
    <w:qFormat/>
    <w:uiPriority w:val="0"/>
    <w:pPr>
      <w:widowControl w:val="0"/>
      <w:adjustRightInd w:val="0"/>
      <w:snapToGrid w:val="0"/>
      <w:spacing w:line="360" w:lineRule="auto"/>
      <w:ind w:firstLine="200" w:firstLineChars="200"/>
      <w:jc w:val="both"/>
    </w:pPr>
    <w:rPr>
      <w:rFonts w:ascii="Times New Roman" w:hAnsi="Times New Roman" w:cs="Times New Roman"/>
      <w:kern w:val="2"/>
      <w:szCs w:val="20"/>
      <w:lang w:val="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7198</Words>
  <Characters>8573</Characters>
  <Lines>50</Lines>
  <Paragraphs>14</Paragraphs>
  <TotalTime>41</TotalTime>
  <ScaleCrop>false</ScaleCrop>
  <LinksUpToDate>false</LinksUpToDate>
  <CharactersWithSpaces>8602</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2022-06-23T09:44:00Z</dcterms:created>
  <dc:creator>echo2611</dc:creator>
  <cp:lastModifiedBy>EDY</cp:lastModifiedBy>
  <cp:lastPrinted>2026-02-04T08:46:00Z</cp:lastPrinted>
  <dcterms:modified xsi:type="dcterms:W3CDTF">2026-09-20T09:16:13Z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BA8D4EA182BB43EB8E24EC127183196A_13</vt:lpwstr>
  </property>
  <property fmtid="{D5CDD505-2E9C-101B-9397-08002B2CF9AE}" pid="4" name="KSOTemplateDocerSaveRecord">
    <vt:lpwstr>eyJoZGlkIjoiZGVjMzY5YmNmMDY2MTNkYWM1OGRlODExZGVjOWQyMzkiLCJ1c2VySWQiOiIyMTc2NDM0MzIifQ==</vt:lpwstr>
  </property>
</Properties>
</file>