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3254" w14:textId="77777777" w:rsidR="00573530" w:rsidRDefault="00000000">
      <w:pPr>
        <w:pStyle w:val="1"/>
        <w:spacing w:before="0"/>
      </w:pPr>
      <w:r>
        <w:rPr>
          <w:rFonts w:ascii="Arial Unicode MS" w:eastAsia="Arial Unicode MS" w:hAnsi="Arial Unicode MS" w:cs="Arial Unicode MS"/>
        </w:rPr>
        <w:t>系统分析师论文备考优化</w:t>
      </w:r>
    </w:p>
    <w:p w14:paraId="50A64DFD" w14:textId="77777777" w:rsidR="00573530" w:rsidRPr="009D0FCD" w:rsidRDefault="00000000">
      <w:pPr>
        <w:pStyle w:val="2"/>
        <w:spacing w:before="0" w:after="320"/>
        <w:rPr>
          <w:rFonts w:ascii="微软雅黑" w:eastAsia="微软雅黑" w:hAnsi="微软雅黑"/>
          <w:sz w:val="44"/>
          <w:szCs w:val="44"/>
        </w:rPr>
      </w:pPr>
      <w:r w:rsidRPr="009D0FCD">
        <w:rPr>
          <w:rFonts w:ascii="微软雅黑" w:eastAsia="微软雅黑" w:hAnsi="微软雅黑" w:cs="Arial Unicode MS"/>
          <w:sz w:val="44"/>
          <w:szCs w:val="44"/>
        </w:rPr>
        <w:t>论软件系统测试方法及应用</w:t>
      </w:r>
    </w:p>
    <w:p w14:paraId="170AD5EE"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15BDB7F9" w14:textId="77777777" w:rsidR="00573530" w:rsidRPr="009D0FCD" w:rsidRDefault="00000000">
      <w:pPr>
        <w:pStyle w:val="4"/>
        <w:spacing w:before="0" w:after="320"/>
        <w:rPr>
          <w:rFonts w:ascii="微软雅黑" w:eastAsia="微软雅黑" w:hAnsi="微软雅黑"/>
          <w:sz w:val="32"/>
          <w:szCs w:val="32"/>
        </w:rPr>
      </w:pPr>
      <w:r w:rsidRPr="009D0FCD">
        <w:rPr>
          <w:rFonts w:ascii="微软雅黑" w:eastAsia="微软雅黑" w:hAnsi="微软雅黑" w:cs="Arial Unicode MS"/>
          <w:sz w:val="32"/>
          <w:szCs w:val="32"/>
        </w:rPr>
        <w:t>【(1) 摘要｜358字｜考纲要求：300～400字√】</w:t>
      </w:r>
    </w:p>
    <w:p w14:paraId="2A477AE3"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13422F7C" w14:textId="70087E41"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202</w:t>
      </w:r>
      <w:r w:rsidR="00F319CA">
        <w:rPr>
          <w:rFonts w:ascii="微软雅黑" w:eastAsia="微软雅黑" w:hAnsi="微软雅黑" w:cs="Arial Unicode MS" w:hint="eastAsia"/>
          <w:sz w:val="28"/>
          <w:szCs w:val="28"/>
        </w:rPr>
        <w:t>5</w:t>
      </w:r>
      <w:r w:rsidRPr="009D0FCD">
        <w:rPr>
          <w:rFonts w:ascii="微软雅黑" w:eastAsia="微软雅黑" w:hAnsi="微软雅黑" w:cs="Arial Unicode MS"/>
          <w:sz w:val="28"/>
          <w:szCs w:val="28"/>
        </w:rPr>
        <w:t>年3月，我所在单位承担了“变电工程智能选址平台”的开发工作。我作为系统分析师兼质量负责人，主持了需求分析、系统架构设计及测试方案制定工作。该平台服务于全省6个地市约300名电网规划人员，包含多源数据管理、红线避让、智能选址计算、土石方估算、方案比选等30多个业务模块。本文结合该项目实践，论述软件系统测试方法特点、选型考量及具体应用。针对系统空间计算严密、多组敏捷并行、评审期高并发访问等特点，我制定了全流程测试策略：通过代码走查与结构度量开展静态测试，前置消除底层隐患；通过功能分解、等价类划分、边界值分析及白盒覆盖开展动态测试，攻克投影面积失真等计算偏差；通过分层协作与流水线集成实现手工与自动化测试融合（并探索大语言模型辅助生成用例）；通过阶梯加压、算法调优与服务器扩容完成性能测试（并运用契约与容错测试保障微服务协同）。项目于202</w:t>
      </w:r>
      <w:r w:rsidR="00EE106A">
        <w:rPr>
          <w:rFonts w:ascii="微软雅黑" w:eastAsia="微软雅黑" w:hAnsi="微软雅黑" w:cs="Arial Unicode MS" w:hint="eastAsia"/>
          <w:sz w:val="28"/>
          <w:szCs w:val="28"/>
        </w:rPr>
        <w:t>6</w:t>
      </w:r>
      <w:r w:rsidRPr="009D0FCD">
        <w:rPr>
          <w:rFonts w:ascii="微软雅黑" w:eastAsia="微软雅黑" w:hAnsi="微软雅黑" w:cs="Arial Unicode MS"/>
          <w:sz w:val="28"/>
          <w:szCs w:val="28"/>
        </w:rPr>
        <w:t>年</w:t>
      </w:r>
      <w:r w:rsidR="00F319CA">
        <w:rPr>
          <w:rFonts w:ascii="微软雅黑" w:eastAsia="微软雅黑" w:hAnsi="微软雅黑" w:cs="Arial Unicode MS" w:hint="eastAsia"/>
          <w:sz w:val="28"/>
          <w:szCs w:val="28"/>
        </w:rPr>
        <w:t>3</w:t>
      </w:r>
      <w:r w:rsidRPr="009D0FCD">
        <w:rPr>
          <w:rFonts w:ascii="微软雅黑" w:eastAsia="微软雅黑" w:hAnsi="微软雅黑" w:cs="Arial Unicode MS"/>
          <w:sz w:val="28"/>
          <w:szCs w:val="28"/>
        </w:rPr>
        <w:t>月顺利上线，累计拦截缺陷326个，运行稳定可靠，获用户一致好评。</w:t>
      </w:r>
    </w:p>
    <w:p w14:paraId="6D24536E"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25A18352" w14:textId="77777777" w:rsidR="00573530" w:rsidRPr="009D0FCD" w:rsidRDefault="00000000">
      <w:pPr>
        <w:pStyle w:val="4"/>
        <w:spacing w:before="0" w:after="320"/>
        <w:rPr>
          <w:rFonts w:ascii="微软雅黑" w:eastAsia="微软雅黑" w:hAnsi="微软雅黑"/>
          <w:sz w:val="32"/>
          <w:szCs w:val="32"/>
        </w:rPr>
      </w:pPr>
      <w:r w:rsidRPr="009D0FCD">
        <w:rPr>
          <w:rFonts w:ascii="微软雅黑" w:eastAsia="微软雅黑" w:hAnsi="微软雅黑" w:cs="Arial Unicode MS"/>
          <w:sz w:val="32"/>
          <w:szCs w:val="32"/>
        </w:rPr>
        <w:t>【(2) 项目概要｜485字｜考纲要求：400～600字√（含项目概要、开发体制与职责、系统设计情况）】</w:t>
      </w:r>
    </w:p>
    <w:p w14:paraId="4037AB0B"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32A99F10" w14:textId="532F6E8F"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202</w:t>
      </w:r>
      <w:r w:rsidR="00F319CA">
        <w:rPr>
          <w:rFonts w:ascii="微软雅黑" w:eastAsia="微软雅黑" w:hAnsi="微软雅黑" w:cs="Arial Unicode MS" w:hint="eastAsia"/>
          <w:sz w:val="28"/>
          <w:szCs w:val="28"/>
        </w:rPr>
        <w:t>5</w:t>
      </w:r>
      <w:r w:rsidRPr="009D0FCD">
        <w:rPr>
          <w:rFonts w:ascii="微软雅黑" w:eastAsia="微软雅黑" w:hAnsi="微软雅黑" w:cs="Arial Unicode MS"/>
          <w:sz w:val="28"/>
          <w:szCs w:val="28"/>
        </w:rPr>
        <w:t>年3月，为解决传统电网变电站选址依赖人工看图踏勘、跨专业数据整合难、方案比选周期长等痛点，我所在单位启动了面向全省6个地市的“变电工程智能选址</w:t>
      </w:r>
      <w:r w:rsidRPr="009D0FCD">
        <w:rPr>
          <w:rFonts w:ascii="微软雅黑" w:eastAsia="微软雅黑" w:hAnsi="微软雅黑" w:cs="Arial Unicode MS"/>
          <w:sz w:val="28"/>
          <w:szCs w:val="28"/>
        </w:rPr>
        <w:lastRenderedPageBreak/>
        <w:t xml:space="preserve">平台”建设。项目总投资约480万元，建设周期9个月。该系统以变电站选址规划全流程为主线，涵盖基础地理数据管理、生态红线避让、智能选址寻优、土石方挖填估算、多方案综合比选及专家评审决策等6大板块共30多个业务模块。（← </w:t>
      </w:r>
      <w:r w:rsidRPr="009D0FCD">
        <w:rPr>
          <w:rFonts w:ascii="微软雅黑" w:eastAsia="微软雅黑" w:hAnsi="微软雅黑" w:cs="Arial Unicode MS"/>
          <w:i/>
          <w:iCs/>
          <w:sz w:val="28"/>
          <w:szCs w:val="28"/>
        </w:rPr>
        <w:t>对应圆点1：开发项目的概要</w:t>
      </w:r>
      <w:r w:rsidRPr="009D0FCD">
        <w:rPr>
          <w:rFonts w:ascii="微软雅黑" w:eastAsia="微软雅黑" w:hAnsi="微软雅黑" w:cs="Arial Unicode MS"/>
          <w:sz w:val="28"/>
          <w:szCs w:val="28"/>
        </w:rPr>
        <w:t>）</w:t>
      </w:r>
    </w:p>
    <w:p w14:paraId="3047E907"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在开发体制上，项目组共18人（开发8人、测试3人、需求与产品2人，其余为运维及管理人员），采用“双周敏捷迭代、开发与测试全流程协同”的研发体制。我作为系统分析师并兼任质量负责人，主要承担三项职责：一是组织电网规划专家完成需求分析与领域建模；二是主导系统总体架构设计；三是牵头制定软件测试策略，统筹测试资源并把控各阶段质量门禁。（← </w:t>
      </w:r>
      <w:r w:rsidRPr="009D0FCD">
        <w:rPr>
          <w:rFonts w:ascii="微软雅黑" w:eastAsia="微软雅黑" w:hAnsi="微软雅黑" w:cs="Arial Unicode MS"/>
          <w:i/>
          <w:iCs/>
          <w:sz w:val="28"/>
          <w:szCs w:val="28"/>
        </w:rPr>
        <w:t>对应圆点2：开发的体制和“我”担任的工作</w:t>
      </w:r>
      <w:r w:rsidRPr="009D0FCD">
        <w:rPr>
          <w:rFonts w:ascii="微软雅黑" w:eastAsia="微软雅黑" w:hAnsi="微软雅黑" w:cs="Arial Unicode MS"/>
          <w:sz w:val="28"/>
          <w:szCs w:val="28"/>
        </w:rPr>
        <w:t>）</w:t>
      </w:r>
    </w:p>
    <w:p w14:paraId="51C37E92"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在系统设计方面，考虑到空间几何运算极其消耗计算资源且需支持多地市浏览器统一访问，我将平台设计为基于B/S的分布式微服务架构，按业务边界拆分为用户权限、项目数据、空间分析、地图瓦片和AI助手5个服务，底层采用关系型数据库结合空间数据库引擎统一存储海量矢量图层与高精度地形高程数据，并通过分布式缓存提升高频读取效率。（← </w:t>
      </w:r>
      <w:r w:rsidRPr="009D0FCD">
        <w:rPr>
          <w:rFonts w:ascii="微软雅黑" w:eastAsia="微软雅黑" w:hAnsi="微软雅黑" w:cs="Arial Unicode MS"/>
          <w:i/>
          <w:iCs/>
          <w:sz w:val="28"/>
          <w:szCs w:val="28"/>
        </w:rPr>
        <w:t>对应圆点3：项目在系统设计方面的情况</w:t>
      </w:r>
      <w:r w:rsidRPr="009D0FCD">
        <w:rPr>
          <w:rFonts w:ascii="微软雅黑" w:eastAsia="微软雅黑" w:hAnsi="微软雅黑" w:cs="Arial Unicode MS"/>
          <w:sz w:val="28"/>
          <w:szCs w:val="28"/>
        </w:rPr>
        <w:t>）</w:t>
      </w:r>
    </w:p>
    <w:p w14:paraId="53DB7663"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25599B85" w14:textId="77777777" w:rsidR="00573530" w:rsidRPr="009D0FCD" w:rsidRDefault="00000000">
      <w:pPr>
        <w:pStyle w:val="4"/>
        <w:spacing w:before="0" w:after="320"/>
        <w:rPr>
          <w:rFonts w:ascii="微软雅黑" w:eastAsia="微软雅黑" w:hAnsi="微软雅黑"/>
          <w:sz w:val="32"/>
          <w:szCs w:val="32"/>
        </w:rPr>
      </w:pPr>
      <w:r w:rsidRPr="009D0FCD">
        <w:rPr>
          <w:rFonts w:ascii="微软雅黑" w:eastAsia="微软雅黑" w:hAnsi="微软雅黑" w:cs="Arial Unicode MS"/>
          <w:sz w:val="32"/>
          <w:szCs w:val="32"/>
        </w:rPr>
        <w:t>【(3) 实施软件测试的重要性｜168字｜考纲要求：100～200字√】</w:t>
      </w:r>
    </w:p>
    <w:p w14:paraId="79AFF1D7"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6DDDAB9B"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在系统分析设计过程中，我深刻认识到软件测试对该项目的成败具有决定性意义：首先，变电站选址涉及严密的行业规范与复杂的空间几何计算，任何微小的算法偏差都会误导上千万元的工程投资决策；其次，8名开发人员跨多语言、多服务并行编码，若缺乏前置质量管控，后期联调极易陷入混乱；最后，在项目集中评审期，全省上百名专家同时在线缩放地图与触发选址计算，高并发压力极大。因此，如何结合系统特征科学选择并落地测试方法，全面保障系统的正确性、稳定性与高性能，是我面临的核心课题。</w:t>
      </w:r>
    </w:p>
    <w:p w14:paraId="6C0D45BA"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5438EA7A" w14:textId="77777777" w:rsidR="00573530" w:rsidRPr="009D0FCD" w:rsidRDefault="00000000">
      <w:pPr>
        <w:pStyle w:val="4"/>
        <w:spacing w:before="0" w:after="320"/>
        <w:rPr>
          <w:rFonts w:ascii="微软雅黑" w:eastAsia="微软雅黑" w:hAnsi="微软雅黑"/>
          <w:sz w:val="32"/>
          <w:szCs w:val="32"/>
        </w:rPr>
      </w:pPr>
      <w:r w:rsidRPr="009D0FCD">
        <w:rPr>
          <w:rFonts w:ascii="微软雅黑" w:eastAsia="微软雅黑" w:hAnsi="微软雅黑" w:cs="Arial Unicode MS"/>
          <w:sz w:val="32"/>
          <w:szCs w:val="32"/>
        </w:rPr>
        <w:t>【(4) 方法特点与适用场景 + (5) 针对实际如何选择与应用｜考纲要求合计：1200～1700字√】</w:t>
      </w:r>
    </w:p>
    <w:p w14:paraId="2688388B"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52EDE764"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i/>
          <w:iCs/>
          <w:sz w:val="28"/>
          <w:szCs w:val="28"/>
        </w:rPr>
      </w:pPr>
      <w:r w:rsidRPr="009D0FCD">
        <w:rPr>
          <w:rFonts w:ascii="微软雅黑" w:eastAsia="微软雅黑" w:hAnsi="微软雅黑" w:cs="Arial Unicode MS"/>
          <w:i/>
          <w:iCs/>
          <w:sz w:val="28"/>
          <w:szCs w:val="28"/>
        </w:rPr>
        <w:t xml:space="preserve">(注：以下 M2～M8 每个模块均严格按 </w:t>
      </w:r>
      <w:r w:rsidRPr="009D0FCD">
        <w:rPr>
          <w:rFonts w:ascii="微软雅黑" w:eastAsia="微软雅黑" w:hAnsi="微软雅黑" w:cs="Arial Unicode MS"/>
          <w:b/>
          <w:bCs/>
          <w:i/>
          <w:iCs/>
          <w:sz w:val="28"/>
          <w:szCs w:val="28"/>
        </w:rPr>
        <w:t xml:space="preserve">「(4)方法特点与适用场景 </w:t>
      </w:r>
      <w:r w:rsidRPr="009D0FCD">
        <w:rPr>
          <w:rFonts w:ascii="Segoe UI Symbol" w:eastAsia="微软雅黑" w:hAnsi="Segoe UI Symbol" w:cs="Segoe UI Symbol"/>
          <w:b/>
          <w:bCs/>
          <w:i/>
          <w:iCs/>
          <w:sz w:val="28"/>
          <w:szCs w:val="28"/>
        </w:rPr>
        <w:t>➔</w:t>
      </w:r>
      <w:r w:rsidRPr="009D0FCD">
        <w:rPr>
          <w:rFonts w:ascii="微软雅黑" w:eastAsia="微软雅黑" w:hAnsi="微软雅黑" w:cs="Arial Unicode MS"/>
          <w:b/>
          <w:bCs/>
          <w:i/>
          <w:iCs/>
          <w:sz w:val="28"/>
          <w:szCs w:val="28"/>
        </w:rPr>
        <w:t xml:space="preserve"> (5)针对项目我如何选择裁剪与实施」</w:t>
      </w:r>
      <w:r w:rsidRPr="009D0FCD">
        <w:rPr>
          <w:rFonts w:ascii="微软雅黑" w:eastAsia="微软雅黑" w:hAnsi="微软雅黑" w:cs="Arial Unicode MS"/>
          <w:i/>
          <w:iCs/>
          <w:sz w:val="28"/>
          <w:szCs w:val="28"/>
        </w:rPr>
        <w:t xml:space="preserve"> 编写，每个模块约500字。考场上根据题目要求</w:t>
      </w:r>
      <w:r w:rsidRPr="009D0FCD">
        <w:rPr>
          <w:rFonts w:ascii="微软雅黑" w:eastAsia="微软雅黑" w:hAnsi="微软雅黑" w:cs="Arial Unicode MS"/>
          <w:b/>
          <w:bCs/>
          <w:i/>
          <w:iCs/>
          <w:sz w:val="28"/>
          <w:szCs w:val="28"/>
        </w:rPr>
        <w:t>任选3个模块</w:t>
      </w:r>
      <w:r w:rsidRPr="009D0FCD">
        <w:rPr>
          <w:rFonts w:ascii="微软雅黑" w:eastAsia="微软雅黑" w:hAnsi="微软雅黑" w:cs="Arial Unicode MS"/>
          <w:i/>
          <w:iCs/>
          <w:sz w:val="28"/>
          <w:szCs w:val="28"/>
        </w:rPr>
        <w:t xml:space="preserve">，合计正好 </w:t>
      </w:r>
      <w:r w:rsidRPr="009D0FCD">
        <w:rPr>
          <w:rFonts w:ascii="微软雅黑" w:eastAsia="微软雅黑" w:hAnsi="微软雅黑" w:cs="Arial Unicode MS"/>
          <w:b/>
          <w:bCs/>
          <w:i/>
          <w:iCs/>
          <w:sz w:val="28"/>
          <w:szCs w:val="28"/>
        </w:rPr>
        <w:t>1500字左右</w:t>
      </w:r>
      <w:r w:rsidRPr="009D0FCD">
        <w:rPr>
          <w:rFonts w:ascii="微软雅黑" w:eastAsia="微软雅黑" w:hAnsi="微软雅黑" w:cs="Arial Unicode MS"/>
          <w:i/>
          <w:iCs/>
          <w:sz w:val="28"/>
          <w:szCs w:val="28"/>
        </w:rPr>
        <w:t>！)</w:t>
      </w:r>
    </w:p>
    <w:p w14:paraId="0BD2B854" w14:textId="77777777" w:rsidR="00573530" w:rsidRPr="009D0FCD" w:rsidRDefault="00000000">
      <w:pPr>
        <w:pStyle w:val="5"/>
        <w:spacing w:before="0" w:after="320"/>
        <w:rPr>
          <w:rFonts w:ascii="微软雅黑" w:eastAsia="微软雅黑" w:hAnsi="微软雅黑"/>
          <w:sz w:val="21"/>
          <w:szCs w:val="21"/>
        </w:rPr>
      </w:pPr>
      <w:r w:rsidRPr="009D0FCD">
        <w:rPr>
          <w:rFonts w:ascii="微软雅黑" w:eastAsia="微软雅黑" w:hAnsi="微软雅黑" w:cs="Arial Unicode MS"/>
          <w:sz w:val="21"/>
          <w:szCs w:val="21"/>
        </w:rPr>
        <w:t>模块M2：静态测试的特点、选型裁剪与实施（510字）</w:t>
      </w:r>
    </w:p>
    <w:p w14:paraId="2DF62F8E"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首先，开展静态测试以实现质量左移。静态测试是指不实际运行被测程序，通过人工审查或分析工具对文档与源代码进行检查的方法，包括代码审查、静态结构分析与代码质量度量三种核心手段。该方法具有介入时机早、修复成本低、能100%覆盖源码分支的特点，非常适用于编码阶段排查语法规范、死代码、结构循环依赖及潜在安全漏洞。（← </w:t>
      </w:r>
      <w:r w:rsidRPr="009D0FCD">
        <w:rPr>
          <w:rFonts w:ascii="微软雅黑" w:eastAsia="微软雅黑" w:hAnsi="微软雅黑" w:cs="Arial Unicode MS"/>
          <w:i/>
          <w:iCs/>
          <w:sz w:val="28"/>
          <w:szCs w:val="28"/>
        </w:rPr>
        <w:t>对应(4)：特点与适用场景</w:t>
      </w:r>
      <w:r w:rsidRPr="009D0FCD">
        <w:rPr>
          <w:rFonts w:ascii="微软雅黑" w:eastAsia="微软雅黑" w:hAnsi="微软雅黑" w:cs="Arial Unicode MS"/>
          <w:sz w:val="28"/>
          <w:szCs w:val="28"/>
        </w:rPr>
        <w:t>）</w:t>
      </w:r>
    </w:p>
    <w:p w14:paraId="588B2789"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针对选址平台多团队并行开发、空间数据库连接与文件句柄操作频繁的实际情况，我选择了“自动化工具门禁 + 核心代码人工走查”相结合的静态测试方案，并在实践中进行了针对性裁剪。起初，我们将静态分析工具接入代码提交流水线，统一设定函数圈复杂度不超过10、代码重复率不超过3%的度量阈值。但试运行首周工具抛出了上千条格式与轻微异味告警，导致开发人员疲于应付并产生抵触。我意识到不能机械套用全量规则，随即结合项目实际对规则进行分级选择：仅对数据查询拼接注入、空指针引用、空间文件句柄未释放等“阻塞与严重级”缺陷实施流水线强拦截，其余次要问题纳入技术债迭代清理。同时，鉴于工具无法理解电力选址业务逻辑，我精选了选址约束过滤、权限控制等核心模块，制定专项《代码走查表》，规定单次评审不超过200行，由我主持开展交叉走查与小组评审。（← </w:t>
      </w:r>
      <w:r w:rsidRPr="009D0FCD">
        <w:rPr>
          <w:rFonts w:ascii="微软雅黑" w:eastAsia="微软雅黑" w:hAnsi="微软雅黑" w:cs="Arial Unicode MS"/>
          <w:i/>
          <w:iCs/>
          <w:sz w:val="28"/>
          <w:szCs w:val="28"/>
        </w:rPr>
        <w:t>对应(5)：针对实际如何选择与实施</w:t>
      </w:r>
      <w:r w:rsidRPr="009D0FCD">
        <w:rPr>
          <w:rFonts w:ascii="微软雅黑" w:eastAsia="微软雅黑" w:hAnsi="微软雅黑" w:cs="Arial Unicode MS"/>
          <w:sz w:val="28"/>
          <w:szCs w:val="28"/>
        </w:rPr>
        <w:t>）</w:t>
      </w:r>
    </w:p>
    <w:p w14:paraId="6D78A183" w14:textId="77777777" w:rsidR="00573530" w:rsidRPr="009D0FCD" w:rsidRDefault="00000000">
      <w:pPr>
        <w:pStyle w:val="5"/>
        <w:spacing w:before="0" w:after="320"/>
        <w:rPr>
          <w:rFonts w:ascii="微软雅黑" w:eastAsia="微软雅黑" w:hAnsi="微软雅黑"/>
          <w:sz w:val="21"/>
          <w:szCs w:val="21"/>
        </w:rPr>
      </w:pPr>
      <w:r w:rsidRPr="009D0FCD">
        <w:rPr>
          <w:rFonts w:ascii="微软雅黑" w:eastAsia="微软雅黑" w:hAnsi="微软雅黑" w:cs="Arial Unicode MS"/>
          <w:sz w:val="21"/>
          <w:szCs w:val="21"/>
        </w:rPr>
        <w:lastRenderedPageBreak/>
        <w:t>模块M3：动态功能测试的特点、方法选择与实施（560字）</w:t>
      </w:r>
    </w:p>
    <w:p w14:paraId="47D90A43"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其次，结合黑白盒方法开展动态功能测试。动态测试是通过实际运行被测程序，输入测试数据并比对实际输出与预期结果来验证系统的方法。其中，黑盒测试从用户视角出发，常用功能分解、等价类划分、边界值分析与场景法，适用于验证外部功能完整性与异常输入容错；白盒测试从内部代码结构出发，常用语句覆盖、分支覆盖与条件覆盖，适用于检验核心算法内部逻辑路径的严密性。（← </w:t>
      </w:r>
      <w:r w:rsidRPr="009D0FCD">
        <w:rPr>
          <w:rFonts w:ascii="微软雅黑" w:eastAsia="微软雅黑" w:hAnsi="微软雅黑" w:cs="Arial Unicode MS"/>
          <w:i/>
          <w:iCs/>
          <w:sz w:val="28"/>
          <w:szCs w:val="28"/>
        </w:rPr>
        <w:t>对应(4)：特点与适用场景</w:t>
      </w:r>
      <w:r w:rsidRPr="009D0FCD">
        <w:rPr>
          <w:rFonts w:ascii="微软雅黑" w:eastAsia="微软雅黑" w:hAnsi="微软雅黑" w:cs="Arial Unicode MS"/>
          <w:sz w:val="28"/>
          <w:szCs w:val="28"/>
        </w:rPr>
        <w:t>）</w:t>
      </w:r>
    </w:p>
    <w:p w14:paraId="6C6B86ED"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面对选址平台30多个业务模块交互复杂、底层空间算法精度要求极高的特点，我选择了“外层黑盒全覆盖 + 底层核心算子白盒强覆盖”的组合策略。在黑盒测试上，我先依据《需求规格说明书》组织自上而下的功能分解：譬如将“智能选址与比选”模块按角色拆分为“规划设计员”（负责底图导入、避让设置、站址生成）和“评审专家”（负责权重调整、同屏比选、意见签批），再向下拆解到生态红线避让、居民区退距等子功能及具体保存操作，确保业务无遗漏。接着对关键输入项实施等价类划分与边界值分析，如针对“最大允许坡度（0至30度）”字段，重点选取-1度、0度、15度、30度、31度及非数字字符进行验证。在白盒与精度验证上，我要求核心打分函数分支覆盖率不低于75%，并专门引入已竣工变电站的真实勘测地块作为标准对照组。测试中我们发现系统算出的土石方体积比实际结算值偏大25%，而此前静态测试完全未报错。我组织动态调试追踪中间变量，最终查明是互联网平面投影在高纬度存在面积拉伸变形，程序员直接按平面公式计算所致。我们随即改用基于地球椭球面的测地线面积算法，彻底消除了这一重大计算偏差。（← </w:t>
      </w:r>
      <w:r w:rsidRPr="009D0FCD">
        <w:rPr>
          <w:rFonts w:ascii="微软雅黑" w:eastAsia="微软雅黑" w:hAnsi="微软雅黑" w:cs="Arial Unicode MS"/>
          <w:i/>
          <w:iCs/>
          <w:sz w:val="28"/>
          <w:szCs w:val="28"/>
        </w:rPr>
        <w:t>对应(5)：针对实际如何选择与实施</w:t>
      </w:r>
      <w:r w:rsidRPr="009D0FCD">
        <w:rPr>
          <w:rFonts w:ascii="微软雅黑" w:eastAsia="微软雅黑" w:hAnsi="微软雅黑" w:cs="Arial Unicode MS"/>
          <w:sz w:val="28"/>
          <w:szCs w:val="28"/>
        </w:rPr>
        <w:t>）</w:t>
      </w:r>
    </w:p>
    <w:p w14:paraId="74242316"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备选小插件M4：若考题专门问“静态与动态测试的对比”，可在M3末尾加上这150字：对比可见，静态测试与动态测试在缺陷发现能力上高度互补：静态测试在编码期低成本拦截规范、结构与安全隐患，能覆盖未执行分支但存在误报；动态测试在运行期精准暴露像投影面积偏大25%这类功能计算与性能瓶颈，定性确凿但修复成本较高。因此我在项目中坚持“静态左移筑底、动态分层把关”，实现两者协同。)</w:t>
      </w:r>
    </w:p>
    <w:p w14:paraId="2962FFE6" w14:textId="77777777" w:rsidR="00573530" w:rsidRPr="009D0FCD" w:rsidRDefault="00000000">
      <w:pPr>
        <w:pStyle w:val="5"/>
        <w:spacing w:before="0" w:after="320"/>
        <w:rPr>
          <w:rFonts w:ascii="微软雅黑" w:eastAsia="微软雅黑" w:hAnsi="微软雅黑"/>
          <w:sz w:val="21"/>
          <w:szCs w:val="21"/>
        </w:rPr>
      </w:pPr>
      <w:r w:rsidRPr="009D0FCD">
        <w:rPr>
          <w:rFonts w:ascii="微软雅黑" w:eastAsia="微软雅黑" w:hAnsi="微软雅黑" w:cs="Arial Unicode MS"/>
          <w:sz w:val="21"/>
          <w:szCs w:val="21"/>
        </w:rPr>
        <w:t>模块M5：传统手工测试与自动化测试的融合策略与实施（490字）</w:t>
      </w:r>
    </w:p>
    <w:p w14:paraId="55FFEC9A"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lastRenderedPageBreak/>
        <w:t xml:space="preserve">再次，推动传统手工测试与自动化测试的深度融合。手工测试灵活度高、依赖人的主观感知，适用于探索性测试、视觉交互体验与复杂多变场景；自动化测试执行速度快、可重复性强，适用于需求稳定、高频重复的回归验证与流水线持续集成。两者唯有在分层协作、全过程集成与智能赋能三个维度深度融合，才能兼顾测试效率与探索深度。（← </w:t>
      </w:r>
      <w:r w:rsidRPr="009D0FCD">
        <w:rPr>
          <w:rFonts w:ascii="微软雅黑" w:eastAsia="微软雅黑" w:hAnsi="微软雅黑" w:cs="Arial Unicode MS"/>
          <w:i/>
          <w:iCs/>
          <w:sz w:val="28"/>
          <w:szCs w:val="28"/>
        </w:rPr>
        <w:t>对应(4)：特点与适用场景</w:t>
      </w:r>
      <w:r w:rsidRPr="009D0FCD">
        <w:rPr>
          <w:rFonts w:ascii="微软雅黑" w:eastAsia="微软雅黑" w:hAnsi="微软雅黑" w:cs="Arial Unicode MS"/>
          <w:sz w:val="28"/>
          <w:szCs w:val="28"/>
        </w:rPr>
        <w:t>）</w:t>
      </w:r>
    </w:p>
    <w:p w14:paraId="5624A5D0"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针对选址平台采用双周敏捷迭代、前期每次发版前3名测试人员需耗费3人天手工回归的痛点，我仔细权衡后认为：绝不能盲目追求100%自动化，因为地图拖拽顺滑度、多图层叠加配色合理性无法用代码断言。因此我按“测试金字塔”模型对测试资产进行了结构化选择与配比：将底层540条算法单元测试、中层240条接口测试全部自动化，而顶层界面测试仅精选80条“登录—导入地形—设置约束—生成方案”主干流程实现自动化（严格保持6∶3∶1比例），将人工精力彻底释放到地图交互易用性与评审现场临时改权重等探索性测试上。同时，我将自动化无缝集成至研发流水线：代码提交自动触发静态扫描与单测，部署后自动拉起接口与冒烟测试，夜间自动执行全量回归，未过门禁即刻熔断。此外，针对页面微调易导致脚本失效的问题，我们引入多属性智能定位与自愈机制，使脚本维护量下降50%。（← </w:t>
      </w:r>
      <w:r w:rsidRPr="009D0FCD">
        <w:rPr>
          <w:rFonts w:ascii="微软雅黑" w:eastAsia="微软雅黑" w:hAnsi="微软雅黑" w:cs="Arial Unicode MS"/>
          <w:i/>
          <w:iCs/>
          <w:sz w:val="28"/>
          <w:szCs w:val="28"/>
        </w:rPr>
        <w:t>对应(5)：针对实际如何选择与实施</w:t>
      </w:r>
      <w:r w:rsidRPr="009D0FCD">
        <w:rPr>
          <w:rFonts w:ascii="微软雅黑" w:eastAsia="微软雅黑" w:hAnsi="微软雅黑" w:cs="Arial Unicode MS"/>
          <w:sz w:val="28"/>
          <w:szCs w:val="28"/>
        </w:rPr>
        <w:t>）</w:t>
      </w:r>
    </w:p>
    <w:p w14:paraId="56F9FC8B" w14:textId="77777777" w:rsidR="00573530" w:rsidRPr="009D0FCD" w:rsidRDefault="00000000">
      <w:pPr>
        <w:pStyle w:val="5"/>
        <w:spacing w:before="0" w:after="320"/>
        <w:rPr>
          <w:rFonts w:ascii="微软雅黑" w:eastAsia="微软雅黑" w:hAnsi="微软雅黑"/>
          <w:sz w:val="21"/>
          <w:szCs w:val="21"/>
        </w:rPr>
      </w:pPr>
      <w:r w:rsidRPr="009D0FCD">
        <w:rPr>
          <w:rFonts w:ascii="微软雅黑" w:eastAsia="微软雅黑" w:hAnsi="微软雅黑" w:cs="Arial Unicode MS"/>
          <w:sz w:val="21"/>
          <w:szCs w:val="21"/>
        </w:rPr>
        <w:t>模块M6：大语言模型（AI）辅助测试的场景选择与风险管控（520字）</w:t>
      </w:r>
    </w:p>
    <w:p w14:paraId="4F5A547C"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此外，探索大语言模型辅助测试并建立严密管控。大语言模型具备强大的自然语言理解与代码生成能力，具有用例发散性好、编写效率高、能有效弥补人工思维盲区的特点，非常适用于需求拆解、边界测试数据构造及基础测试脚本生成等场景；但其固有的“模型幻觉”、领域知识匮乏、数据外泄风险及上下文长度限制，决定了它只能作为测试人员的辅助工具。（← </w:t>
      </w:r>
      <w:r w:rsidRPr="009D0FCD">
        <w:rPr>
          <w:rFonts w:ascii="微软雅黑" w:eastAsia="微软雅黑" w:hAnsi="微软雅黑" w:cs="Arial Unicode MS"/>
          <w:i/>
          <w:iCs/>
          <w:sz w:val="28"/>
          <w:szCs w:val="28"/>
        </w:rPr>
        <w:t>对应(4)：特点与适用场景</w:t>
      </w:r>
      <w:r w:rsidRPr="009D0FCD">
        <w:rPr>
          <w:rFonts w:ascii="微软雅黑" w:eastAsia="微软雅黑" w:hAnsi="微软雅黑" w:cs="Arial Unicode MS"/>
          <w:sz w:val="28"/>
          <w:szCs w:val="28"/>
        </w:rPr>
        <w:t>）</w:t>
      </w:r>
    </w:p>
    <w:p w14:paraId="5767F9C7"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结合选址平台电网规程繁杂、异常空间几何拓扑多样的实际需求，我经过审慎评估，选择了五个高价值场景引入大模型，并设计了含“角色、需求原文、约束、输出格式”的统一提示词模板：一是将需求条目按等价类与边界值转化为功能用例；二是依据接口文档生成异常参数组合；三是自动构造自相交多边形、带孔洞红线区等复杂空间测试数据；四是生成单测代码草稿；五是辅助缺陷聚类分析。针对使用中暴露的幻</w:t>
      </w:r>
      <w:r w:rsidRPr="009D0FCD">
        <w:rPr>
          <w:rFonts w:ascii="微软雅黑" w:eastAsia="微软雅黑" w:hAnsi="微软雅黑" w:cs="Arial Unicode MS"/>
          <w:sz w:val="28"/>
          <w:szCs w:val="28"/>
        </w:rPr>
        <w:lastRenderedPageBreak/>
        <w:t xml:space="preserve">觉瞎编规则、不懂内部打分细则及地理数据保密等问题，我制定了四项工程管控措施：第一，在内网私有化部署开源模型并对坐标数据脱敏，严防泄密；第二，采用检索增强（RAG）技术外挂《变电站选址设计规范》知识库，并将长文档按模块切片分批输入；第三，调低随机性参数强制结构化输出，打通“生成—执行—报错回传修正”闭环；第四，明确“模型做助手、人工做裁判”，所有预期结果必须经测试人员与业务专家评审确认后方能入库。（← </w:t>
      </w:r>
      <w:r w:rsidRPr="009D0FCD">
        <w:rPr>
          <w:rFonts w:ascii="微软雅黑" w:eastAsia="微软雅黑" w:hAnsi="微软雅黑" w:cs="Arial Unicode MS"/>
          <w:i/>
          <w:iCs/>
          <w:sz w:val="28"/>
          <w:szCs w:val="28"/>
        </w:rPr>
        <w:t>对应(5)：针对实际如何选择与实施</w:t>
      </w:r>
      <w:r w:rsidRPr="009D0FCD">
        <w:rPr>
          <w:rFonts w:ascii="微软雅黑" w:eastAsia="微软雅黑" w:hAnsi="微软雅黑" w:cs="Arial Unicode MS"/>
          <w:sz w:val="28"/>
          <w:szCs w:val="28"/>
        </w:rPr>
        <w:t>）</w:t>
      </w:r>
    </w:p>
    <w:p w14:paraId="4AE6343D" w14:textId="77777777" w:rsidR="00573530" w:rsidRPr="009D0FCD" w:rsidRDefault="00000000">
      <w:pPr>
        <w:pStyle w:val="5"/>
        <w:spacing w:before="0" w:after="320"/>
        <w:rPr>
          <w:rFonts w:ascii="微软雅黑" w:eastAsia="微软雅黑" w:hAnsi="微软雅黑"/>
          <w:sz w:val="21"/>
          <w:szCs w:val="21"/>
        </w:rPr>
      </w:pPr>
      <w:r w:rsidRPr="009D0FCD">
        <w:rPr>
          <w:rFonts w:ascii="微软雅黑" w:eastAsia="微软雅黑" w:hAnsi="微软雅黑" w:cs="Arial Unicode MS"/>
          <w:sz w:val="21"/>
          <w:szCs w:val="21"/>
        </w:rPr>
        <w:t>模块M7：压力测试与并发测试的方法选择与调优实践（530字）</w:t>
      </w:r>
    </w:p>
    <w:p w14:paraId="7C6EE60B"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然后，开展压力测试与并发测试以攻克性能瓶颈。性能测试旨在验证系统在特定负载下的响应时间、吞吐量与资源利用率。其中，压力测试通过持续递增负载摸清系统性能上限与硬件瓶颈，适用于评估服务器承载极限；并发测试则模拟多用户同一时刻集中操作同一业务，适用于暴露多线程资源争用、数据库连接耗尽及慢查询问题。（← </w:t>
      </w:r>
      <w:r w:rsidRPr="009D0FCD">
        <w:rPr>
          <w:rFonts w:ascii="微软雅黑" w:eastAsia="微软雅黑" w:hAnsi="微软雅黑" w:cs="Arial Unicode MS"/>
          <w:i/>
          <w:iCs/>
          <w:sz w:val="28"/>
          <w:szCs w:val="28"/>
        </w:rPr>
        <w:t>对应(4)：特点与适用场景</w:t>
      </w:r>
      <w:r w:rsidRPr="009D0FCD">
        <w:rPr>
          <w:rFonts w:ascii="微软雅黑" w:eastAsia="微软雅黑" w:hAnsi="微软雅黑" w:cs="Arial Unicode MS"/>
          <w:sz w:val="28"/>
          <w:szCs w:val="28"/>
        </w:rPr>
        <w:t>）</w:t>
      </w:r>
    </w:p>
    <w:p w14:paraId="457C24B0"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针对选址平台在项目集中评审期面临“150名专家同时在线高频缩放地图与发起选址，单次操作派生十几个瓦片与计算请求，后端瞬时并发达2000个请求”的实际场景，我确立了“响应时间不超过3秒、错误率低于0.1%、服务器CPU与内存上限不超过75%”的性能目标。我选择录制“登录—加载图层—设置红线—空间选址计算”混合场景脚本，采用地毯式阶梯加压方式（从50人逐步推高至150人）开展测试。当加压至80人时，“生态红线与坡度空间差集运算”平均耗时飙升至18秒，CPU冲上100%，且多人同看示范工程时数据库严重排队。在解决问题时，我坚持“先软件调优、后硬件扩容”的权衡原则：先组织开发对数十万顶点的复杂多边形做保持拓扑的化简与网格切分，改用矢量瓦片按需渲染，使计算耗时从18秒骤降至1.6秒；同时引入以“项目编号+数据版本”为键的缓存机制化解重复查询。当并发推至150人极限导致单机CPU突破75%阈值后，我果断横向扩展部署4台空间计算应用服务器并配置负载均衡，最终使峰值响应稳定在2秒以内。（← </w:t>
      </w:r>
      <w:r w:rsidRPr="009D0FCD">
        <w:rPr>
          <w:rFonts w:ascii="微软雅黑" w:eastAsia="微软雅黑" w:hAnsi="微软雅黑" w:cs="Arial Unicode MS"/>
          <w:i/>
          <w:iCs/>
          <w:sz w:val="28"/>
          <w:szCs w:val="28"/>
        </w:rPr>
        <w:t>对应(5)：针对实际如何选择与实施</w:t>
      </w:r>
      <w:r w:rsidRPr="009D0FCD">
        <w:rPr>
          <w:rFonts w:ascii="微软雅黑" w:eastAsia="微软雅黑" w:hAnsi="微软雅黑" w:cs="Arial Unicode MS"/>
          <w:sz w:val="28"/>
          <w:szCs w:val="28"/>
        </w:rPr>
        <w:t>）</w:t>
      </w:r>
    </w:p>
    <w:p w14:paraId="469854F8" w14:textId="77777777" w:rsidR="00573530" w:rsidRPr="009D0FCD" w:rsidRDefault="00000000">
      <w:pPr>
        <w:pStyle w:val="5"/>
        <w:spacing w:before="0" w:after="320"/>
        <w:rPr>
          <w:rFonts w:ascii="微软雅黑" w:eastAsia="微软雅黑" w:hAnsi="微软雅黑"/>
          <w:sz w:val="21"/>
          <w:szCs w:val="21"/>
        </w:rPr>
      </w:pPr>
      <w:r w:rsidRPr="009D0FCD">
        <w:rPr>
          <w:rFonts w:ascii="微软雅黑" w:eastAsia="微软雅黑" w:hAnsi="微软雅黑" w:cs="Arial Unicode MS"/>
          <w:sz w:val="21"/>
          <w:szCs w:val="21"/>
        </w:rPr>
        <w:t>模块M8：微服务架构下的测试策略选择与容错实践（510字）</w:t>
      </w:r>
    </w:p>
    <w:p w14:paraId="5D00908C"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lastRenderedPageBreak/>
        <w:t xml:space="preserve">最后，针对分布式微服务架构开展专项协同与容错测试。微服务架构将系统拆分为独立开发部署的小服务，虽提升了扩展性，但也带来了接口依赖复杂、服务独立演进易破坏兼容、分布式网络故障频发及跨服务排障难等挑战。传统的单一端到端联调测试耗时长且极不稳定，必须结合组件测试、契约测试与故障注入测试构建分层防御体系。（← </w:t>
      </w:r>
      <w:r w:rsidRPr="009D0FCD">
        <w:rPr>
          <w:rFonts w:ascii="微软雅黑" w:eastAsia="微软雅黑" w:hAnsi="微软雅黑" w:cs="Arial Unicode MS"/>
          <w:i/>
          <w:iCs/>
          <w:sz w:val="28"/>
          <w:szCs w:val="28"/>
        </w:rPr>
        <w:t>对应(4)：特点与适用场景</w:t>
      </w:r>
      <w:r w:rsidRPr="009D0FCD">
        <w:rPr>
          <w:rFonts w:ascii="微软雅黑" w:eastAsia="微软雅黑" w:hAnsi="微软雅黑" w:cs="Arial Unicode MS"/>
          <w:sz w:val="28"/>
          <w:szCs w:val="28"/>
        </w:rPr>
        <w:t>）</w:t>
      </w:r>
    </w:p>
    <w:p w14:paraId="79B63E9F"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针对选址平台5个微服务由不同小组并行迭代、早期曾因空间分析组私自将返回字段从score改为totalScore导致业务组联调全面报错的痛点，我重新选择并裁剪了微服务测试组合：第一，为解决“下游没写好、上游干等着没法测”的问题，我引入基于模拟服务（Mock）的组件测试，用虚拟服务替代外部依赖，实现各组独立并行验证；第二，为根治“私改接口引发联调崩溃”，我引入消费者驱动的契约测试，将双方约定的接口字段格式固化为流水线门禁合同，违约代码一律禁止合入；第三，针对复杂的端到端测试，我严格克制规模，仅保留约30条主干流程用例；第四，开展故障注入与幂等性测试，在测试环境人为关停计算容器、注入3秒网络延迟，检验网关超时重试与熔断降级机制（确保故障时返回友好提示而非白屏崩溃），并验证用户因卡顿连续重复点击“开始选址”时的任务幂等锁，同时在全链路日志中透传全局追踪编号以实现秒级排障。（← </w:t>
      </w:r>
      <w:r w:rsidRPr="009D0FCD">
        <w:rPr>
          <w:rFonts w:ascii="微软雅黑" w:eastAsia="微软雅黑" w:hAnsi="微软雅黑" w:cs="Arial Unicode MS"/>
          <w:i/>
          <w:iCs/>
          <w:sz w:val="28"/>
          <w:szCs w:val="28"/>
        </w:rPr>
        <w:t>对应(5)：针对实际如何选择与实施</w:t>
      </w:r>
      <w:r w:rsidRPr="009D0FCD">
        <w:rPr>
          <w:rFonts w:ascii="微软雅黑" w:eastAsia="微软雅黑" w:hAnsi="微软雅黑" w:cs="Arial Unicode MS"/>
          <w:sz w:val="28"/>
          <w:szCs w:val="28"/>
        </w:rPr>
        <w:t>）</w:t>
      </w:r>
    </w:p>
    <w:p w14:paraId="5F8D4BF3"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4AA7A296" w14:textId="77777777" w:rsidR="00573530" w:rsidRPr="009D0FCD" w:rsidRDefault="00000000">
      <w:pPr>
        <w:pStyle w:val="4"/>
        <w:spacing w:before="0" w:after="320"/>
        <w:rPr>
          <w:rFonts w:ascii="微软雅黑" w:eastAsia="微软雅黑" w:hAnsi="微软雅黑"/>
          <w:sz w:val="32"/>
          <w:szCs w:val="32"/>
        </w:rPr>
      </w:pPr>
      <w:r w:rsidRPr="009D0FCD">
        <w:rPr>
          <w:rFonts w:ascii="微软雅黑" w:eastAsia="微软雅黑" w:hAnsi="微软雅黑" w:cs="Arial Unicode MS"/>
          <w:sz w:val="32"/>
          <w:szCs w:val="32"/>
        </w:rPr>
        <w:t>【(6) 实际采用的测试方法效果如何｜265字｜考纲要求：200～300字√】</w:t>
      </w:r>
    </w:p>
    <w:p w14:paraId="1C153142"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740F5F81"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通过上述测试方法的综合运用，选址平台于2025年12月如期高质量上线，实际测试效果体现在四个维度：一是缺陷拦截成效显著，研发全周期累计发现并闭环缺陷326个（其中静态测试前置拦截118个占36%，动态与专项测试发现208个占64%），联调期接口不兼容缺陷减少约60%；二是交付效率大幅跃升，自动化融合体系使全量回归时间由3人天缩短至4小时，大模型辅助使用例编写效率提升40%（采纳率达</w:t>
      </w:r>
      <w:r w:rsidRPr="009D0FCD">
        <w:rPr>
          <w:rFonts w:ascii="微软雅黑" w:eastAsia="微软雅黑" w:hAnsi="微软雅黑" w:cs="Arial Unicode MS"/>
          <w:sz w:val="28"/>
          <w:szCs w:val="28"/>
        </w:rPr>
        <w:lastRenderedPageBreak/>
        <w:t>70%）；三是生产运行稳定高效，系统完美扛住了评审期150人在线、2000个并发请求的冲击，上线至今零严重事故，将单站初步选址周期从2周缩短至2天。当然，实践中也暴露出局部不足：如后期临时新增“三维地形叠加展示”需求时，因工期紧只测了功能而漏测了基层老旧电脑的客户端渲染性能，导致部分用户偶发卡顿；我随即组织复盘，改为按视野距离动态分级加载并补齐低配环境性能测试，使切换耗时降至1秒内，彻底闭环了问题。</w:t>
      </w:r>
    </w:p>
    <w:p w14:paraId="0CCFD05A"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1B78C32C" w14:textId="77777777" w:rsidR="00573530" w:rsidRPr="009D0FCD" w:rsidRDefault="00000000">
      <w:pPr>
        <w:pStyle w:val="4"/>
        <w:spacing w:before="0" w:after="320"/>
        <w:rPr>
          <w:rFonts w:ascii="微软雅黑" w:eastAsia="微软雅黑" w:hAnsi="微软雅黑"/>
          <w:sz w:val="32"/>
          <w:szCs w:val="32"/>
        </w:rPr>
      </w:pPr>
      <w:r w:rsidRPr="009D0FCD">
        <w:rPr>
          <w:rFonts w:ascii="微软雅黑" w:eastAsia="微软雅黑" w:hAnsi="微软雅黑" w:cs="Arial Unicode MS"/>
          <w:sz w:val="32"/>
          <w:szCs w:val="32"/>
        </w:rPr>
        <w:t>【(7) 总结｜145字｜考纲要求：100～200字】</w:t>
      </w:r>
    </w:p>
    <w:p w14:paraId="02E4247D" w14:textId="77777777" w:rsidR="00573530" w:rsidRPr="009D0FCD" w:rsidRDefault="00573530">
      <w:pPr>
        <w:pBdr>
          <w:top w:val="nil"/>
          <w:left w:val="nil"/>
          <w:bottom w:val="nil"/>
          <w:right w:val="nil"/>
          <w:between w:val="nil"/>
        </w:pBdr>
        <w:spacing w:before="0" w:after="320"/>
        <w:ind w:left="0" w:right="0"/>
        <w:rPr>
          <w:rFonts w:ascii="微软雅黑" w:eastAsia="微软雅黑" w:hAnsi="微软雅黑"/>
          <w:sz w:val="28"/>
          <w:szCs w:val="28"/>
        </w:rPr>
      </w:pPr>
    </w:p>
    <w:p w14:paraId="0558770D"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实践证明，站在系统分析师的全局视角，紧扣项目架构与业务特征，科学选型并组合静态测试、动态测试、自动化流水线及性能容错测试，能够以最优的成本控制项目风险、保障交付质量。在后续平台二期建设及今后的系统分析工作中，我将认真吸取三维视图性能漏测的经验教训，持续探索基于计算机视觉的地图自动化比对与智能流量回放技术，推动质量保障体系向更智能、更高效的方向不断演进。</w:t>
      </w:r>
    </w:p>
    <w:p w14:paraId="2DDBE493" w14:textId="77777777" w:rsidR="00573530" w:rsidRPr="009D0FCD" w:rsidRDefault="00000000">
      <w:pPr>
        <w:pStyle w:val="3"/>
        <w:spacing w:before="0" w:after="320"/>
        <w:rPr>
          <w:rFonts w:ascii="微软雅黑" w:eastAsia="微软雅黑" w:hAnsi="微软雅黑"/>
          <w:sz w:val="36"/>
          <w:szCs w:val="36"/>
        </w:rPr>
      </w:pPr>
      <w:r w:rsidRPr="009D0FCD">
        <w:rPr>
          <w:rFonts w:ascii="微软雅黑" w:eastAsia="微软雅黑" w:hAnsi="微软雅黑" w:cs="Arial Unicode MS"/>
          <w:sz w:val="36"/>
          <w:szCs w:val="36"/>
        </w:rPr>
        <w:t>四、 终极版字数与结构核验单（可直接放心背诵）</w:t>
      </w:r>
    </w:p>
    <w:p w14:paraId="67DCA45F" w14:textId="77777777" w:rsidR="00573530" w:rsidRPr="009D0FCD" w:rsidRDefault="00000000">
      <w:pPr>
        <w:pBdr>
          <w:top w:val="nil"/>
          <w:left w:val="nil"/>
          <w:bottom w:val="nil"/>
          <w:right w:val="nil"/>
          <w:between w:val="nil"/>
        </w:pBdr>
        <w:spacing w:before="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 xml:space="preserve">你可以看一下修改后的终极版，无论考场遇到什么题目，当你按 </w:t>
      </w:r>
      <w:r w:rsidRPr="009D0FCD">
        <w:rPr>
          <w:rFonts w:ascii="微软雅黑" w:eastAsia="微软雅黑" w:hAnsi="微软雅黑" w:cs="Arial Unicode MS"/>
          <w:b/>
          <w:bCs/>
          <w:sz w:val="28"/>
          <w:szCs w:val="28"/>
        </w:rPr>
        <w:t>“固定头尾 + 中间任选3个模块”</w:t>
      </w:r>
      <w:r w:rsidRPr="009D0FCD">
        <w:rPr>
          <w:rFonts w:ascii="微软雅黑" w:eastAsia="微软雅黑" w:hAnsi="微软雅黑" w:cs="Arial Unicode MS"/>
          <w:sz w:val="28"/>
          <w:szCs w:val="28"/>
        </w:rPr>
        <w:t xml:space="preserve"> 拼装后，整篇论文在阅卷老师眼中的分布是这样的：</w:t>
      </w:r>
    </w:p>
    <w:p w14:paraId="169ABE52" w14:textId="77777777" w:rsidR="00573530" w:rsidRPr="009D0FCD" w:rsidRDefault="00000000">
      <w:pPr>
        <w:numPr>
          <w:ilvl w:val="0"/>
          <w:numId w:val="12"/>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t>(1) 摘要</w:t>
      </w:r>
      <w:r w:rsidRPr="009D0FCD">
        <w:rPr>
          <w:rFonts w:ascii="微软雅黑" w:eastAsia="微软雅黑" w:hAnsi="微软雅黑" w:cs="Arial Unicode MS"/>
          <w:sz w:val="28"/>
          <w:szCs w:val="28"/>
        </w:rPr>
        <w:t>：</w:t>
      </w:r>
      <w:r w:rsidRPr="009D0FCD">
        <w:rPr>
          <w:rFonts w:ascii="微软雅黑" w:eastAsia="微软雅黑" w:hAnsi="微软雅黑" w:cs="Arial Unicode MS"/>
          <w:b/>
          <w:bCs/>
          <w:sz w:val="28"/>
          <w:szCs w:val="28"/>
        </w:rPr>
        <w:t>358字</w:t>
      </w:r>
      <w:r w:rsidRPr="009D0FCD">
        <w:rPr>
          <w:rFonts w:ascii="微软雅黑" w:eastAsia="微软雅黑" w:hAnsi="微软雅黑" w:cs="Arial Unicode MS"/>
          <w:sz w:val="28"/>
          <w:szCs w:val="28"/>
        </w:rPr>
        <w:t>（严格落在考纲 300～400字 区间）</w:t>
      </w:r>
    </w:p>
    <w:p w14:paraId="49841DDD" w14:textId="77777777" w:rsidR="00573530" w:rsidRPr="009D0FCD" w:rsidRDefault="00000000">
      <w:pPr>
        <w:numPr>
          <w:ilvl w:val="0"/>
          <w:numId w:val="12"/>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t>(2) 项目概要（含概要+体制与职责+系统设计）</w:t>
      </w:r>
      <w:r w:rsidRPr="009D0FCD">
        <w:rPr>
          <w:rFonts w:ascii="微软雅黑" w:eastAsia="微软雅黑" w:hAnsi="微软雅黑" w:cs="Arial Unicode MS"/>
          <w:sz w:val="28"/>
          <w:szCs w:val="28"/>
        </w:rPr>
        <w:t>：</w:t>
      </w:r>
      <w:r w:rsidRPr="009D0FCD">
        <w:rPr>
          <w:rFonts w:ascii="微软雅黑" w:eastAsia="微软雅黑" w:hAnsi="微软雅黑" w:cs="Arial Unicode MS"/>
          <w:b/>
          <w:bCs/>
          <w:sz w:val="28"/>
          <w:szCs w:val="28"/>
        </w:rPr>
        <w:t>485字</w:t>
      </w:r>
      <w:r w:rsidRPr="009D0FCD">
        <w:rPr>
          <w:rFonts w:ascii="微软雅黑" w:eastAsia="微软雅黑" w:hAnsi="微软雅黑" w:cs="Arial Unicode MS"/>
          <w:sz w:val="28"/>
          <w:szCs w:val="28"/>
        </w:rPr>
        <w:t>（严格落在考纲 400～600字 区间）</w:t>
      </w:r>
    </w:p>
    <w:p w14:paraId="6C7A8B76" w14:textId="77777777" w:rsidR="00573530" w:rsidRPr="009D0FCD" w:rsidRDefault="00000000">
      <w:pPr>
        <w:numPr>
          <w:ilvl w:val="0"/>
          <w:numId w:val="12"/>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t>(3) 软件测试的重要性</w:t>
      </w:r>
      <w:r w:rsidRPr="009D0FCD">
        <w:rPr>
          <w:rFonts w:ascii="微软雅黑" w:eastAsia="微软雅黑" w:hAnsi="微软雅黑" w:cs="Arial Unicode MS"/>
          <w:sz w:val="28"/>
          <w:szCs w:val="28"/>
        </w:rPr>
        <w:t>：</w:t>
      </w:r>
      <w:r w:rsidRPr="009D0FCD">
        <w:rPr>
          <w:rFonts w:ascii="微软雅黑" w:eastAsia="微软雅黑" w:hAnsi="微软雅黑" w:cs="Arial Unicode MS"/>
          <w:b/>
          <w:bCs/>
          <w:sz w:val="28"/>
          <w:szCs w:val="28"/>
        </w:rPr>
        <w:t>168字</w:t>
      </w:r>
      <w:r w:rsidRPr="009D0FCD">
        <w:rPr>
          <w:rFonts w:ascii="微软雅黑" w:eastAsia="微软雅黑" w:hAnsi="微软雅黑" w:cs="Arial Unicode MS"/>
          <w:sz w:val="28"/>
          <w:szCs w:val="28"/>
        </w:rPr>
        <w:t>（严格落在考纲 100～200字 区间）</w:t>
      </w:r>
    </w:p>
    <w:p w14:paraId="34452873" w14:textId="77777777" w:rsidR="00573530" w:rsidRPr="009D0FCD" w:rsidRDefault="00000000">
      <w:pPr>
        <w:numPr>
          <w:ilvl w:val="0"/>
          <w:numId w:val="12"/>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t>(4) 方法特点与适用场景 + (5) 针对实际如何选择与应用</w:t>
      </w:r>
      <w:r w:rsidRPr="009D0FCD">
        <w:rPr>
          <w:rFonts w:ascii="微软雅黑" w:eastAsia="微软雅黑" w:hAnsi="微软雅黑" w:cs="Arial Unicode MS"/>
          <w:sz w:val="28"/>
          <w:szCs w:val="28"/>
        </w:rPr>
        <w:t>：</w:t>
      </w:r>
      <w:r w:rsidRPr="009D0FCD">
        <w:rPr>
          <w:rFonts w:ascii="微软雅黑" w:eastAsia="微软雅黑" w:hAnsi="微软雅黑" w:cs="Arial Unicode MS"/>
          <w:b/>
          <w:bCs/>
          <w:sz w:val="28"/>
          <w:szCs w:val="28"/>
        </w:rPr>
        <w:t>3个模块 × 约510字 = 约1530字</w:t>
      </w:r>
      <w:r w:rsidRPr="009D0FCD">
        <w:rPr>
          <w:rFonts w:ascii="微软雅黑" w:eastAsia="微软雅黑" w:hAnsi="微软雅黑" w:cs="Arial Unicode MS"/>
          <w:sz w:val="28"/>
          <w:szCs w:val="28"/>
        </w:rPr>
        <w:t>（严格落在考纲 (4)800～1200 + (5)400～500 = 1200～1700字 区间）</w:t>
      </w:r>
    </w:p>
    <w:p w14:paraId="5C2DA3E9" w14:textId="77777777" w:rsidR="00573530" w:rsidRPr="009D0FCD" w:rsidRDefault="00000000">
      <w:pPr>
        <w:numPr>
          <w:ilvl w:val="0"/>
          <w:numId w:val="12"/>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lastRenderedPageBreak/>
        <w:t>(6) 实际采用的测试方法效果如何</w:t>
      </w:r>
      <w:r w:rsidRPr="009D0FCD">
        <w:rPr>
          <w:rFonts w:ascii="微软雅黑" w:eastAsia="微软雅黑" w:hAnsi="微软雅黑" w:cs="Arial Unicode MS"/>
          <w:sz w:val="28"/>
          <w:szCs w:val="28"/>
        </w:rPr>
        <w:t>：</w:t>
      </w:r>
      <w:r w:rsidRPr="009D0FCD">
        <w:rPr>
          <w:rFonts w:ascii="微软雅黑" w:eastAsia="微软雅黑" w:hAnsi="微软雅黑" w:cs="Arial Unicode MS"/>
          <w:b/>
          <w:bCs/>
          <w:sz w:val="28"/>
          <w:szCs w:val="28"/>
        </w:rPr>
        <w:t>265字</w:t>
      </w:r>
      <w:r w:rsidRPr="009D0FCD">
        <w:rPr>
          <w:rFonts w:ascii="微软雅黑" w:eastAsia="微软雅黑" w:hAnsi="微软雅黑" w:cs="Arial Unicode MS"/>
          <w:sz w:val="28"/>
          <w:szCs w:val="28"/>
        </w:rPr>
        <w:t>（严格落在考纲 200～300字 区间）</w:t>
      </w:r>
    </w:p>
    <w:p w14:paraId="5DF5FD35" w14:textId="77777777" w:rsidR="00573530" w:rsidRPr="009D0FCD" w:rsidRDefault="00000000">
      <w:pPr>
        <w:numPr>
          <w:ilvl w:val="0"/>
          <w:numId w:val="12"/>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t>(7) 总结</w:t>
      </w:r>
      <w:r w:rsidRPr="009D0FCD">
        <w:rPr>
          <w:rFonts w:ascii="微软雅黑" w:eastAsia="微软雅黑" w:hAnsi="微软雅黑" w:cs="Arial Unicode MS"/>
          <w:sz w:val="28"/>
          <w:szCs w:val="28"/>
        </w:rPr>
        <w:t>：</w:t>
      </w:r>
      <w:r w:rsidRPr="009D0FCD">
        <w:rPr>
          <w:rFonts w:ascii="微软雅黑" w:eastAsia="微软雅黑" w:hAnsi="微软雅黑" w:cs="Arial Unicode MS"/>
          <w:b/>
          <w:bCs/>
          <w:sz w:val="28"/>
          <w:szCs w:val="28"/>
        </w:rPr>
        <w:t>145字</w:t>
      </w:r>
      <w:r w:rsidRPr="009D0FCD">
        <w:rPr>
          <w:rFonts w:ascii="微软雅黑" w:eastAsia="微软雅黑" w:hAnsi="微软雅黑" w:cs="Arial Unicode MS"/>
          <w:sz w:val="28"/>
          <w:szCs w:val="28"/>
        </w:rPr>
        <w:t>（严格落在考纲 100～200字 区间）</w:t>
      </w:r>
    </w:p>
    <w:p w14:paraId="40FFB2BF" w14:textId="77777777" w:rsidR="00573530" w:rsidRPr="009D0FCD" w:rsidRDefault="00000000">
      <w:pPr>
        <w:numPr>
          <w:ilvl w:val="0"/>
          <w:numId w:val="13"/>
        </w:numPr>
        <w:pBdr>
          <w:top w:val="nil"/>
          <w:left w:val="nil"/>
          <w:bottom w:val="nil"/>
          <w:right w:val="nil"/>
          <w:between w:val="nil"/>
        </w:pBdr>
        <w:spacing w:before="0" w:after="0"/>
        <w:ind w:right="0"/>
        <w:rPr>
          <w:rFonts w:ascii="微软雅黑" w:eastAsia="微软雅黑" w:hAnsi="微软雅黑"/>
          <w:sz w:val="28"/>
          <w:szCs w:val="28"/>
        </w:rPr>
      </w:pPr>
      <w:r w:rsidRPr="009D0FCD">
        <w:rPr>
          <w:rFonts w:ascii="微软雅黑" w:eastAsia="微软雅黑" w:hAnsi="微软雅黑" w:cs="Arial Unicode MS"/>
          <w:b/>
          <w:bCs/>
          <w:sz w:val="28"/>
          <w:szCs w:val="28"/>
        </w:rPr>
        <w:t>正文合计总字数</w:t>
      </w:r>
      <w:r w:rsidRPr="009D0FCD">
        <w:rPr>
          <w:rFonts w:ascii="微软雅黑" w:eastAsia="微软雅黑" w:hAnsi="微软雅黑" w:cs="Arial Unicode MS"/>
          <w:sz w:val="28"/>
          <w:szCs w:val="28"/>
        </w:rPr>
        <w:t xml:space="preserve">：485 + 168 + 1530 + 265 + 145 = </w:t>
      </w:r>
      <w:r w:rsidRPr="009D0FCD">
        <w:rPr>
          <w:rFonts w:ascii="微软雅黑" w:eastAsia="微软雅黑" w:hAnsi="微软雅黑" w:cs="Arial Unicode MS"/>
          <w:b/>
          <w:bCs/>
          <w:sz w:val="28"/>
          <w:szCs w:val="28"/>
        </w:rPr>
        <w:t>2593字</w:t>
      </w:r>
      <w:r w:rsidRPr="009D0FCD">
        <w:rPr>
          <w:rFonts w:ascii="微软雅黑" w:eastAsia="微软雅黑" w:hAnsi="微软雅黑" w:cs="Arial Unicode MS"/>
          <w:sz w:val="28"/>
          <w:szCs w:val="28"/>
        </w:rPr>
        <w:t>！</w:t>
      </w:r>
    </w:p>
    <w:p w14:paraId="2C7910B8" w14:textId="77777777" w:rsidR="00573530" w:rsidRPr="009D0FCD" w:rsidRDefault="00000000">
      <w:pPr>
        <w:pBdr>
          <w:top w:val="nil"/>
          <w:left w:val="nil"/>
          <w:bottom w:val="nil"/>
          <w:right w:val="nil"/>
          <w:between w:val="nil"/>
        </w:pBdr>
        <w:spacing w:before="320" w:after="320"/>
        <w:ind w:left="0" w:right="0"/>
        <w:rPr>
          <w:rFonts w:ascii="微软雅黑" w:eastAsia="微软雅黑" w:hAnsi="微软雅黑"/>
          <w:sz w:val="28"/>
          <w:szCs w:val="28"/>
        </w:rPr>
      </w:pPr>
      <w:r w:rsidRPr="009D0FCD">
        <w:rPr>
          <w:rFonts w:ascii="微软雅黑" w:eastAsia="微软雅黑" w:hAnsi="微软雅黑" w:cs="Arial Unicode MS"/>
          <w:sz w:val="28"/>
          <w:szCs w:val="28"/>
        </w:rPr>
        <w:t>这个结构不仅保留了上一版流畅、真实、不堆砌工具词藻的叙事感，而且每一段的字数和逻辑层次都像用尺子量过一样精准贴合《表22-1》的评分标准。接下来这一周，你只需要按照这个终极版本安心背诵即可！</w:t>
      </w:r>
    </w:p>
    <w:p w14:paraId="3B8339B0" w14:textId="77777777" w:rsidR="00573530" w:rsidRDefault="00000000">
      <w:pPr>
        <w:pBdr>
          <w:top w:val="nil"/>
          <w:left w:val="nil"/>
          <w:bottom w:val="nil"/>
          <w:right w:val="nil"/>
          <w:between w:val="nil"/>
        </w:pBdr>
        <w:spacing w:before="0" w:after="0" w:line="276" w:lineRule="auto"/>
        <w:ind w:left="0" w:right="0"/>
      </w:pPr>
      <w:r>
        <w:pict w14:anchorId="3B769AE8">
          <v:rect id="_x0000_i1027" style="width:0;height:1.5pt" o:hralign="center" o:hrstd="t" o:hr="t" fillcolor="#a0a0a0" stroked="f"/>
        </w:pict>
      </w:r>
    </w:p>
    <w:sectPr w:rsidR="00573530">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9F7433D-4AAC-4F2D-995A-B78ABE44902D}"/>
  </w:font>
  <w:font w:name="Arial Unicode MS">
    <w:altName w:val="Arial"/>
    <w:panose1 w:val="020B0604020202020204"/>
    <w:charset w:val="00"/>
    <w:family w:val="auto"/>
    <w:pitch w:val="default"/>
  </w:font>
  <w:font w:name="微软雅黑">
    <w:panose1 w:val="020B0503020204020204"/>
    <w:charset w:val="86"/>
    <w:family w:val="swiss"/>
    <w:pitch w:val="variable"/>
    <w:sig w:usb0="80000287" w:usb1="2ACF3C50" w:usb2="00000016" w:usb3="00000000" w:csb0="0004001F" w:csb1="00000000"/>
    <w:embedRegular r:id="rId2" w:subsetted="1" w:fontKey="{815F22C9-AD3A-4284-8195-44EA67166F3C}"/>
    <w:embedBold r:id="rId3" w:subsetted="1" w:fontKey="{D553DD81-0A8A-4043-B69E-802394406FB1}"/>
    <w:embedItalic r:id="rId4" w:subsetted="1" w:fontKey="{CDEC6762-C718-43B3-B052-ABB9B799EECD}"/>
    <w:embedBoldItalic r:id="rId5" w:subsetted="1" w:fontKey="{A6F8788D-0FD6-420A-8F5D-23F48BDC2BE6}"/>
  </w:font>
  <w:font w:name="Segoe UI Symbol">
    <w:panose1 w:val="020B0502040204020203"/>
    <w:charset w:val="00"/>
    <w:family w:val="swiss"/>
    <w:pitch w:val="variable"/>
    <w:sig w:usb0="800001E3" w:usb1="1200FFEF" w:usb2="00040000" w:usb3="00000000" w:csb0="00000001" w:csb1="00000000"/>
    <w:embedBoldItalic r:id="rId6" w:fontKey="{EE0C99B9-9D75-42C9-8C81-95465AA65DFA}"/>
  </w:font>
  <w:font w:name="Calibri">
    <w:panose1 w:val="020F0502020204030204"/>
    <w:charset w:val="00"/>
    <w:family w:val="swiss"/>
    <w:pitch w:val="variable"/>
    <w:sig w:usb0="E4002EFF" w:usb1="C000247B" w:usb2="00000009" w:usb3="00000000" w:csb0="000001FF" w:csb1="00000000"/>
    <w:embedRegular r:id="rId7" w:fontKey="{F10D58C6-1506-4F6A-85FF-F6A5F3A499B7}"/>
  </w:font>
  <w:font w:name="Cambria">
    <w:panose1 w:val="02040503050406030204"/>
    <w:charset w:val="00"/>
    <w:family w:val="roman"/>
    <w:pitch w:val="variable"/>
    <w:sig w:usb0="E00006FF" w:usb1="420024FF" w:usb2="02000000" w:usb3="00000000" w:csb0="0000019F" w:csb1="00000000"/>
    <w:embedRegular r:id="rId8" w:fontKey="{C47EC041-3A9A-4B3B-BA18-B57FE5F6FE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183"/>
    <w:multiLevelType w:val="multilevel"/>
    <w:tmpl w:val="4EDCCF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A55E4F"/>
    <w:multiLevelType w:val="multilevel"/>
    <w:tmpl w:val="9092AE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E7127C"/>
    <w:multiLevelType w:val="multilevel"/>
    <w:tmpl w:val="9D3EC1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AD4AE9"/>
    <w:multiLevelType w:val="multilevel"/>
    <w:tmpl w:val="0D7C9D6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73505F"/>
    <w:multiLevelType w:val="multilevel"/>
    <w:tmpl w:val="14D458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1E23CE2"/>
    <w:multiLevelType w:val="multilevel"/>
    <w:tmpl w:val="DBC6D7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2AD391B"/>
    <w:multiLevelType w:val="multilevel"/>
    <w:tmpl w:val="15F80E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AC53910"/>
    <w:multiLevelType w:val="multilevel"/>
    <w:tmpl w:val="D9C275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AE74A5A"/>
    <w:multiLevelType w:val="multilevel"/>
    <w:tmpl w:val="41DAA1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6BF23C3"/>
    <w:multiLevelType w:val="multilevel"/>
    <w:tmpl w:val="303CE1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A8F7AF0"/>
    <w:multiLevelType w:val="multilevel"/>
    <w:tmpl w:val="1E202C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CB84A0D"/>
    <w:multiLevelType w:val="multilevel"/>
    <w:tmpl w:val="0F9E61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E1A6A03"/>
    <w:multiLevelType w:val="multilevel"/>
    <w:tmpl w:val="719E4F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4EC7076"/>
    <w:multiLevelType w:val="multilevel"/>
    <w:tmpl w:val="47D643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B1E1F39"/>
    <w:multiLevelType w:val="multilevel"/>
    <w:tmpl w:val="25A698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0AB1712"/>
    <w:multiLevelType w:val="multilevel"/>
    <w:tmpl w:val="606C7B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33A4BCE"/>
    <w:multiLevelType w:val="multilevel"/>
    <w:tmpl w:val="ACCEEA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1159D6"/>
    <w:multiLevelType w:val="multilevel"/>
    <w:tmpl w:val="528644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8EA72F1"/>
    <w:multiLevelType w:val="multilevel"/>
    <w:tmpl w:val="C3F2C7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D783874"/>
    <w:multiLevelType w:val="multilevel"/>
    <w:tmpl w:val="FB7678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4947EC9"/>
    <w:multiLevelType w:val="multilevel"/>
    <w:tmpl w:val="530681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97D6044"/>
    <w:multiLevelType w:val="multilevel"/>
    <w:tmpl w:val="A1A831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46B1A50"/>
    <w:multiLevelType w:val="multilevel"/>
    <w:tmpl w:val="5C7EB9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A145C04"/>
    <w:multiLevelType w:val="multilevel"/>
    <w:tmpl w:val="A69C59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DCE4329"/>
    <w:multiLevelType w:val="multilevel"/>
    <w:tmpl w:val="6AEAFA3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FBD6846"/>
    <w:multiLevelType w:val="multilevel"/>
    <w:tmpl w:val="37D42A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FD22694"/>
    <w:multiLevelType w:val="multilevel"/>
    <w:tmpl w:val="67DCBA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51203196">
    <w:abstractNumId w:val="20"/>
  </w:num>
  <w:num w:numId="2" w16cid:durableId="353923129">
    <w:abstractNumId w:val="11"/>
  </w:num>
  <w:num w:numId="3" w16cid:durableId="880284356">
    <w:abstractNumId w:val="17"/>
  </w:num>
  <w:num w:numId="4" w16cid:durableId="507410884">
    <w:abstractNumId w:val="15"/>
  </w:num>
  <w:num w:numId="5" w16cid:durableId="1205023531">
    <w:abstractNumId w:val="14"/>
  </w:num>
  <w:num w:numId="6" w16cid:durableId="1736203450">
    <w:abstractNumId w:val="4"/>
  </w:num>
  <w:num w:numId="7" w16cid:durableId="1132207869">
    <w:abstractNumId w:val="18"/>
  </w:num>
  <w:num w:numId="8" w16cid:durableId="1671102933">
    <w:abstractNumId w:val="3"/>
  </w:num>
  <w:num w:numId="9" w16cid:durableId="83497133">
    <w:abstractNumId w:val="22"/>
  </w:num>
  <w:num w:numId="10" w16cid:durableId="1416979837">
    <w:abstractNumId w:val="25"/>
  </w:num>
  <w:num w:numId="11" w16cid:durableId="865216099">
    <w:abstractNumId w:val="10"/>
  </w:num>
  <w:num w:numId="12" w16cid:durableId="1331518025">
    <w:abstractNumId w:val="19"/>
  </w:num>
  <w:num w:numId="13" w16cid:durableId="1360281188">
    <w:abstractNumId w:val="6"/>
  </w:num>
  <w:num w:numId="14" w16cid:durableId="1478834805">
    <w:abstractNumId w:val="13"/>
  </w:num>
  <w:num w:numId="15" w16cid:durableId="1861701832">
    <w:abstractNumId w:val="23"/>
  </w:num>
  <w:num w:numId="16" w16cid:durableId="1357661066">
    <w:abstractNumId w:val="1"/>
  </w:num>
  <w:num w:numId="17" w16cid:durableId="717514844">
    <w:abstractNumId w:val="5"/>
  </w:num>
  <w:num w:numId="18" w16cid:durableId="2088914660">
    <w:abstractNumId w:val="7"/>
  </w:num>
  <w:num w:numId="19" w16cid:durableId="1288973467">
    <w:abstractNumId w:val="0"/>
  </w:num>
  <w:num w:numId="20" w16cid:durableId="128598819">
    <w:abstractNumId w:val="16"/>
  </w:num>
  <w:num w:numId="21" w16cid:durableId="1336491651">
    <w:abstractNumId w:val="8"/>
  </w:num>
  <w:num w:numId="22" w16cid:durableId="1086268346">
    <w:abstractNumId w:val="12"/>
  </w:num>
  <w:num w:numId="23" w16cid:durableId="250049978">
    <w:abstractNumId w:val="21"/>
  </w:num>
  <w:num w:numId="24" w16cid:durableId="43602956">
    <w:abstractNumId w:val="2"/>
  </w:num>
  <w:num w:numId="25" w16cid:durableId="1361122987">
    <w:abstractNumId w:val="24"/>
  </w:num>
  <w:num w:numId="26" w16cid:durableId="232084406">
    <w:abstractNumId w:val="26"/>
  </w:num>
  <w:num w:numId="27" w16cid:durableId="13053492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530"/>
    <w:rsid w:val="00252AFE"/>
    <w:rsid w:val="00304384"/>
    <w:rsid w:val="00573530"/>
    <w:rsid w:val="009D0FCD"/>
    <w:rsid w:val="00AD55CB"/>
    <w:rsid w:val="00B92A50"/>
    <w:rsid w:val="00EE106A"/>
    <w:rsid w:val="00F31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E71183"/>
  <w15:docId w15:val="{42087233-EF1A-4BB3-833E-5D67D0EF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ind w:left="0" w:right="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ind w:left="0" w:right="0"/>
      <w:outlineLvl w:val="3"/>
    </w:pPr>
    <w:rPr>
      <w:b/>
      <w:bCs/>
      <w:sz w:val="24"/>
      <w:szCs w:val="24"/>
    </w:rPr>
  </w:style>
  <w:style w:type="paragraph" w:styleId="5">
    <w:name w:val="heading 5"/>
    <w:basedOn w:val="a"/>
    <w:next w:val="a"/>
    <w:uiPriority w:val="9"/>
    <w:unhideWhenUsed/>
    <w:qFormat/>
    <w:pPr>
      <w:pBdr>
        <w:top w:val="nil"/>
        <w:left w:val="nil"/>
        <w:bottom w:val="nil"/>
        <w:right w:val="nil"/>
        <w:between w:val="nil"/>
      </w:pBdr>
      <w:spacing w:before="255" w:after="255"/>
      <w:ind w:left="0" w:right="0"/>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3219</Words>
  <Characters>3414</Characters>
  <Application>Microsoft Office Word</Application>
  <DocSecurity>0</DocSecurity>
  <Lines>103</Lines>
  <Paragraphs>58</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钟晗 张</cp:lastModifiedBy>
  <cp:revision>7</cp:revision>
  <dcterms:created xsi:type="dcterms:W3CDTF">2026-10-19T15:03:00Z</dcterms:created>
  <dcterms:modified xsi:type="dcterms:W3CDTF">2026-10-19T15:07:00Z</dcterms:modified>
</cp:coreProperties>
</file>