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350B8">
      <w:pPr>
        <w:jc w:val="center"/>
        <w:rPr>
          <w:rFonts w:hint="eastAsia" w:ascii="宋体" w:hAnsi="宋体" w:eastAsia="宋体" w:cs="宋体"/>
          <w:sz w:val="32"/>
          <w:szCs w:val="32"/>
          <w:lang w:val="en-US" w:eastAsia="zh-CN"/>
        </w:rPr>
      </w:pPr>
      <w:r>
        <w:rPr>
          <w:rFonts w:hint="eastAsia" w:ascii="宋体" w:hAnsi="宋体" w:eastAsia="宋体" w:cs="宋体"/>
          <w:sz w:val="32"/>
          <w:szCs w:val="32"/>
          <w:lang w:eastAsia="zh-CN"/>
        </w:rPr>
        <w:t>《</w:t>
      </w:r>
      <w:r>
        <w:rPr>
          <w:rFonts w:hint="eastAsia" w:ascii="宋体" w:hAnsi="宋体" w:eastAsia="宋体" w:cs="宋体"/>
          <w:sz w:val="32"/>
          <w:szCs w:val="32"/>
        </w:rPr>
        <w:t>论信息系统安全保障规划与设计</w:t>
      </w: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 xml:space="preserve"> 范文1</w:t>
      </w:r>
    </w:p>
    <w:p w14:paraId="0F4A8F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摘要：</w:t>
      </w:r>
      <w:r>
        <w:rPr>
          <w:rFonts w:hint="eastAsia" w:ascii="宋体" w:hAnsi="宋体" w:eastAsia="宋体" w:cs="宋体"/>
          <w:sz w:val="24"/>
          <w:szCs w:val="24"/>
        </w:rPr>
        <w:t>某市公共服务中心建设统一事项办理平台，为群众、窗口人员和后台审核人员提供在线申报、材料核验、事项流转和结果查询服务。平台处理身份信息、联系方式、办件材料等敏感数据，且必须在业务高峰期保持稳定。本人担任系统分析师，负责安全需求分析、规则设计、需求规格维护以及与开发、运维、安全岗位的协调。我围绕数据安全、最小权限和业务连续性三条主线，建立数据分级与加密规则、岗位权限模型 、备份恢复和故障处置要求，并通过权限审计、恢复演练和上线验收验证实施结果。实践表明，只有把安全要求落实为可执行、可追溯、可验证的规格，才能同时控制泄露、越权和中断风险</w:t>
      </w:r>
      <w:r>
        <w:rPr>
          <w:rFonts w:hint="eastAsia" w:ascii="宋体" w:hAnsi="宋体" w:eastAsia="宋体" w:cs="宋体"/>
          <w:sz w:val="24"/>
          <w:szCs w:val="24"/>
          <w:lang w:eastAsia="zh-CN"/>
        </w:rPr>
        <w:t>。</w:t>
      </w:r>
    </w:p>
    <w:p w14:paraId="2C157D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正文：</w:t>
      </w:r>
      <w:bookmarkStart w:id="0" w:name="_GoBack"/>
      <w:bookmarkEnd w:id="0"/>
      <w:r>
        <w:rPr>
          <w:rFonts w:hint="eastAsia" w:ascii="宋体" w:hAnsi="宋体" w:eastAsia="宋体" w:cs="宋体"/>
          <w:sz w:val="24"/>
          <w:szCs w:val="24"/>
          <w:lang w:val="en-US" w:eastAsia="zh-CN"/>
        </w:rPr>
        <w:t>该平台覆盖事项申报、材料管理、审核流转、消息通知和统计查询等模块。项目启动时，业务部门最关心办件材料能否安全保存，窗口部门希望授权调整不影响受理效率，运维部门则担心故障时无法及时恢复关键服务。若仅由开发人员在后期补充加密或备份，安全措施容易互相脱节。因此，我先组织业务、运维和开发人员梳理数据流、岗位职责和关键业务时段，将安全需求写入需求规格说明书，并维护数据分类 表、权限矩阵、恢复预案和验收用例。我的职责不是替代安全工程师配置设备，而是把风险转化为各角色能够执行和检查的业务规则与技术约束。在数据安全方面，我先按业务用途将数据分为公开事项信息、内部办理信息和敏感个人材料三类。对身份证明、联系方式和上传材料，规格明确其采集目的、允许查看的岗位、保存位置、传输接口和留存期限。存储环节要求敏感字段采用加密保存，附件进入受控存储区；传输环节要求外部申报、窗口受理和后台审核接口使用受保护通道；使用环节要求页面只展示完成当前任务所必需的信息。加密并不等于把所有数据“一加了之”。我与安全岗位确认密钥申请、保管、轮换和应急使用的责任边界，要求业务系统不能把密钥与密文一同记录在日志中；同时在接口规格中约定敏感字段脱敏展示和异常访问记录。这样，数据保护覆盖了采集、传输、存储、使用和审计，而不是只停留在数据库设置。在访问控制方面，我从“谁、在什么条件下、能对什么对象做什么操作”设计权限模型。群众只能查看本人的申报和办理结果；窗口人员只可受理所属服务点的事项；审核人员按照事项类别和审批环节处理待办；系统管理员负责账号和参数维护，但不能直接查看完整办件材料。为避免一个笼统的“管理员”权限突破边界，我采用岗位角色、数据范围和操作权限相结合的授权方式：先由业务负责人确认岗位职责，再由系统管理员按已批准的权限申请配置角色，重要的导出、删除和授权操作必须记录操作者、对象、时间和结果。认证解决“是不是本人”，授权解决“能做什么”，审计则为争议处理和定期复核提供证据。岗位调动、临时授权和离岗回收均被写入流程，避免账号长期保留造成越权。在容灾与业务持续性方面，我没有把“每日备份”当作最终答案。平台故障时，群众申报、窗口受理和审核流转的影响不同，因此我与业务负责人确定关键业务优先级：先恢复登录、申报和待办查询，再恢复统计和非紧急查询。针对数据库故障、文件存储不可用和应用服务异常三类场景，预案分别明确备份副本、恢复顺序、责任岗位、通知对象和验证项目。运维人员负责执行备份和恢复，开发人员负责核查接口与应用配置，业务代表负责使用验收账号验证申报、受理和流转结果；我负责确认恢复条件是否满足需求规格，并将演练问题反馈到规则和用例中。容灾的目标不是“系统曾经备份过”，而是在约定的业务目标下，能够依据步骤恢复服务并证明恢复结果可用。一次权限异常使三条安全线真正形成闭环。上线联调时，窗口人员反馈自己在办理某类事项时可以通过历史查询入口看到不属于本服务点的办件摘要。日志显示并非身份认证失效，而是查询接口只校验了角色，遗漏了服务点数据范围条件。该问题既可能造成信息泄露，也会使灾备环境中的副本查询沿用同一规则。我先登记问题编号，组织业务负责人确认窗口岗位的可见范围，再由开发人员修改接口过滤条件，由测试人员补充跨服务点访问的正反向用例。随后，安全岗位复核审计日志字段，运维人员在演练环境验证恢复后的权限规则仍然生效。我将变更同步到权限矩阵、接口规格、测试用例和恢复检查单。复测结果显示，窗口人员能够继续处理本服务点待办，越范围查询被系统拒绝并留下审计记录。这个过程说明，安全设计必须从发现、影响分析、规则调整、实施验证到相关工件更新闭环，而不是开会后口头说明“已处理”。项目上线前，我按三类风险组织验收：以抽样账号验证最小权限和脱敏展示，以接口和日志核对验证敏感数据的传输、访问与追溯要求，以模拟故障验证关键业务按既定顺序恢复。验收中发现的恢复检查项和权限申请材料均纳入后续版本管理。通过上述设计，平台把数据保护、访问边界和持续服务放进同一条业务链：数据即使被存储和备份也受保护，拥有账号的人员仍受岗位和范围约束，服务发生异常后可依据预案恢复并再次验证规则。实践表明，信息系统安全保障不是技术名词的堆砌，而是以业务风险为起点、以清晰规格为依据、以实施和验证为终点的系统工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CF16D4"/>
    <w:rsid w:val="06624721"/>
    <w:rsid w:val="06A74829"/>
    <w:rsid w:val="08C90A87"/>
    <w:rsid w:val="08DB07BA"/>
    <w:rsid w:val="15A5462A"/>
    <w:rsid w:val="248144B4"/>
    <w:rsid w:val="25CF16D4"/>
    <w:rsid w:val="28AF7842"/>
    <w:rsid w:val="2B5F3413"/>
    <w:rsid w:val="2C3B13EC"/>
    <w:rsid w:val="35635C3C"/>
    <w:rsid w:val="37A44758"/>
    <w:rsid w:val="38F66DC7"/>
    <w:rsid w:val="3B273268"/>
    <w:rsid w:val="41A90E7A"/>
    <w:rsid w:val="43302ED5"/>
    <w:rsid w:val="46C44060"/>
    <w:rsid w:val="498E6BA8"/>
    <w:rsid w:val="49BE748D"/>
    <w:rsid w:val="4A7D4C52"/>
    <w:rsid w:val="512322CB"/>
    <w:rsid w:val="51402E7D"/>
    <w:rsid w:val="579E445A"/>
    <w:rsid w:val="5B0D2022"/>
    <w:rsid w:val="5BBA3041"/>
    <w:rsid w:val="5BE2700B"/>
    <w:rsid w:val="5D1D6B8F"/>
    <w:rsid w:val="6D567A19"/>
    <w:rsid w:val="7419338E"/>
    <w:rsid w:val="749649DF"/>
    <w:rsid w:val="77E3618D"/>
    <w:rsid w:val="7D913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2064</Words>
  <Characters>2064</Characters>
  <Lines>0</Lines>
  <Paragraphs>0</Paragraphs>
  <TotalTime>1</TotalTime>
  <ScaleCrop>false</ScaleCrop>
  <LinksUpToDate>false</LinksUpToDate>
  <CharactersWithSpaces>2067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2026-10-12T13:25:00Z</dcterms:created>
  <dc:creator>小爽</dc:creator>
  <cp:lastModifiedBy>小爽</cp:lastModifiedBy>
  <dcterms:modified xsi:type="dcterms:W3CDTF">2026-10-12T13:31:04Z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ECD073EA752A4285A3488FBA775ED047_11</vt:lpwstr>
  </property>
  <property fmtid="{D5CDD505-2E9C-101B-9397-08002B2CF9AE}" pid="4" name="KSOTemplateDocerSaveRecord">
    <vt:lpwstr>eyJoZGlkIjoiYWQ3YzE1MTgzNDMyNzUyYmM5MDZkMmQ1ZTVkYmQ4M2IiLCJ1c2VySWQiOiI3NTk1MzQ3MzkifQ==</vt:lpwstr>
  </property>
</Properties>
</file>