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41E" w:rsidRPr="0068141E" w:rsidRDefault="0068141E" w:rsidP="0068141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68141E">
        <w:rPr>
          <w:rFonts w:ascii="宋体" w:eastAsia="宋体" w:hAnsi="宋体" w:hint="eastAsia"/>
          <w:b/>
          <w:bCs/>
          <w:sz w:val="24"/>
          <w:szCs w:val="24"/>
        </w:rPr>
        <w:t>词频统计问题定义</w:t>
      </w:r>
    </w:p>
    <w:p w:rsidR="0068141E" w:rsidRPr="0064064D" w:rsidRDefault="0068141E" w:rsidP="0068141E">
      <w:pPr>
        <w:widowControl/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406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词频统计</w:t>
      </w:r>
    </w:p>
    <w:p w:rsidR="0068141E" w:rsidRPr="0068141E" w:rsidRDefault="0068141E" w:rsidP="0068141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66CC"/>
          <w:kern w:val="0"/>
          <w:sz w:val="24"/>
          <w:szCs w:val="24"/>
          <w:vertAlign w:val="superscript"/>
        </w:rPr>
      </w:pPr>
      <w:hyperlink r:id="rId4" w:tgtFrame="_blank" w:history="1">
        <w:r w:rsidRPr="0064064D">
          <w:rPr>
            <w:rFonts w:ascii="宋体" w:eastAsia="宋体" w:hAnsi="宋体" w:cs="Arial"/>
            <w:b/>
            <w:bCs/>
            <w:color w:val="136EC2"/>
            <w:kern w:val="0"/>
            <w:sz w:val="24"/>
            <w:szCs w:val="24"/>
          </w:rPr>
          <w:t>TF-IDF</w:t>
        </w:r>
      </w:hyperlink>
      <w:r w:rsidRPr="0064064D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（term frequency–inverse document frequency）词频--反转文件频率，</w:t>
      </w:r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是一种用于情报检索与文本挖掘的常用加权技术，用以评估一个</w:t>
      </w:r>
      <w:proofErr w:type="gramStart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词对于</w:t>
      </w:r>
      <w:proofErr w:type="gramEnd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一个文件或者一个语料库中的一个领域文件集的重要程度。字词的重要性随着它在文件中出现的次数成正比增加，但同时会随着它在语料库中出现的频率成反比下降。TF-IDF加权的各种形式常被搜索引擎应用，作为文件与用户查询之间相关程度的度量或评级。</w:t>
      </w:r>
      <w:r w:rsidRPr="0064064D">
        <w:rPr>
          <w:rFonts w:ascii="宋体" w:eastAsia="宋体" w:hAnsi="宋体" w:cs="Arial"/>
          <w:color w:val="3366CC"/>
          <w:kern w:val="0"/>
          <w:sz w:val="24"/>
          <w:szCs w:val="24"/>
          <w:vertAlign w:val="superscript"/>
        </w:rPr>
        <w:t> </w:t>
      </w:r>
      <w:bookmarkStart w:id="0" w:name="2_1"/>
      <w:bookmarkStart w:id="1" w:name="sub920592_2_1"/>
      <w:bookmarkStart w:id="2" w:name="原理"/>
      <w:bookmarkStart w:id="3" w:name="2-1"/>
      <w:bookmarkEnd w:id="0"/>
      <w:bookmarkEnd w:id="1"/>
      <w:bookmarkEnd w:id="2"/>
      <w:bookmarkEnd w:id="3"/>
    </w:p>
    <w:p w:rsidR="0068141E" w:rsidRPr="0068141E" w:rsidRDefault="0068141E" w:rsidP="0068141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40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原理</w:t>
      </w:r>
    </w:p>
    <w:p w:rsidR="0068141E" w:rsidRPr="0064064D" w:rsidRDefault="0068141E" w:rsidP="0068141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在一份给定的文件里，</w:t>
      </w:r>
      <w:r w:rsidRPr="0064064D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词频</w:t>
      </w:r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（term frequency，TF）指的是某一个给定的词语在该文件中出现的次数。这个数字通常会被正规化，以防止它偏向长的文件。（同一个词语在长文件里可能会比短文件有更高的词频，而不管该词语重要与否。）对于在某一特定文件里的词语 </w:t>
      </w:r>
      <w:proofErr w:type="spellStart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ti</w:t>
      </w:r>
      <w:proofErr w:type="spellEnd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来说，它的重要性可表示为：</w:t>
      </w:r>
    </w:p>
    <w:p w:rsidR="0068141E" w:rsidRPr="0064064D" w:rsidRDefault="0068141E" w:rsidP="0068141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以上</w:t>
      </w:r>
      <w:hyperlink r:id="rId5" w:tgtFrame="_blank" w:history="1">
        <w:r w:rsidRPr="0064064D">
          <w:rPr>
            <w:rFonts w:ascii="宋体" w:eastAsia="宋体" w:hAnsi="宋体" w:cs="Arial"/>
            <w:color w:val="136EC2"/>
            <w:kern w:val="0"/>
            <w:sz w:val="24"/>
            <w:szCs w:val="24"/>
          </w:rPr>
          <w:t>式子</w:t>
        </w:r>
      </w:hyperlink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中 </w:t>
      </w:r>
      <w:proofErr w:type="spellStart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ni,j</w:t>
      </w:r>
      <w:proofErr w:type="spellEnd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是该词在文件</w:t>
      </w:r>
      <w:proofErr w:type="spellStart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dj</w:t>
      </w:r>
      <w:proofErr w:type="spellEnd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中的出现次数，而分母则是在文件</w:t>
      </w:r>
      <w:proofErr w:type="spellStart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dj</w:t>
      </w:r>
      <w:proofErr w:type="spellEnd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中所有字词的出现次数之</w:t>
      </w:r>
      <w:proofErr w:type="gramStart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和</w:t>
      </w:r>
      <w:proofErr w:type="gramEnd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。</w:t>
      </w:r>
    </w:p>
    <w:p w:rsidR="0068141E" w:rsidRPr="0064064D" w:rsidRDefault="0068141E" w:rsidP="0068141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4064D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逆向文件频率</w:t>
      </w:r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（inverse document frequency，IDF）是一个词语普遍重要性的</w:t>
      </w:r>
      <w:hyperlink r:id="rId6" w:tgtFrame="_blank" w:history="1">
        <w:r w:rsidRPr="0064064D">
          <w:rPr>
            <w:rFonts w:ascii="宋体" w:eastAsia="宋体" w:hAnsi="宋体" w:cs="Arial"/>
            <w:color w:val="136EC2"/>
            <w:kern w:val="0"/>
            <w:sz w:val="24"/>
            <w:szCs w:val="24"/>
          </w:rPr>
          <w:t>度量</w:t>
        </w:r>
      </w:hyperlink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。某一特定词语的IDF，可以由</w:t>
      </w:r>
      <w:proofErr w:type="gramStart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总文件</w:t>
      </w:r>
      <w:proofErr w:type="gramEnd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数目除以包含该词语之文件的数目，再将得到</w:t>
      </w:r>
      <w:proofErr w:type="gramStart"/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的商取</w:t>
      </w:r>
      <w:proofErr w:type="gramEnd"/>
      <w:hyperlink r:id="rId7" w:tgtFrame="_blank" w:history="1">
        <w:r w:rsidRPr="0064064D">
          <w:rPr>
            <w:rFonts w:ascii="宋体" w:eastAsia="宋体" w:hAnsi="宋体" w:cs="Arial"/>
            <w:color w:val="136EC2"/>
            <w:kern w:val="0"/>
            <w:sz w:val="24"/>
            <w:szCs w:val="24"/>
          </w:rPr>
          <w:t>对数</w:t>
        </w:r>
      </w:hyperlink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得到</w:t>
      </w:r>
      <w:r w:rsidRPr="0064064D">
        <w:rPr>
          <w:rFonts w:ascii="宋体" w:eastAsia="宋体" w:hAnsi="宋体" w:cs="Arial"/>
          <w:color w:val="3366CC"/>
          <w:kern w:val="0"/>
          <w:sz w:val="24"/>
          <w:szCs w:val="24"/>
          <w:vertAlign w:val="superscript"/>
        </w:rPr>
        <w:t> [2]</w:t>
      </w:r>
      <w:bookmarkStart w:id="4" w:name="ref_[2]_920592"/>
      <w:r w:rsidRPr="0064064D">
        <w:rPr>
          <w:rFonts w:ascii="宋体" w:eastAsia="宋体" w:hAnsi="宋体" w:cs="Arial"/>
          <w:color w:val="136EC2"/>
          <w:kern w:val="0"/>
          <w:sz w:val="24"/>
          <w:szCs w:val="24"/>
        </w:rPr>
        <w:t> </w:t>
      </w:r>
      <w:bookmarkEnd w:id="4"/>
    </w:p>
    <w:p w:rsidR="0068141E" w:rsidRPr="0064064D" w:rsidRDefault="0068141E" w:rsidP="0068141E">
      <w:pPr>
        <w:widowControl/>
        <w:shd w:val="clear" w:color="auto" w:fill="FFFFFF"/>
        <w:spacing w:line="30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5" w:name="2_2"/>
      <w:bookmarkStart w:id="6" w:name="sub920592_2_2"/>
      <w:bookmarkStart w:id="7" w:name="例子"/>
      <w:bookmarkStart w:id="8" w:name="2-2"/>
      <w:bookmarkEnd w:id="5"/>
      <w:bookmarkEnd w:id="6"/>
      <w:bookmarkEnd w:id="7"/>
      <w:bookmarkEnd w:id="8"/>
      <w:r w:rsidRPr="00640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例子</w:t>
      </w:r>
    </w:p>
    <w:p w:rsidR="0068141E" w:rsidRPr="0064064D" w:rsidRDefault="0068141E" w:rsidP="0068141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有很多不同的</w:t>
      </w:r>
      <w:hyperlink r:id="rId8" w:tgtFrame="_blank" w:history="1">
        <w:r w:rsidRPr="0064064D">
          <w:rPr>
            <w:rFonts w:ascii="宋体" w:eastAsia="宋体" w:hAnsi="宋体" w:cs="Arial"/>
            <w:color w:val="136EC2"/>
            <w:kern w:val="0"/>
            <w:sz w:val="24"/>
            <w:szCs w:val="24"/>
          </w:rPr>
          <w:t>数学公式</w:t>
        </w:r>
      </w:hyperlink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可以用来计算</w:t>
      </w:r>
      <w:hyperlink r:id="rId9" w:tgtFrame="_blank" w:history="1">
        <w:r w:rsidRPr="0064064D">
          <w:rPr>
            <w:rFonts w:ascii="宋体" w:eastAsia="宋体" w:hAnsi="宋体" w:cs="Arial"/>
            <w:color w:val="136EC2"/>
            <w:kern w:val="0"/>
            <w:sz w:val="24"/>
            <w:szCs w:val="24"/>
          </w:rPr>
          <w:t>TF-IDF</w:t>
        </w:r>
      </w:hyperlink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。这边的例子以上述的数学公式来计算。词频 (TF) 是一词语出现的次数除以该文件的总词语数。假如一篇文件的总词语数是100个，而词语“母牛”出现了3次，那么“母牛”一词在该文件中的词频就是 0.03 (3/100)。一个计算文件频率 (DF) 的方法是测定有多少份文件出现过“母牛”一词，然后除以文件集里包含的文件总数。所以，如果“母牛”一词在1,000份文件出现过，而文件总数是10,000,000份的话，其逆向文件频率就是 9.21=( ln(10,000,000 / 1,000) )。最后的TF-IDF的分数为0.28=( 0.03 * 9.21)。</w:t>
      </w:r>
    </w:p>
    <w:p w:rsidR="0068141E" w:rsidRPr="0064064D" w:rsidRDefault="0068141E" w:rsidP="0068141E">
      <w:pPr>
        <w:widowControl/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9" w:name="3"/>
      <w:bookmarkStart w:id="10" w:name="sub920592_3"/>
      <w:bookmarkStart w:id="11" w:name="理论依据"/>
      <w:bookmarkEnd w:id="9"/>
      <w:bookmarkEnd w:id="10"/>
      <w:bookmarkEnd w:id="11"/>
      <w:r w:rsidRPr="006406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理论依据</w:t>
      </w:r>
    </w:p>
    <w:p w:rsidR="0068141E" w:rsidRPr="0064064D" w:rsidRDefault="0068141E" w:rsidP="0068141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TFIDF算法是建立在这样一个假设之上的：对区别文档最有意义的词语应该是那些在文档中出现频率高，而在整个文档集合的其他文档中出现频率少的词语，所以如果特征空间坐标系取TF词频作为测度，就可以体现同类文本的特点。另外考虑到单词区别不同类别的能力，TFIDF法认为一个单词出现的文本</w:t>
      </w:r>
      <w:hyperlink r:id="rId10" w:tgtFrame="_blank" w:history="1">
        <w:r w:rsidRPr="0064064D">
          <w:rPr>
            <w:rFonts w:ascii="宋体" w:eastAsia="宋体" w:hAnsi="宋体" w:cs="Arial"/>
            <w:color w:val="136EC2"/>
            <w:kern w:val="0"/>
            <w:sz w:val="24"/>
            <w:szCs w:val="24"/>
          </w:rPr>
          <w:t>频数</w:t>
        </w:r>
      </w:hyperlink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越小，它区别不同类别文本的能力就越大。因此引入了逆文本频度IDF的概念，以TF和IDF的乘积作为特征空间坐标系的取值测度，并用它完成对</w:t>
      </w:r>
      <w:hyperlink r:id="rId11" w:tgtFrame="_blank" w:history="1">
        <w:r w:rsidRPr="0064064D">
          <w:rPr>
            <w:rFonts w:ascii="宋体" w:eastAsia="宋体" w:hAnsi="宋体" w:cs="Arial"/>
            <w:color w:val="136EC2"/>
            <w:kern w:val="0"/>
            <w:sz w:val="24"/>
            <w:szCs w:val="24"/>
          </w:rPr>
          <w:t>权值</w:t>
        </w:r>
      </w:hyperlink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t>TF的调整，调整权值的目的在于突出重要单词，抑制次要单词。但是在本质上IDF是一种试图抑制噪声的加权 ，并且单纯地认为文本频率小的单词就越重要，文本频率大的单词就越无用，显然这并不是完全正确的。IDF的简单结构并不能有效地反映单词的重要程度和特征词的分布情况，使其无法很好地完成对权值调整的功能，所以TFIDF法的精度并不是很高。</w:t>
      </w:r>
    </w:p>
    <w:p w:rsidR="0068141E" w:rsidRPr="0064064D" w:rsidRDefault="0068141E" w:rsidP="0068141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4064D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此外，在TFIDF算法中并没有体现出单词的位置信息，对于Web文档而言，权重的计算方法应该体现出HTML的结构特征。特征词在不同的标记符中对文章内容的反映程度不同，其权重的计算方法也应不同。因此应该对于处于网页不同位置的特征词分别赋予不同的系数，然后乘以特征词的词频，以提高文本表示的效果。</w:t>
      </w:r>
    </w:p>
    <w:p w:rsidR="004A08CA" w:rsidRDefault="0068141E" w:rsidP="0068141E">
      <w:pPr>
        <w:ind w:firstLine="420"/>
        <w:rPr>
          <w:rFonts w:ascii="宋体" w:eastAsia="宋体" w:hAnsi="宋体"/>
        </w:rPr>
      </w:pPr>
      <w:r w:rsidRPr="0068141E">
        <w:rPr>
          <w:rFonts w:ascii="宋体" w:eastAsia="宋体" w:hAnsi="宋体" w:hint="eastAsia"/>
        </w:rPr>
        <w:t>对文件的读写操搞懂了之后呢，就要设计自己的思路了。首先，定义一个结构体以便后面的操作</w:t>
      </w:r>
    </w:p>
    <w:p w:rsidR="0068141E" w:rsidRDefault="0068141E" w:rsidP="0068141E">
      <w:pPr>
        <w:ind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B3C7B35" wp14:editId="1A4F8077">
            <wp:extent cx="5274310" cy="995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1E" w:rsidRPr="0068141E" w:rsidRDefault="0068141E" w:rsidP="0068141E">
      <w:pPr>
        <w:rPr>
          <w:rFonts w:ascii="宋体" w:eastAsia="宋体" w:hAnsi="宋体"/>
        </w:rPr>
      </w:pPr>
      <w:bookmarkStart w:id="12" w:name="_GoBack"/>
      <w:bookmarkEnd w:id="12"/>
    </w:p>
    <w:sectPr w:rsidR="0068141E" w:rsidRPr="00681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1E"/>
    <w:rsid w:val="004A08CA"/>
    <w:rsid w:val="0068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2150"/>
  <w15:chartTrackingRefBased/>
  <w15:docId w15:val="{581C3FF2-C647-4727-9DDB-81292562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5%AD%A6%E5%85%AC%E5%BC%8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F%B9%E6%95%B0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A%A6%E9%87%8F" TargetMode="External"/><Relationship Id="rId11" Type="http://schemas.openxmlformats.org/officeDocument/2006/relationships/hyperlink" Target="https://baike.baidu.com/item/%E6%9D%83%E5%80%BC/170585" TargetMode="External"/><Relationship Id="rId5" Type="http://schemas.openxmlformats.org/officeDocument/2006/relationships/hyperlink" Target="https://baike.baidu.com/item/%E5%BC%8F%E5%AD%90" TargetMode="External"/><Relationship Id="rId10" Type="http://schemas.openxmlformats.org/officeDocument/2006/relationships/hyperlink" Target="https://baike.baidu.com/item/%E9%A2%91%E6%95%B0/6046101" TargetMode="External"/><Relationship Id="rId4" Type="http://schemas.openxmlformats.org/officeDocument/2006/relationships/hyperlink" Target="https://baike.baidu.com/item/TF-IDF/8816134" TargetMode="External"/><Relationship Id="rId9" Type="http://schemas.openxmlformats.org/officeDocument/2006/relationships/hyperlink" Target="https://baike.baidu.com/item/TF-IDF/88161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2019-06-17T08:27:00Z</dcterms:created>
  <dcterms:modified xsi:type="dcterms:W3CDTF">2019-06-17T08:38:00Z</dcterms:modified>
</cp:coreProperties>
</file>