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厦门就多了，海鲈。石斑，海鲢，石狗公，等等等等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福建：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6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  <w:bdr w:val="none" w:color="auto" w:sz="0" w:space="0"/>
        </w:rPr>
        <w:t>全省水产品总产量768万吨，渔业经济总产值2734亿元，居全国第三；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  <w:bdr w:val="none" w:color="auto" w:sz="0" w:space="0"/>
        </w:rPr>
        <w:t>　　水产品人均占有量198千克，居全国第二；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  <w:bdr w:val="none" w:color="auto" w:sz="0" w:space="0"/>
        </w:rPr>
        <w:t>　　水产品出口创汇59亿美元，连续五年居全国首位；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  <w:bdr w:val="none" w:color="auto" w:sz="0" w:space="0"/>
        </w:rPr>
        <w:t>　　渔民人均纯收入1.78万元，高于全国平均水平；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  <w:bdr w:val="none" w:color="auto" w:sz="0" w:space="0"/>
        </w:rPr>
        <w:t>　　水产品质量安全抽检合格率连续10年保持在97%以上。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6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3"/>
          <w:szCs w:val="23"/>
          <w:bdr w:val="none" w:color="auto" w:sz="0" w:space="0"/>
        </w:rPr>
        <w:t>　　这一组组数字有力地体现了我省在渔业产业方面取得的成效。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69230" cy="300672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  768 万吨    上海27万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淡水鱼四川发展也挺好的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13"/>
          <w:sz w:val="19"/>
          <w:szCs w:val="19"/>
          <w:shd w:val="clear" w:fill="EEF2F6"/>
        </w:rPr>
        <w:t>　1、学校食堂很少烧鱼，要吃鱼，只吃鱼排、鱼丸。学校食堂不烧鱼，是担心很多孩子不会剔鱼刺。万一孩子被鱼刺卡住，这可怎么办？不吃鱼，是出于安全考虑。但想到营养，所以会选择一些鱼肉制品来替代。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7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2019-03-08T05:52:56Z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