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</w:rPr>
      </w:pPr>
      <w:r>
        <w:rPr>
          <w:rStyle w:val="6"/>
          <w:rFonts w:ascii="宋体" w:hAnsi="宋体" w:eastAsia="宋体" w:cs="宋体"/>
          <w:i w:val="0"/>
          <w:caps w:val="0"/>
          <w:color w:val="4A4A4A"/>
          <w:spacing w:val="0"/>
          <w:sz w:val="20"/>
          <w:szCs w:val="20"/>
        </w:rPr>
        <w:t>本通知面向复旦大学在校在读本科生和非在职在读硕士研究生（</w:t>
      </w: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20"/>
          <w:szCs w:val="20"/>
        </w:rPr>
        <w:t>直升本校研究生的学生申请时须同时提交直升本校研究生的证明，请注意因学制这部分同学参加暑期项目无法予以考虑补助</w:t>
      </w:r>
      <w: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</w:rPr>
        <w:t>）。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</w:rPr>
      </w:pP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</w:rPr>
      </w:pPr>
      <w:r>
        <w:drawing>
          <wp:inline distT="0" distB="0" distL="114300" distR="114300">
            <wp:extent cx="5266055" cy="2371090"/>
            <wp:effectExtent l="0" t="0" r="635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</w:rPr>
      </w:pP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</w:rPr>
      </w:pP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  <w:t>LMU 德国慕尼黑大学  （在复旦最多招10个人）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/>
        <w:ind w:left="0" w:right="0" w:firstLine="0"/>
        <w:textAlignment w:val="baseline"/>
        <w:rPr>
          <w:rFonts w:ascii="Verdana" w:hAnsi="Verdana" w:cs="Verdan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 xml:space="preserve">We aim to offer both to our guest students from Chinese partner universities: a profound introduction to European integration and specialization on key aspects of the European Union. Therefore we invite interested to students to apply for one of the four specialized modules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color="FFFFFF" w:fill="D9D9D9"/>
          <w:vertAlign w:val="baseline"/>
        </w:rPr>
        <w:t>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: The Member States of the European Union; The EU in International Affairs; European Economic Affairs; The EU's Area of Freedom, Security and Justice.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  <w:t>分为四个module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  <w:t>欧盟的成员国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  <w:t>欧盟在国际事务中的作用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  <w:t>欧洲经济事件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  <w:t>欧盟区域的自由、安全与正义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4A4A4A"/>
          <w:spacing w:val="0"/>
          <w:sz w:val="20"/>
          <w:szCs w:val="20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Lectures, presentations and examinations will be held in English. Knowledge of German is not a required.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1" w:beforeAutospacing="0" w:after="105" w:afterAutospacing="0" w:line="399" w:lineRule="atLeast"/>
        <w:ind w:left="0" w:right="0"/>
        <w:textAlignment w:val="baseline"/>
        <w:rPr>
          <w:rFonts w:ascii="Georgia" w:hAnsi="Georgia" w:eastAsia="Georgia" w:cs="Georgia"/>
          <w:sz w:val="38"/>
          <w:szCs w:val="38"/>
        </w:rPr>
      </w:pPr>
      <w:r>
        <w:rPr>
          <w:rFonts w:hint="default" w:ascii="Georgia" w:hAnsi="Georgia" w:eastAsia="Georgia" w:cs="Georgia"/>
          <w:sz w:val="38"/>
          <w:szCs w:val="38"/>
          <w:vertAlign w:val="baseline"/>
        </w:rPr>
        <w:t>Grades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/>
        <w:ind w:left="0" w:right="0" w:firstLine="0"/>
        <w:textAlignment w:val="baseline"/>
        <w:rPr>
          <w:rFonts w:ascii="Verdana" w:hAnsi="Verdana" w:cs="Verdan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The Academic Board of the LMU Munich defines the requirements and contact hours* for successful completion of the courses as follows: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regular attendance (6 lessons max. absence)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preparation for and active participation in seminars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attendance and contribution to lectures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participation in and contribution to class excursions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self-study and homework assignments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written assignments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presentations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1" w:beforeAutospacing="0" w:after="105" w:afterAutospacing="0" w:line="399" w:lineRule="atLeast"/>
        <w:ind w:left="0" w:right="0"/>
        <w:textAlignment w:val="baseline"/>
        <w:rPr>
          <w:rFonts w:ascii="Georgia" w:hAnsi="Georgia" w:eastAsia="Georgia" w:cs="Georgia"/>
          <w:sz w:val="38"/>
          <w:szCs w:val="38"/>
        </w:rPr>
      </w:pPr>
      <w:r>
        <w:rPr>
          <w:rFonts w:hint="default" w:ascii="Georgia" w:hAnsi="Georgia" w:eastAsia="Georgia" w:cs="Georgia"/>
          <w:sz w:val="38"/>
          <w:szCs w:val="38"/>
          <w:vertAlign w:val="baseline"/>
        </w:rPr>
        <w:t>Fees &amp; Payment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/>
        <w:ind w:left="0" w:right="0" w:firstLine="0"/>
        <w:textAlignment w:val="baseline"/>
        <w:rPr>
          <w:rFonts w:ascii="Verdana" w:hAnsi="Verdana" w:cs="Verdan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The total price for each student is 1.535,00 € (approx. 10.100 RMB):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€ 250,00   MISU registration fee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€ 725,00   Tuition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€ 410,00   Housing fee Munich (student dorm, single room, food is not included)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€ 150,00   Transfer and housing fee Vienna (student dorm, double room)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</w:rPr>
      </w:pPr>
      <w: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1" w:beforeAutospacing="0" w:after="105" w:afterAutospacing="0"/>
        <w:ind w:left="0" w:right="0" w:firstLine="0"/>
        <w:textAlignment w:val="baseline"/>
        <w:rPr>
          <w:rFonts w:hint="default" w:ascii="Verdana" w:hAnsi="Verdana" w:cs="Verdana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04040"/>
          <w:spacing w:val="0"/>
          <w:sz w:val="21"/>
          <w:szCs w:val="21"/>
          <w:shd w:val="clear" w:fill="FFFFFF"/>
          <w:vertAlign w:val="baseline"/>
        </w:rPr>
        <w:t>Deadlines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April 1, 2019: Online Application deadline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May 15, 2019: Final payment of MISU registration, housing fee and tuition.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/>
        <w:ind w:left="0" w:right="0" w:firstLine="0"/>
        <w:textAlignment w:val="baseline"/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  <w:t>Note: Application is based on a first come first serve basis. Early application and payment is recommended. Only with our confirmation it is possible to apply for visa.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/>
        <w:ind w:left="0" w:right="0" w:firstLine="0"/>
        <w:textAlignment w:val="baseline"/>
        <w:rPr>
          <w:rFonts w:hint="default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/>
        <w:ind w:left="0" w:right="0" w:firstLine="0"/>
        <w:textAlignment w:val="baseline"/>
        <w:rPr>
          <w:rFonts w:hint="eastAsia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毕业典礼在6.21号之前结束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/>
        <w:ind w:left="0" w:right="0" w:firstLine="0"/>
        <w:textAlignment w:val="baseline"/>
        <w:rPr>
          <w:rFonts w:hint="eastAsia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研究生8.31报到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3840480" cy="2751455"/>
            <wp:effectExtent l="0" t="0" r="6350" b="5715"/>
            <wp:docPr id="2" name="图片 2" descr="d25e4cfd36fa30a8375952acdda5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5e4cfd36fa30a8375952acdda5c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br w:type="page"/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264795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9FA77"/>
    <w:multiLevelType w:val="multilevel"/>
    <w:tmpl w:val="B4C9FA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17D2C47"/>
    <w:multiLevelType w:val="multilevel"/>
    <w:tmpl w:val="317D2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439533"/>
    <w:multiLevelType w:val="multilevel"/>
    <w:tmpl w:val="58439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D72E7"/>
    <w:rsid w:val="45444421"/>
    <w:rsid w:val="6A58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2019-02-21T16:32:24Z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