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  <w:t>我们还很兴奋能看到一些新的生成模型，它们能生成与 GAN 相媲美的图像，其主要代表就是流模型 Glow。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  <w:t>文本：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  <w:t>文本的离散属性使其很难应用 GAN。</w:t>
      </w: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  <w:t>这些还只是一小部分 GAN 评估方案。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  <w:t>虽然 Inception Score 和 FID 相对比较流行，但 GAN 评估显然还不是一个确定性问题。最终，我们认为关于如何评估 GAN 的困惑源于何时使用 GAN。因此，我们将这两个问题合二为一：</w:t>
      </w: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"https://mp.weixin.qq.com/s?__biz=MzA3MzI4MjgzMw==&amp;mid=2650760349&amp;idx=2&amp;sn=91539a6bbd3036036553f8c5693dd625&amp;chksm=871aa0e3b06d29f5ea16f905ed703352f9f5f6a6bfff487a907460abdefb0ade6314ade68601&amp;mpshare=1&amp;scene=24&amp;srcid=" \l "rd"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https://mp.weixin.qq.com/s?__biz=MzA3MzI4MjgzMw==&amp;mid=2650760349&amp;idx=2&amp;sn=91539a6bbd3036036553f8c5693dd625&amp;chksm=871aa0e3b06d29f5ea16f905ed703352f9f5f6a6bfff487a907460abdefb0ade6314ade68601&amp;mpshare=1&amp;scene=24&amp;srcid=#rd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D6C74"/>
    <w:rsid w:val="7DE5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2019-04-12T07:40:20Z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