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2" w:beforeAutospacing="0" w:after="158" w:afterAutospacing="0" w:line="262" w:lineRule="atLeast"/>
        <w:ind w:left="0" w:right="0"/>
        <w:rPr>
          <w:color w:val="333333"/>
          <w:sz w:val="23"/>
          <w:szCs w:val="23"/>
        </w:rPr>
      </w:pPr>
      <w:r>
        <w:rPr>
          <w:i w:val="0"/>
          <w:caps w:val="0"/>
          <w:color w:val="333333"/>
          <w:spacing w:val="0"/>
          <w:sz w:val="23"/>
          <w:szCs w:val="23"/>
          <w:bdr w:val="none" w:color="auto" w:sz="0" w:space="0"/>
          <w:shd w:val="clear" w:fill="FFFFFF"/>
        </w:rPr>
        <w:t>引进条件</w:t>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0" w:beforeAutospacing="0" w:after="39" w:afterAutospacing="0" w:line="314" w:lineRule="atLeast"/>
        <w:ind w:left="0" w:righ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136EC2"/>
          <w:spacing w:val="0"/>
          <w:sz w:val="18"/>
          <w:szCs w:val="18"/>
          <w:u w:val="none"/>
          <w:bdr w:val="none" w:color="auto" w:sz="0" w:space="0"/>
          <w:shd w:val="clear" w:fill="FFFFFF"/>
        </w:rPr>
        <w:drawing>
          <wp:inline distT="0" distB="0" distL="114300" distR="114300">
            <wp:extent cx="2095500" cy="1400175"/>
            <wp:effectExtent l="0" t="0" r="1270" b="3175"/>
            <wp:docPr id="1"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400175"/>
                    </a:xfrm>
                    <a:prstGeom prst="rect">
                      <a:avLst/>
                    </a:prstGeom>
                    <a:noFill/>
                    <a:ln w="9525">
                      <a:noFill/>
                    </a:ln>
                  </pic:spPr>
                </pic:pic>
              </a:graphicData>
            </a:graphic>
          </wp:inline>
        </w:drawing>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"https://baike.baidu.com/item/%E5%8D%83%E4%BA%BA%E8%AE%A1%E5%88%92" \t "https://baike.baidu.com/item/%E6%B5%B7%E5%A4%96%E9%AB%98%E5%B1%82%E6%AC%A1%E4%BA%BA%E6%89%8D%E5%BC%95%E8%BF%9B%E8%AE%A1%E5%88%92/_blank"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7"/>
          <w:rFonts w:hint="default" w:ascii="Arial" w:hAnsi="Arial" w:eastAsia="宋体" w:cs="Arial"/>
          <w:i w:val="0"/>
          <w:caps w:val="0"/>
          <w:color w:val="136EC2"/>
          <w:spacing w:val="0"/>
          <w:sz w:val="18"/>
          <w:szCs w:val="18"/>
          <w:u w:val="none"/>
          <w:shd w:val="clear" w:fill="FFFFFF"/>
        </w:rPr>
        <w:t>千人计划</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”引进的人才，一般应在海外取得</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"https://baike.baidu.com/item/%E5%8D%9A%E5%A3%AB%E5%AD%A6%E4%BD%8D" \t "https://baike.baidu.com/item/%E6%B5%B7%E5%A4%96%E9%AB%98%E5%B1%82%E6%AC%A1%E4%BA%BA%E6%89%8D%E5%BC%95%E8%BF%9B%E8%AE%A1%E5%88%92/_blank"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r>
        <w:rPr>
          <w:rStyle w:val="7"/>
          <w:rFonts w:hint="default" w:ascii="Arial" w:hAnsi="Arial" w:eastAsia="宋体" w:cs="Arial"/>
          <w:i w:val="0"/>
          <w:caps w:val="0"/>
          <w:color w:val="136EC2"/>
          <w:spacing w:val="0"/>
          <w:sz w:val="18"/>
          <w:szCs w:val="18"/>
          <w:u w:val="none"/>
          <w:shd w:val="clear" w:fill="FFFFFF"/>
        </w:rPr>
        <w:t>博士学位</w:t>
      </w: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r>
        <w:rPr>
          <w:rFonts w:hint="default" w:ascii="Arial" w:hAnsi="Arial" w:eastAsia="宋体" w:cs="Arial"/>
          <w:i w:val="0"/>
          <w:caps w:val="0"/>
          <w:color w:val="333333"/>
          <w:spacing w:val="0"/>
          <w:kern w:val="0"/>
          <w:sz w:val="18"/>
          <w:szCs w:val="18"/>
          <w:shd w:val="clear" w:fill="FFFFFF"/>
          <w:lang w:val="en-US" w:eastAsia="zh-CN" w:bidi="ar"/>
        </w:rPr>
        <w:t>，原则上不超过55岁，引进后每年在国内工作一般不少于6个月，并符合下列条件之一：</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在国外著名高校、科研院所担任相当于教授职务的专家学者；</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在国际知名企业和金融机构担任高级职务的专业技术人才和经营管理人才；</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拥有自主知识产权或掌握核心技术，具有海外自主创业经验，熟悉相关产业领域和国际规则的创业人才；</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国家急需紧缺的其它高层次创新创业人才。</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根据创新人才和创业人才的不同特点，及不同事业平台的具体需要，拟引进人才还应具备相应的其它条件。比如，创业人才应拥有自主知识产权和发明专利，且其技术成果国际先进，能够填补国内空白、具有市场潜力并进行产业化生产；有海外创业经验或曾在国际知名企业担任中高层管理职位3年以上，熟悉相关领域和国际规则，有经营管理能力；自有资金（含技术入股）或海外跟进的风险投资占创业投资的50%以上，等等。</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0" w:afterAutospacing="0"/>
        <w:ind w:left="0" w:right="0" w:firstLine="0"/>
        <w:rPr>
          <w:rFonts w:ascii="微软雅黑" w:hAnsi="微软雅黑" w:eastAsia="微软雅黑" w:cs="微软雅黑"/>
          <w:i w:val="0"/>
          <w:caps w:val="0"/>
          <w:color w:val="000000"/>
          <w:spacing w:val="0"/>
          <w:sz w:val="20"/>
          <w:szCs w:val="20"/>
        </w:rPr>
      </w:pPr>
      <w:r>
        <w:rPr>
          <w:rFonts w:hint="eastAsia" w:ascii="微软雅黑" w:hAnsi="微软雅黑" w:eastAsia="微软雅黑" w:cs="微软雅黑"/>
          <w:i w:val="0"/>
          <w:caps w:val="0"/>
          <w:color w:val="000000"/>
          <w:spacing w:val="0"/>
          <w:sz w:val="20"/>
          <w:szCs w:val="20"/>
          <w:bdr w:val="none" w:color="auto" w:sz="0" w:space="0"/>
          <w:shd w:val="clear" w:fill="FFFFFF"/>
        </w:rPr>
        <w:t>这项修正案是由来自威斯康辛州的共和党众议员加拉赫（Mike Gallagher）提出的。内容要求：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0" w:afterAutospacing="0"/>
        <w:ind w:left="0" w:right="0" w:firstLine="0"/>
        <w:rPr>
          <w:rFonts w:hint="eastAsia" w:ascii="微软雅黑" w:hAnsi="微软雅黑" w:eastAsia="微软雅黑" w:cs="微软雅黑"/>
          <w:i w:val="0"/>
          <w:caps w:val="0"/>
          <w:color w:val="000000"/>
          <w:spacing w:val="0"/>
          <w:sz w:val="20"/>
          <w:szCs w:val="20"/>
        </w:rPr>
      </w:pPr>
      <w:r>
        <w:rPr>
          <w:rFonts w:hint="eastAsia" w:ascii="微软雅黑" w:hAnsi="微软雅黑" w:eastAsia="微软雅黑" w:cs="微软雅黑"/>
          <w:i w:val="0"/>
          <w:caps w:val="0"/>
          <w:color w:val="000000"/>
          <w:spacing w:val="0"/>
          <w:sz w:val="20"/>
          <w:szCs w:val="20"/>
          <w:bdr w:val="none" w:color="auto" w:sz="0" w:space="0"/>
          <w:shd w:val="clear" w:fill="FFFFFF"/>
        </w:rPr>
        <w:t>在法案（国防授权法案）生效180天内，美国国防部必须停止对“目标国家”参与了海外人才计划的教育、培训或研究计划申请人提供经费。</w:t>
      </w:r>
    </w:p>
    <w:p/>
    <w:p>
      <w:pPr>
        <w:pStyle w:val="2"/>
        <w:keepNext w:val="0"/>
        <w:keepLines w:val="0"/>
        <w:widowControl/>
        <w:suppressLineNumbers w:val="0"/>
        <w:shd w:val="clear" w:fill="FFFFFF"/>
        <w:ind w:left="0" w:firstLine="0"/>
        <w:rPr>
          <w:rFonts w:ascii="宋体" w:hAnsi="宋体" w:eastAsia="宋体" w:cs="宋体"/>
          <w:i w:val="0"/>
          <w:caps w:val="0"/>
          <w:color w:val="222222"/>
          <w:spacing w:val="0"/>
          <w:sz w:val="22"/>
          <w:szCs w:val="22"/>
        </w:rPr>
      </w:pPr>
      <w:r>
        <w:rPr>
          <w:rFonts w:hint="eastAsia" w:ascii="宋体" w:hAnsi="宋体" w:eastAsia="宋体" w:cs="宋体"/>
          <w:i w:val="0"/>
          <w:caps w:val="0"/>
          <w:color w:val="222222"/>
          <w:spacing w:val="0"/>
          <w:sz w:val="22"/>
          <w:szCs w:val="22"/>
          <w:shd w:val="clear" w:fill="FFFFFF"/>
        </w:rPr>
        <w:t>“千人计划”恐成“入狱计划”</w:t>
      </w:r>
    </w:p>
    <w:p>
      <w:pPr>
        <w:pStyle w:val="4"/>
        <w:keepNext w:val="0"/>
        <w:keepLines w:val="0"/>
        <w:widowControl/>
        <w:suppressLineNumbers w:val="0"/>
        <w:shd w:val="clear" w:fill="FFFFFF"/>
        <w:spacing w:before="367" w:beforeAutospacing="0" w:line="377" w:lineRule="atLeast"/>
        <w:ind w:left="0" w:firstLine="0"/>
        <w:rPr>
          <w:rFonts w:hint="eastAsia" w:ascii="宋体" w:hAnsi="宋体" w:eastAsia="宋体" w:cs="宋体"/>
          <w:i w:val="0"/>
          <w:caps w:val="0"/>
          <w:color w:val="222222"/>
          <w:spacing w:val="0"/>
          <w:sz w:val="20"/>
          <w:szCs w:val="20"/>
        </w:rPr>
      </w:pPr>
      <w:r>
        <w:rPr>
          <w:rFonts w:hint="eastAsia" w:ascii="宋体" w:hAnsi="宋体" w:eastAsia="宋体" w:cs="宋体"/>
          <w:i w:val="0"/>
          <w:caps w:val="0"/>
          <w:color w:val="222222"/>
          <w:spacing w:val="0"/>
          <w:sz w:val="20"/>
          <w:szCs w:val="20"/>
          <w:shd w:val="clear" w:fill="FFFFFF"/>
        </w:rPr>
        <w:t>对于“千人计划”近期爆出多宗中共间谍案，美国南卡罗莱纳大学艾肯商学院终身教授谢田对大纪元表示，在海外华裔教授群组均对此议论纷纷。“大家在说，千人计划就是入狱计划，上了千人计划名单等于告诉FBI，你有问题。”</w:t>
      </w:r>
    </w:p>
    <w:p>
      <w:pPr>
        <w:pBdr>
          <w:bottom w:val="double" w:color="auto" w:sz="4" w:space="0"/>
        </w:pBdr>
      </w:pPr>
    </w:p>
    <w:p>
      <w:pPr>
        <w:rPr>
          <w:rFonts w:hint="eastAsia"/>
          <w:lang w:val="en-US" w:eastAsia="zh-CN"/>
        </w:rPr>
      </w:pPr>
    </w:p>
    <w:p>
      <w:pPr>
        <w:rPr>
          <w:rFonts w:hint="eastAsia"/>
          <w:lang w:val="en-US" w:eastAsia="zh-CN"/>
        </w:rPr>
      </w:pPr>
      <w:r>
        <w:rPr>
          <w:rFonts w:hint="eastAsia"/>
          <w:lang w:val="en-US" w:eastAsia="zh-CN"/>
        </w:rPr>
        <w:t>长江学者</w:t>
      </w:r>
    </w:p>
    <w:p>
      <w:pPr>
        <w:rPr>
          <w:rFonts w:hint="default" w:ascii="Arial" w:hAnsi="Arial" w:eastAsia="宋体" w:cs="Arial"/>
          <w:i w:val="0"/>
          <w:caps w:val="0"/>
          <w:color w:val="136EC2"/>
          <w:spacing w:val="0"/>
          <w:sz w:val="0"/>
          <w:szCs w:val="0"/>
          <w:u w:val="none"/>
          <w:shd w:val="clear" w:fill="FFFFFF"/>
        </w:rPr>
      </w:pPr>
      <w:r>
        <w:rPr>
          <w:rFonts w:hint="eastAsia" w:ascii="Arial" w:hAnsi="Arial" w:eastAsia="宋体" w:cs="Arial"/>
          <w:i w:val="0"/>
          <w:caps w:val="0"/>
          <w:color w:val="333333"/>
          <w:spacing w:val="0"/>
          <w:sz w:val="18"/>
          <w:szCs w:val="18"/>
          <w:shd w:val="clear" w:fill="FFFFFF"/>
        </w:rPr>
        <w:t>中华人民共和国教育部和李嘉诚基金会共同启动实施了“长江学者奖励计划”。</w:t>
      </w:r>
      <w:r>
        <w:rPr>
          <w:rFonts w:hint="default" w:ascii="Arial" w:hAnsi="Arial" w:eastAsia="宋体" w:cs="Arial"/>
          <w:i w:val="0"/>
          <w:caps w:val="0"/>
          <w:color w:val="3366CC"/>
          <w:spacing w:val="0"/>
          <w:sz w:val="13"/>
          <w:szCs w:val="13"/>
          <w:bdr w:val="none" w:color="auto" w:sz="0" w:space="0"/>
          <w:shd w:val="clear" w:fill="FFFFFF"/>
          <w:vertAlign w:val="baseline"/>
        </w:rPr>
        <w:t> [4]</w:t>
      </w:r>
      <w:bookmarkStart w:id="0" w:name="ref_[4]_56929"/>
      <w:r>
        <w:rPr>
          <w:rFonts w:hint="default" w:ascii="Arial" w:hAnsi="Arial" w:eastAsia="宋体" w:cs="Arial"/>
          <w:i w:val="0"/>
          <w:caps w:val="0"/>
          <w:color w:val="136EC2"/>
          <w:spacing w:val="0"/>
          <w:sz w:val="0"/>
          <w:szCs w:val="0"/>
          <w:u w:val="none"/>
          <w:shd w:val="clear" w:fill="FFFFFF"/>
        </w:rPr>
        <w:t> </w:t>
      </w:r>
      <w:bookmarkEnd w:id="0"/>
    </w:p>
    <w:p>
      <w:pPr>
        <w:rPr>
          <w:rFonts w:hint="default" w:ascii="Arial" w:hAnsi="Arial" w:eastAsia="宋体" w:cs="Arial"/>
          <w:i w:val="0"/>
          <w:caps w:val="0"/>
          <w:color w:val="136EC2"/>
          <w:spacing w:val="0"/>
          <w:sz w:val="0"/>
          <w:szCs w:val="0"/>
          <w:u w:val="none"/>
          <w:shd w:val="clear" w:fill="FFFFFF"/>
        </w:rPr>
      </w:pPr>
    </w:p>
    <w:p>
      <w:pPr>
        <w:rPr>
          <w:rFonts w:hint="eastAsia" w:ascii="Arial" w:hAnsi="Arial" w:eastAsia="宋体" w:cs="Arial"/>
          <w:i w:val="0"/>
          <w:caps w:val="0"/>
          <w:color w:val="333333"/>
          <w:spacing w:val="0"/>
          <w:sz w:val="18"/>
          <w:szCs w:val="18"/>
          <w:shd w:val="clear" w:fill="FFFFFF"/>
        </w:rPr>
      </w:pPr>
      <w:r>
        <w:rPr>
          <w:rFonts w:hint="eastAsia" w:ascii="Arial" w:hAnsi="Arial" w:eastAsia="宋体" w:cs="Arial"/>
          <w:i w:val="0"/>
          <w:caps w:val="0"/>
          <w:color w:val="333333"/>
          <w:spacing w:val="0"/>
          <w:sz w:val="18"/>
          <w:szCs w:val="18"/>
          <w:shd w:val="clear" w:fill="FFFFFF"/>
        </w:rPr>
        <w:t>“长江”取意于“长江不择细流，故能浩荡万里”。</w:t>
      </w:r>
    </w:p>
    <w:p>
      <w:pPr>
        <w:rPr>
          <w:rFonts w:hint="eastAsia" w:ascii="Arial" w:hAnsi="Arial" w:eastAsia="宋体" w:cs="Arial"/>
          <w:i w:val="0"/>
          <w:caps w:val="0"/>
          <w:color w:val="333333"/>
          <w:spacing w:val="0"/>
          <w:sz w:val="18"/>
          <w:szCs w:val="18"/>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62" w:beforeAutospacing="0" w:after="158" w:afterAutospacing="0" w:line="262" w:lineRule="atLeast"/>
        <w:ind w:left="0" w:right="0"/>
        <w:rPr>
          <w:color w:val="333333"/>
          <w:sz w:val="23"/>
          <w:szCs w:val="23"/>
        </w:rPr>
      </w:pPr>
      <w:r>
        <w:rPr>
          <w:i w:val="0"/>
          <w:caps w:val="0"/>
          <w:color w:val="333333"/>
          <w:spacing w:val="0"/>
          <w:sz w:val="23"/>
          <w:szCs w:val="23"/>
          <w:bdr w:val="none" w:color="auto" w:sz="0" w:space="0"/>
          <w:shd w:val="clear" w:fill="FFFFFF"/>
        </w:rPr>
        <w:t>申报条件</w:t>
      </w:r>
    </w:p>
    <w:p>
      <w:pPr>
        <w:keepNext w:val="0"/>
        <w:keepLines w:val="0"/>
        <w:widowControl/>
        <w:suppressLineNumbers w:val="0"/>
        <w:shd w:val="clear" w:fill="FFFFFF"/>
        <w:spacing w:after="196" w:afterAutospacing="0" w:line="314" w:lineRule="atLeast"/>
        <w:ind w:left="0" w:firstLine="420"/>
        <w:jc w:val="left"/>
        <w:rPr>
          <w:rFonts w:hint="eastAsia"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“千人计划”入选者不能申报同层次的长江学者特聘教授和青年学者。</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[11]</w:t>
      </w:r>
      <w:bookmarkStart w:id="1" w:name="ref_[11]_56929"/>
      <w:r>
        <w:rPr>
          <w:rFonts w:hint="default" w:ascii="Arial" w:hAnsi="Arial" w:eastAsia="宋体" w:cs="Arial"/>
          <w:i w:val="0"/>
          <w:caps w:val="0"/>
          <w:color w:val="136EC2"/>
          <w:spacing w:val="0"/>
          <w:kern w:val="0"/>
          <w:sz w:val="0"/>
          <w:szCs w:val="0"/>
          <w:u w:val="none"/>
          <w:shd w:val="clear" w:fill="FFFFFF"/>
          <w:lang w:val="en-US" w:eastAsia="zh-CN" w:bidi="ar"/>
        </w:rPr>
        <w:t> </w:t>
      </w:r>
      <w:bookmarkEnd w:id="1"/>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4" w:lineRule="atLeast"/>
        <w:ind w:left="42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特聘教授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（一）坚持正确政治方向，自觉学习贯彻习近平新时代中国特色社会主义思想，牢固树立“四个意识”，坚定“四个自信”，具有爱国奉献精神，做“四有”好老师。</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（二）具有高尚道德情操，恪守高校教师师德行为规范、学术道德规范等职业道德规范。</w:t>
      </w:r>
      <w:r>
        <w:rPr>
          <w:rFonts w:hint="default" w:ascii="Arial" w:hAnsi="Arial" w:eastAsia="宋体" w:cs="Arial"/>
          <w:i w:val="0"/>
          <w:caps w:val="0"/>
          <w:color w:val="136EC2"/>
          <w:spacing w:val="0"/>
          <w:kern w:val="0"/>
          <w:sz w:val="18"/>
          <w:szCs w:val="18"/>
          <w:u w:val="none"/>
          <w:shd w:val="clear" w:fill="FFFFFF"/>
          <w:lang w:val="en-US" w:eastAsia="zh-CN" w:bidi="ar"/>
        </w:rPr>
        <w:fldChar w:fldCharType="begin"/>
      </w:r>
      <w:r>
        <w:rPr>
          <w:rFonts w:hint="default" w:ascii="Arial" w:hAnsi="Arial" w:eastAsia="宋体" w:cs="Arial"/>
          <w:i w:val="0"/>
          <w:caps w:val="0"/>
          <w:color w:val="136EC2"/>
          <w:spacing w:val="0"/>
          <w:kern w:val="0"/>
          <w:sz w:val="18"/>
          <w:szCs w:val="18"/>
          <w:u w:val="none"/>
          <w:shd w:val="clear" w:fill="FFFFFF"/>
          <w:lang w:val="en-US" w:eastAsia="zh-CN" w:bidi="ar"/>
        </w:rPr>
        <w:instrText xml:space="preserve"> HYPERLINK "https://baike.baidu.com/pic/%E9%95%BF%E6%B1%9F%E5%AD%A6%E8%80%85%E5%A5%96%E5%8A%B1%E8%AE%A1%E5%88%92/1033172/23382686/359b033b5bb5c9eaa68fae48d939b6003af3b319?fr=lemma&amp;ct=cover" \o "证书" \t "https://baike.baidu.com/item/%E9%95%BF%E6%B1%9F%E5%AD%A6%E8%80%85%E5%A5%96%E5%8A%B1%E8%AE%A1%E5%88%92/_blank" </w:instrText>
      </w:r>
      <w:r>
        <w:rPr>
          <w:rFonts w:hint="default" w:ascii="Arial" w:hAnsi="Arial" w:eastAsia="宋体" w:cs="Arial"/>
          <w:i w:val="0"/>
          <w:caps w:val="0"/>
          <w:color w:val="136EC2"/>
          <w:spacing w:val="0"/>
          <w:kern w:val="0"/>
          <w:sz w:val="18"/>
          <w:szCs w:val="18"/>
          <w:u w:val="none"/>
          <w:shd w:val="clear" w:fill="FFFFFF"/>
          <w:lang w:val="en-US" w:eastAsia="zh-CN" w:bidi="ar"/>
        </w:rPr>
        <w:fldChar w:fldCharType="separate"/>
      </w:r>
    </w:p>
    <w:p>
      <w:pPr>
        <w:keepNext w:val="0"/>
        <w:keepLines w:val="0"/>
        <w:widowControl/>
        <w:suppressLineNumbers w:val="0"/>
        <w:pBdr>
          <w:top w:val="single" w:color="E0E0E0" w:sz="4" w:space="0"/>
          <w:left w:val="single" w:color="E0E0E0" w:sz="4" w:space="0"/>
          <w:bottom w:val="single" w:color="E0E0E0" w:sz="4" w:space="0"/>
          <w:right w:val="single" w:color="E0E0E0" w:sz="4" w:space="0"/>
        </w:pBdr>
        <w:shd w:val="clear" w:fill="FFFFFF"/>
        <w:spacing w:before="131" w:beforeAutospacing="0" w:after="196" w:afterAutospacing="0" w:line="314" w:lineRule="atLeast"/>
        <w:ind w:left="0" w:right="0" w:firstLine="420"/>
        <w:jc w:val="left"/>
        <w:rPr>
          <w:rFonts w:hint="default" w:ascii="Arial" w:hAnsi="Arial" w:cs="Arial"/>
          <w:i w:val="0"/>
          <w:caps w:val="0"/>
          <w:color w:val="136EC2"/>
          <w:spacing w:val="0"/>
          <w:sz w:val="18"/>
          <w:szCs w:val="18"/>
          <w:u w:val="none"/>
        </w:rPr>
      </w:pPr>
      <w:r>
        <w:rPr>
          <w:rStyle w:val="7"/>
          <w:rFonts w:hint="default" w:ascii="Arial" w:hAnsi="Arial" w:eastAsia="宋体" w:cs="Arial"/>
          <w:i w:val="0"/>
          <w:caps w:val="0"/>
          <w:color w:val="136EC2"/>
          <w:spacing w:val="0"/>
          <w:sz w:val="18"/>
          <w:szCs w:val="18"/>
          <w:u w:val="none"/>
          <w:bdr w:val="single" w:color="E0E0E0" w:sz="2" w:space="0"/>
          <w:shd w:val="clear" w:fill="FFFFFF"/>
        </w:rPr>
        <w:drawing>
          <wp:inline distT="0" distB="0" distL="114300" distR="114300">
            <wp:extent cx="1200150" cy="2095500"/>
            <wp:effectExtent l="0" t="0" r="508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1200150" cy="2095500"/>
                    </a:xfrm>
                    <a:prstGeom prst="rect">
                      <a:avLst/>
                    </a:prstGeom>
                    <a:noFill/>
                    <a:ln w="9525">
                      <a:noFill/>
                    </a:ln>
                  </pic:spPr>
                </pic:pic>
              </a:graphicData>
            </a:graphic>
          </wp:inline>
        </w:drawing>
      </w:r>
    </w:p>
    <w:p>
      <w:pPr>
        <w:keepNext w:val="0"/>
        <w:keepLines w:val="0"/>
        <w:widowControl/>
        <w:suppressLineNumbers w:val="0"/>
        <w:pBdr>
          <w:top w:val="none" w:color="auto" w:sz="0" w:space="0"/>
          <w:left w:val="single" w:color="E0E0E0" w:sz="4" w:space="4"/>
          <w:bottom w:val="single" w:color="E0E0E0" w:sz="4" w:space="5"/>
          <w:right w:val="single" w:color="E0E0E0" w:sz="4" w:space="4"/>
        </w:pBdr>
        <w:shd w:val="clear" w:fill="FFFFFF"/>
        <w:spacing w:before="131" w:beforeAutospacing="0" w:after="196" w:afterAutospacing="0" w:line="236" w:lineRule="atLeast"/>
        <w:ind w:left="0" w:right="0" w:firstLine="0"/>
        <w:jc w:val="left"/>
        <w:rPr>
          <w:rFonts w:ascii="宋体" w:hAnsi="宋体" w:eastAsia="宋体" w:cs="宋体"/>
          <w:i w:val="0"/>
          <w:caps w:val="0"/>
          <w:color w:val="555555"/>
          <w:spacing w:val="0"/>
          <w:sz w:val="15"/>
          <w:szCs w:val="15"/>
          <w:u w:val="none"/>
        </w:rPr>
      </w:pPr>
      <w:r>
        <w:rPr>
          <w:rStyle w:val="7"/>
          <w:rFonts w:hint="eastAsia" w:ascii="宋体" w:hAnsi="宋体" w:eastAsia="宋体" w:cs="宋体"/>
          <w:i w:val="0"/>
          <w:caps w:val="0"/>
          <w:color w:val="555555"/>
          <w:spacing w:val="0"/>
          <w:sz w:val="15"/>
          <w:szCs w:val="15"/>
          <w:u w:val="none"/>
          <w:bdr w:val="none" w:color="auto" w:sz="0" w:space="0"/>
          <w:shd w:val="clear" w:fill="FFFFFF"/>
        </w:rPr>
        <w:t>证书</w:t>
      </w:r>
      <w:r>
        <w:rPr>
          <w:rStyle w:val="7"/>
          <w:rFonts w:hint="eastAsia" w:ascii="宋体" w:hAnsi="宋体" w:eastAsia="宋体" w:cs="宋体"/>
          <w:i w:val="0"/>
          <w:caps w:val="0"/>
          <w:color w:val="808080"/>
          <w:spacing w:val="0"/>
          <w:sz w:val="15"/>
          <w:szCs w:val="15"/>
          <w:u w:val="none"/>
          <w:bdr w:val="none" w:color="auto" w:sz="0" w:space="0"/>
          <w:shd w:val="clear" w:fill="FFFFFF"/>
        </w:rPr>
        <w:t>(4张)</w:t>
      </w:r>
    </w:p>
    <w:p>
      <w:pPr>
        <w:keepNext w:val="0"/>
        <w:keepLines w:val="0"/>
        <w:widowControl/>
        <w:suppressLineNumbers w:val="0"/>
        <w:spacing w:after="196" w:afterAutospacing="0"/>
        <w:jc w:val="left"/>
      </w:pPr>
      <w:r>
        <w:rPr>
          <w:rFonts w:hint="default" w:ascii="Arial" w:hAnsi="Arial" w:eastAsia="宋体" w:cs="Arial"/>
          <w:i w:val="0"/>
          <w:caps w:val="0"/>
          <w:color w:val="136EC2"/>
          <w:spacing w:val="0"/>
          <w:kern w:val="0"/>
          <w:sz w:val="18"/>
          <w:szCs w:val="18"/>
          <w:u w:val="none"/>
          <w:shd w:val="clear" w:fill="FFFFFF"/>
          <w:lang w:val="en-US" w:eastAsia="zh-CN" w:bidi="ar"/>
        </w:rPr>
        <w:fldChar w:fldCharType="end"/>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三）具有扎实学识，胜任本科核心课程讲授任务；学术造诣高深，在科学研究方面取得国内外同行公认的重要成就；具有带领本学科赶超或引领国际先进水平的能力；具有较强的团队领导和组织协调能力，能带领学术团队协同攻关。</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（四）一般具有博士学位，在教学科研一线工作，担任教授或相应职务，海外高水平大学或研究机构特别优秀的副教授或相应职务者也可申报。</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（五）申报当年1月1日，自然科学领域、工程技术领域人选年龄不超过45周岁，哲学社会科学领域人选年龄不超过55周岁。中西部、东北地区高校推荐的人选年龄放宽2岁。</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（六）聘期内全职在受聘高校工作。应当在签订聘任合同后6个月内全职到岗工作。</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担任现职厅局级及以上领导职务者和聘任不满两年的青年学者不具备申报资格。</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[10]</w:t>
      </w:r>
      <w:bookmarkStart w:id="2" w:name="ref_[10]_56929"/>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4" w:lineRule="atLeast"/>
        <w:ind w:left="42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讲座教授</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（一）诚实守信、学风严谨、乐于奉献、崇尚科学，在国际上享有良好声誉。</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（二）在海外教学科研一线工作，一般应当担任高水平大学教授或相应职务。</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（三）学术造诣高深，在本学科领域具有重大影响，取得国际公认的重大成就。</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（四）申报当年1月1日，自然科学领域、工程技术领域人选年龄不超过55周岁，哲学社会科学领域人选年龄不超过65周岁。</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（五）每年在国内受聘高校工作累计2个月以上。</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[10]</w:t>
      </w:r>
      <w:r>
        <w:rPr>
          <w:rFonts w:hint="default" w:ascii="Arial" w:hAnsi="Arial" w:eastAsia="宋体" w:cs="Arial"/>
          <w:i w:val="0"/>
          <w:caps w:val="0"/>
          <w:color w:val="136EC2"/>
          <w:spacing w:val="0"/>
          <w:kern w:val="0"/>
          <w:sz w:val="0"/>
          <w:szCs w:val="0"/>
          <w:u w:val="none"/>
          <w:shd w:val="clear" w:fill="FFFFFF"/>
          <w:lang w:val="en-US" w:eastAsia="zh-CN" w:bidi="ar"/>
        </w:rPr>
        <w:t>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4" w:lineRule="atLeast"/>
        <w:ind w:left="420" w:right="0" w:firstLine="0"/>
        <w:jc w:val="left"/>
        <w:rPr>
          <w:rFonts w:hint="default" w:ascii="Arial" w:hAnsi="Arial" w:cs="Arial"/>
          <w:i w:val="0"/>
          <w:caps w:val="0"/>
          <w:color w:val="333333"/>
          <w:spacing w:val="0"/>
          <w:sz w:val="18"/>
          <w:szCs w:val="18"/>
        </w:rPr>
      </w:pPr>
      <w:r>
        <w:rPr>
          <w:rFonts w:hint="default" w:ascii="Arial" w:hAnsi="Arial" w:eastAsia="宋体" w:cs="Arial"/>
          <w:b/>
          <w:i w:val="0"/>
          <w:caps w:val="0"/>
          <w:color w:val="333333"/>
          <w:spacing w:val="0"/>
          <w:kern w:val="0"/>
          <w:sz w:val="18"/>
          <w:szCs w:val="18"/>
          <w:shd w:val="clear" w:fill="FFFFFF"/>
          <w:lang w:val="en-US" w:eastAsia="zh-CN" w:bidi="ar"/>
        </w:rPr>
        <w:t>青年学者</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40" w:right="0" w:hanging="360"/>
      </w:pP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（一）坚持正确政治方向，自觉学习贯彻习近平新时代中国特色社会主义思想，牢固树立“四个意识”，坚定“四个自信”，具有爱国奉献精神，做“四有”好老师。</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（二）具有高尚道德情操，恪守高校教师师德行为规范、学术道德规范等职业道德规范；锐意创新，敢为人先，开拓进取。</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（三）胜任本科核心课程讲授任务；创新发展潜力大，在科学研究方面取得突出学术成果，有较强的团队领导和组织协调能力，具有协助本学科赶超或保持国际先进水平的能力。</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（四）一般具有博士学位，在教学科研一线工作；国内应聘者一般应当担任副教授及以上职务或其他相应职务。</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（五）申报当年1月1日，自然科学领域、工程技术领域人选年龄不超过38周岁，哲学社会科学领域人选年龄不超过45周岁。</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（六）聘期内全职在受聘高校工作。应当在签订聘任合同后6个月内全职到岗工作。</w:t>
      </w:r>
    </w:p>
    <w:p>
      <w:pPr>
        <w:keepNext w:val="0"/>
        <w:keepLines w:val="0"/>
        <w:widowControl/>
        <w:suppressLineNumbers w:val="0"/>
        <w:shd w:val="clear" w:fill="FFFFFF"/>
        <w:spacing w:after="196" w:afterAutospacing="0" w:line="314" w:lineRule="atLeast"/>
        <w:ind w:left="0" w:firstLine="420"/>
        <w:jc w:val="left"/>
        <w:rPr>
          <w:rFonts w:hint="default" w:ascii="Arial" w:hAnsi="Arial" w:cs="Arial"/>
          <w:i w:val="0"/>
          <w:caps w:val="0"/>
          <w:color w:val="333333"/>
          <w:spacing w:val="0"/>
          <w:sz w:val="18"/>
          <w:szCs w:val="18"/>
        </w:rPr>
      </w:pPr>
      <w:r>
        <w:rPr>
          <w:rFonts w:hint="default" w:ascii="Arial" w:hAnsi="Arial" w:eastAsia="宋体" w:cs="Arial"/>
          <w:i w:val="0"/>
          <w:caps w:val="0"/>
          <w:color w:val="333333"/>
          <w:spacing w:val="0"/>
          <w:kern w:val="0"/>
          <w:sz w:val="18"/>
          <w:szCs w:val="18"/>
          <w:shd w:val="clear" w:fill="FFFFFF"/>
          <w:lang w:val="en-US" w:eastAsia="zh-CN" w:bidi="ar"/>
        </w:rPr>
        <w:t>担任现职厅局级及以上领导职务者不具备申报资格。</w:t>
      </w:r>
      <w:r>
        <w:rPr>
          <w:rFonts w:hint="default" w:ascii="Arial" w:hAnsi="Arial" w:eastAsia="宋体" w:cs="Arial"/>
          <w:i w:val="0"/>
          <w:caps w:val="0"/>
          <w:color w:val="3366CC"/>
          <w:spacing w:val="0"/>
          <w:kern w:val="0"/>
          <w:sz w:val="13"/>
          <w:szCs w:val="13"/>
          <w:bdr w:val="none" w:color="auto" w:sz="0" w:space="0"/>
          <w:shd w:val="clear" w:fill="FFFFFF"/>
          <w:vertAlign w:val="baseline"/>
          <w:lang w:val="en-US" w:eastAsia="zh-CN" w:bidi="ar"/>
        </w:rPr>
        <w:t> [10]</w:t>
      </w:r>
      <w:r>
        <w:rPr>
          <w:rFonts w:hint="default" w:ascii="Arial" w:hAnsi="Arial" w:eastAsia="宋体" w:cs="Arial"/>
          <w:i w:val="0"/>
          <w:caps w:val="0"/>
          <w:color w:val="136EC2"/>
          <w:spacing w:val="0"/>
          <w:kern w:val="0"/>
          <w:sz w:val="0"/>
          <w:szCs w:val="0"/>
          <w:u w:val="none"/>
          <w:shd w:val="clear" w:fill="FFFFFF"/>
          <w:lang w:val="en-US" w:eastAsia="zh-CN" w:bidi="ar"/>
        </w:rPr>
        <w:t> </w:t>
      </w:r>
      <w:bookmarkEnd w:id="2"/>
    </w:p>
    <w:p>
      <w:pPr>
        <w:pBdr>
          <w:bottom w:val="double" w:color="auto" w:sz="4" w:space="0"/>
        </w:pBdr>
        <w:rPr>
          <w:rFonts w:hint="default" w:ascii="Arial" w:hAnsi="Arial" w:eastAsia="宋体" w:cs="Arial"/>
          <w:i w:val="0"/>
          <w:caps w:val="0"/>
          <w:color w:val="333333"/>
          <w:spacing w:val="0"/>
          <w:sz w:val="18"/>
          <w:szCs w:val="18"/>
          <w:shd w:val="clear" w:fill="FFFFFF"/>
        </w:rPr>
      </w:pPr>
    </w:p>
    <w:p>
      <w:pPr>
        <w:rPr>
          <w:rFonts w:hint="eastAsia" w:ascii="Arial" w:hAnsi="Arial" w:eastAsia="宋体" w:cs="Arial"/>
          <w:i w:val="0"/>
          <w:caps w:val="0"/>
          <w:color w:val="333333"/>
          <w:spacing w:val="0"/>
          <w:sz w:val="18"/>
          <w:szCs w:val="18"/>
          <w:shd w:val="clear" w:fill="FFFFFF"/>
          <w:lang w:val="en-US" w:eastAsia="zh-CN"/>
        </w:rPr>
      </w:pPr>
    </w:p>
    <w:p>
      <w:pPr>
        <w:numPr>
          <w:ilvl w:val="0"/>
          <w:numId w:val="4"/>
        </w:numPr>
        <w:rPr>
          <w:rFonts w:hint="eastAsia" w:ascii="微软雅黑" w:hAnsi="微软雅黑" w:eastAsia="微软雅黑" w:cs="微软雅黑"/>
          <w:i w:val="0"/>
          <w:caps w:val="0"/>
          <w:color w:val="333333"/>
          <w:spacing w:val="0"/>
          <w:sz w:val="20"/>
          <w:szCs w:val="20"/>
          <w:shd w:val="clear" w:fill="FFFFFF"/>
        </w:rPr>
      </w:pPr>
      <w:r>
        <w:rPr>
          <w:rFonts w:hint="eastAsia" w:ascii="微软雅黑" w:hAnsi="微软雅黑" w:eastAsia="微软雅黑" w:cs="微软雅黑"/>
          <w:i w:val="0"/>
          <w:caps w:val="0"/>
          <w:color w:val="333333"/>
          <w:spacing w:val="0"/>
          <w:sz w:val="20"/>
          <w:szCs w:val="20"/>
          <w:shd w:val="clear" w:fill="FFFFFF"/>
        </w:rPr>
        <w:t>从人才出身来看，主要有“中央人才工作协调小组”代表国家及中央层面实施的人才计划，主要包括“千人计划”和“万人计划”，根红苗正，具体由“中组部、中宣部、人事部、科技部、中国科学院、中国工程院、教育部、国家自然基金委、财政部、文化部、工信部”等11个部门联合实施，代表国家级人才，包括科技、产业、哲学社会三大领域，以“万人计划”杰出人才最难入选。</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以下是各部门“单独实施的人才计划”，代表各部门人才，不是“中央层面”。</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（2）掌握资源的程度、影响、荣誉等方面自然是“院士”第一，这是大家公认的。</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（3）项目资金谁最多，自然是973、863首席，现在整合成重点研发计划。</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（4）最实惠最有前景，应该是“杰出青年基金”了，现在一次能拿400万资金。</w:t>
      </w:r>
      <w:r>
        <w:rPr>
          <w:rFonts w:hint="eastAsia" w:ascii="微软雅黑" w:hAnsi="微软雅黑" w:eastAsia="微软雅黑" w:cs="微软雅黑"/>
          <w:i w:val="0"/>
          <w:caps w:val="0"/>
          <w:color w:val="333333"/>
          <w:spacing w:val="0"/>
          <w:sz w:val="20"/>
          <w:szCs w:val="20"/>
          <w:shd w:val="clear" w:fill="FFFFFF"/>
        </w:rPr>
        <w:br w:type="textWrapping"/>
      </w:r>
      <w:r>
        <w:rPr>
          <w:rFonts w:hint="eastAsia" w:ascii="微软雅黑" w:hAnsi="微软雅黑" w:eastAsia="微软雅黑" w:cs="微软雅黑"/>
          <w:i w:val="0"/>
          <w:caps w:val="0"/>
          <w:color w:val="333333"/>
          <w:spacing w:val="0"/>
          <w:sz w:val="20"/>
          <w:szCs w:val="20"/>
          <w:shd w:val="clear" w:fill="FFFFFF"/>
        </w:rPr>
        <w:t>（5）从教育系统影响来说，除了“院士”，自然是“长江学者”了。</w:t>
      </w:r>
    </w:p>
    <w:p>
      <w:pPr>
        <w:numPr>
          <w:numId w:val="0"/>
        </w:numPr>
        <w:rPr>
          <w:rFonts w:hint="default" w:ascii="微软雅黑" w:hAnsi="微软雅黑" w:eastAsia="微软雅黑" w:cs="微软雅黑"/>
          <w:i w:val="0"/>
          <w:caps w:val="0"/>
          <w:color w:val="333333"/>
          <w:spacing w:val="0"/>
          <w:sz w:val="20"/>
          <w:szCs w:val="20"/>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中国学术界地位最高的是院士。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想要评选院士，拢共分四步：优青→杰青→长江学者→院士。当然，可以跳过其中的某一步或几步。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优青可以理解为在学术界有所成就的科研新星或潜力股。杰青是在基础研究方面已取得突出成绩的青年学者，享有较高的声誉，申请者的学术水平得到了同行的承认。长江学者是高水平学科带头人，带动国家重点建设学科赶超或保持国际先进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62" w:beforeAutospacing="0" w:after="262" w:afterAutospacing="0"/>
        <w:ind w:left="0" w:right="0" w:firstLine="0"/>
        <w:rPr>
          <w:rFonts w:hint="eastAsia" w:ascii="微软雅黑" w:hAnsi="微软雅黑" w:eastAsia="微软雅黑" w:cs="微软雅黑"/>
          <w:i w:val="0"/>
          <w:caps w:val="0"/>
          <w:color w:val="333333"/>
          <w:spacing w:val="0"/>
          <w:sz w:val="20"/>
          <w:szCs w:val="20"/>
        </w:rPr>
      </w:pPr>
      <w:r>
        <w:rPr>
          <w:rFonts w:hint="eastAsia" w:ascii="微软雅黑" w:hAnsi="微软雅黑" w:eastAsia="微软雅黑" w:cs="微软雅黑"/>
          <w:i w:val="0"/>
          <w:caps w:val="0"/>
          <w:color w:val="333333"/>
          <w:spacing w:val="0"/>
          <w:sz w:val="20"/>
          <w:szCs w:val="20"/>
          <w:bdr w:val="none" w:color="auto" w:sz="0" w:space="0"/>
          <w:shd w:val="clear" w:fill="FFFFFF"/>
        </w:rPr>
        <w:t>院士是国家所设立的科学技术方面的最高学术称号，也是学术界给予科学家的最高荣誉称号。院士都是所在领域的最资深最顶级的科学家。</w:t>
      </w:r>
    </w:p>
    <w:p>
      <w:pPr>
        <w:numPr>
          <w:numId w:val="0"/>
        </w:numPr>
        <w:rPr>
          <w:rFonts w:hint="default" w:ascii="微软雅黑" w:hAnsi="微软雅黑" w:eastAsia="微软雅黑" w:cs="微软雅黑"/>
          <w:i w:val="0"/>
          <w:caps w:val="0"/>
          <w:color w:val="333333"/>
          <w:spacing w:val="0"/>
          <w:sz w:val="20"/>
          <w:szCs w:val="20"/>
          <w:shd w:val="clear" w:fill="FFFFFF"/>
          <w:lang w:val="en-US" w:eastAsia="zh-CN"/>
        </w:rPr>
      </w:pPr>
      <w:bookmarkStart w:id="3" w:name="_GoBack"/>
      <w:bookmarkEnd w:id="3"/>
    </w:p>
    <w:p>
      <w:pPr>
        <w:rPr>
          <w:rFonts w:hint="default" w:ascii="Arial" w:hAnsi="Arial" w:eastAsia="宋体" w:cs="Arial"/>
          <w:i w:val="0"/>
          <w:caps w:val="0"/>
          <w:color w:val="136EC2"/>
          <w:spacing w:val="0"/>
          <w:sz w:val="0"/>
          <w:szCs w:val="0"/>
          <w:u w:val="none"/>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233185"/>
    <w:multiLevelType w:val="singleLevel"/>
    <w:tmpl w:val="9B233185"/>
    <w:lvl w:ilvl="0" w:tentative="0">
      <w:start w:val="1"/>
      <w:numFmt w:val="decimal"/>
      <w:suff w:val="nothing"/>
      <w:lvlText w:val="（%1）"/>
      <w:lvlJc w:val="left"/>
    </w:lvl>
  </w:abstractNum>
  <w:abstractNum w:abstractNumId="1">
    <w:nsid w:val="9E1BA563"/>
    <w:multiLevelType w:val="multilevel"/>
    <w:tmpl w:val="9E1BA5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E6F979C"/>
    <w:multiLevelType w:val="multilevel"/>
    <w:tmpl w:val="FE6F97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5D5C479"/>
    <w:multiLevelType w:val="multilevel"/>
    <w:tmpl w:val="15D5C4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A06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baike.baidu.com/pic/%E6%B5%B7%E5%A4%96%E9%AB%98%E5%B1%82%E6%AC%A1%E4%BA%BA%E6%89%8D%E5%BC%95%E8%BF%9B%E8%AE%A1%E5%88%92/10102618/0/e8112b2a0a926f745243c138?fr=lemma%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2019-03-05T01:46:18Z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