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藤校的学生中，超过一半是来自美国前1%富裕的家庭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以哈佛为例，哈佛大学是拥有最多有钱学生的大学，其中45%的学生的家庭年收入超过20万美金；除此之外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哈佛大学还接受“捐钱”进大学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潜在的Big Donor的定义是未来至少有可能捐200万美金以上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（美国人一般算100万，中国人DOUBLE）。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其次，不同大学需要的钱也不太一样。一类大学：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普林斯顿、哈佛、耶鲁、斯坦福、MIT如果家长可以捐或者潜在捐1个亿美金以上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（不一定是一次性捐），也许会对申请产生一些影响，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但也没有保证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但对于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中国的申请者，最好先捐一部分，建立起信任感，同时承诺未来会有更多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Style w:val="4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错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！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如果真的进了DEVELOPMENT CASE，实际上是发展办公室和招办一起决定是否录取的。一般来说，申请者的GPA要超过去年录取学生的平均值，例如3.9，以及SAT的75%线（即申请者的SAT要超过去年录取学生的后25%的分数）。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首先你父母得有能力捐1个亿美金，但捐了也并不意味着你能被录取，还是得看你的综合实力。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52525"/>
          <w:spacing w:val="0"/>
          <w:sz w:val="26"/>
          <w:szCs w:val="2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52525"/>
          <w:spacing w:val="0"/>
          <w:sz w:val="26"/>
          <w:szCs w:val="26"/>
          <w:shd w:val="clear" w:fill="FFFFFF"/>
        </w:rPr>
        <w:t>在美国，捐款人是高校捐款去向的实际决定者；在中国，捐款人无法真正控制高校捐款去向，实际决定者是民政部门等“主管单位”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52525"/>
          <w:spacing w:val="0"/>
          <w:sz w:val="26"/>
          <w:szCs w:val="2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“有人说，高考是人生的转折点。我想把这句话改为：高考只是人生表面上的转折点。真正转折点应该是你每一天每一个小时都在积累的东西。希望各位考生尽自己的努力去做，大学文凭对一个人的未来确实有很大的帮助，但是也不是只有大学毕业才能够成功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  <w:t>7月24日晚10时39分，张欣在微博上调侃说：“一睁眼看到满屏对捐款的谩骂，先是气愤后来就笑了。”她顺势做个广告：“同学们，世界一流大学的大门是向你们敞开的，优秀的同学一定要申请。如果哈佛接受了你，家庭的贫困不会成为障碍，我们来帮助你。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