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玄学又称新道家，亦称形而上学。</w:t>
      </w:r>
    </w:p>
    <w:p>
      <w:pPr>
        <w:rPr>
          <w:rFonts w:hint="eastAsia" w:ascii="Arial" w:hAnsi="Arial" w:eastAsia="宋体" w:cs="Arial"/>
          <w:i w:val="0"/>
          <w:caps w:val="0"/>
          <w:color w:val="333333"/>
          <w:spacing w:val="0"/>
          <w:sz w:val="18"/>
          <w:szCs w:val="18"/>
          <w:shd w:val="clear" w:fill="FFFFFF"/>
        </w:rPr>
      </w:pP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 </w:t>
      </w:r>
      <w:r>
        <w:rPr>
          <w:rFonts w:hint="default" w:ascii="Arial" w:hAnsi="Arial" w:eastAsia="宋体" w:cs="Arial"/>
          <w:i w:val="0"/>
          <w:caps w:val="0"/>
          <w:color w:val="333333"/>
          <w:spacing w:val="0"/>
          <w:sz w:val="18"/>
          <w:szCs w:val="18"/>
          <w:shd w:val="clear" w:fill="FFFFFF"/>
        </w:rPr>
        <w:t>玄学即“玄远之学”</w:t>
      </w:r>
    </w:p>
    <w:p>
      <w:pPr>
        <w:rPr>
          <w:rFonts w:hint="default" w:ascii="Arial" w:hAnsi="Arial" w:eastAsia="宋体" w:cs="Arial"/>
          <w:i w:val="0"/>
          <w:caps w:val="0"/>
          <w:color w:val="333333"/>
          <w:spacing w:val="0"/>
          <w:sz w:val="18"/>
          <w:szCs w:val="18"/>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总的来说，玄学是我们祖先一种不严谨缜密的治学精神，是一种处理人和自然关系的模糊态度。其最大特点就是想当然没有逻辑性，很多内容都是似是而非的东西，说什么都有理，什么都能套得上，怎么说都没错，很利于玩神秘主义。</w:t>
      </w:r>
      <w:r>
        <w:rPr>
          <w:rFonts w:ascii="宋体" w:hAnsi="宋体" w:eastAsia="宋体" w:cs="宋体"/>
          <w:kern w:val="0"/>
          <w:sz w:val="24"/>
          <w:szCs w:val="24"/>
          <w:shd w:val="clear" w:color="FFFFFF" w:fill="D9D9D9"/>
          <w:lang w:val="en-US" w:eastAsia="zh-CN" w:bidi="ar"/>
        </w:rPr>
        <w:t>对于那些对世界认知浅薄不能做到守脑如玉的人群非常具有煽惑力和杀伤力</w:t>
      </w:r>
      <w:r>
        <w:rPr>
          <w:rFonts w:ascii="宋体" w:hAnsi="宋体" w:eastAsia="宋体" w:cs="宋体"/>
          <w:kern w:val="0"/>
          <w:sz w:val="24"/>
          <w:szCs w:val="24"/>
          <w:lang w:val="en-US" w:eastAsia="zh-CN" w:bidi="ar"/>
        </w:rPr>
        <w:t>。当然，也有相当一部分内容值得我们学习和研究，有着先人智慧的结晶，在绝大多数荒谬中隐藏着一小部分精华，这也是玄学千百年来一直在主流学术边缘存在的理由，全盘否定是不客观的。</w:t>
      </w:r>
    </w:p>
    <w:p>
      <w:pPr>
        <w:keepNext w:val="0"/>
        <w:keepLines w:val="0"/>
        <w:widowControl/>
        <w:suppressLineNumbers w:val="0"/>
        <w:shd w:val="clear" w:fill="FFFFFF"/>
        <w:spacing w:after="196" w:afterAutospacing="0" w:line="314" w:lineRule="atLeast"/>
        <w:ind w:left="0" w:firstLine="367"/>
        <w:jc w:val="left"/>
        <w:rPr>
          <w:rFonts w:hint="eastAsia" w:ascii="Arial" w:hAnsi="Arial" w:cs="Arial"/>
          <w:i w:val="0"/>
          <w:caps w:val="0"/>
          <w:color w:val="333333"/>
          <w:spacing w:val="0"/>
          <w:sz w:val="18"/>
          <w:szCs w:val="18"/>
        </w:rPr>
      </w:pPr>
      <w:r>
        <w:rPr>
          <w:rFonts w:ascii="宋体" w:hAnsi="宋体" w:eastAsia="宋体" w:cs="宋体"/>
          <w:kern w:val="0"/>
          <w:sz w:val="24"/>
          <w:szCs w:val="24"/>
          <w:lang w:val="en-US" w:eastAsia="zh-CN" w:bidi="ar"/>
        </w:rPr>
        <w:br w:type="textWrapping"/>
      </w:r>
      <w:r>
        <w:rPr>
          <w:rFonts w:hint="default" w:ascii="Arial" w:hAnsi="Arial" w:eastAsia="宋体" w:cs="Arial"/>
          <w:i w:val="0"/>
          <w:caps w:val="0"/>
          <w:color w:val="333333"/>
          <w:spacing w:val="0"/>
          <w:kern w:val="0"/>
          <w:sz w:val="18"/>
          <w:szCs w:val="18"/>
          <w:shd w:val="clear" w:fill="FFFFFF"/>
          <w:lang w:val="en-US" w:eastAsia="zh-CN" w:bidi="ar"/>
        </w:rPr>
        <w:t>1，</w:t>
      </w:r>
      <w:r>
        <w:rPr>
          <w:rFonts w:hint="default" w:ascii="Arial" w:hAnsi="Arial" w:eastAsia="宋体" w:cs="Arial"/>
          <w:i w:val="0"/>
          <w:caps w:val="0"/>
          <w:color w:val="333333"/>
          <w:spacing w:val="0"/>
          <w:kern w:val="0"/>
          <w:sz w:val="18"/>
          <w:szCs w:val="18"/>
          <w:shd w:val="clear" w:color="FFFFFF" w:fill="D9D9D9"/>
          <w:lang w:val="en-US" w:eastAsia="zh-CN" w:bidi="ar"/>
        </w:rPr>
        <w:t>君子不应拘泥于手段而不思考其背后的目的</w:t>
      </w:r>
      <w:r>
        <w:rPr>
          <w:rFonts w:hint="default" w:ascii="Arial" w:hAnsi="Arial" w:eastAsia="宋体" w:cs="Arial"/>
          <w:i w:val="0"/>
          <w:caps w:val="0"/>
          <w:color w:val="333333"/>
          <w:spacing w:val="0"/>
          <w:kern w:val="0"/>
          <w:sz w:val="18"/>
          <w:szCs w:val="18"/>
          <w:shd w:val="clear" w:fill="FFFFFF"/>
          <w:lang w:val="en-US" w:eastAsia="zh-CN" w:bidi="ar"/>
        </w:rPr>
        <w:t>。《</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"https://baike.baidu.com/item/%E6%98%93%E7%BB%8F/153636" \t "https://baike.baidu.com/item/%E5%90%9B%E5%AD%90%E4%B8%8D%E5%99%A8/_blank"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5"/>
          <w:rFonts w:hint="default" w:ascii="Arial" w:hAnsi="Arial" w:eastAsia="宋体" w:cs="Arial"/>
          <w:i w:val="0"/>
          <w:caps w:val="0"/>
          <w:color w:val="136EC2"/>
          <w:spacing w:val="0"/>
          <w:sz w:val="18"/>
          <w:szCs w:val="18"/>
          <w:u w:val="none"/>
          <w:shd w:val="clear" w:fill="FFFFFF"/>
        </w:rPr>
        <w:t>易经</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·系辞》有一句：“形而上者谓之道，形而下者谓之器。”</w:t>
      </w:r>
      <w:r>
        <w:rPr>
          <w:rFonts w:hint="default" w:ascii="Arial" w:hAnsi="Arial" w:eastAsia="宋体" w:cs="Arial"/>
          <w:i w:val="0"/>
          <w:caps w:val="0"/>
          <w:color w:val="333333"/>
          <w:spacing w:val="0"/>
          <w:kern w:val="0"/>
          <w:sz w:val="18"/>
          <w:szCs w:val="18"/>
          <w:shd w:val="clear" w:color="FFFFFF" w:fill="D9D9D9"/>
          <w:lang w:val="en-US" w:eastAsia="zh-CN" w:bidi="ar"/>
        </w:rPr>
        <w:t>形而上是无形的道体，形而下是万物各自的相</w:t>
      </w:r>
      <w:r>
        <w:rPr>
          <w:rFonts w:hint="default" w:ascii="Arial" w:hAnsi="Arial" w:eastAsia="宋体" w:cs="Arial"/>
          <w:i w:val="0"/>
          <w:caps w:val="0"/>
          <w:color w:val="333333"/>
          <w:spacing w:val="0"/>
          <w:kern w:val="0"/>
          <w:sz w:val="18"/>
          <w:szCs w:val="18"/>
          <w:shd w:val="clear" w:fill="FFFFFF"/>
          <w:lang w:val="en-US" w:eastAsia="zh-CN" w:bidi="ar"/>
        </w:rPr>
        <w:t>。被万物各自的形象与用途束缚，就不能领悟、回归到无形的道体之中。</w:t>
      </w:r>
    </w:p>
    <w:p>
      <w:pPr>
        <w:keepNext w:val="0"/>
        <w:keepLines w:val="0"/>
        <w:widowControl/>
        <w:suppressLineNumbers w:val="0"/>
        <w:shd w:val="clear" w:fill="FFFFFF"/>
        <w:spacing w:after="196" w:afterAutospacing="0" w:line="314" w:lineRule="atLeast"/>
        <w:ind w:left="0" w:firstLine="367"/>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2，君子心怀天下，不像器具那样，作用仅仅限于某一方面。器者，形也。有形即有度，有度必满盈。故君子之思不器，君子之行不器，君子之量不器。</w:t>
      </w:r>
    </w:p>
    <w:p>
      <w:pPr>
        <w:keepNext w:val="0"/>
        <w:keepLines w:val="0"/>
        <w:widowControl/>
        <w:suppressLineNumbers w:val="0"/>
        <w:jc w:val="left"/>
        <w:rPr>
          <w:rFonts w:hint="eastAsia" w:ascii="微软雅黑" w:hAnsi="微软雅黑" w:eastAsia="微软雅黑" w:cs="微软雅黑"/>
          <w:i w:val="0"/>
          <w:caps w:val="0"/>
          <w:color w:val="333333"/>
          <w:spacing w:val="0"/>
          <w:sz w:val="26"/>
          <w:szCs w:val="26"/>
          <w:shd w:val="clear" w:fill="FFFFFF"/>
        </w:rPr>
      </w:pPr>
      <w:r>
        <w:rPr>
          <w:rStyle w:val="4"/>
          <w:rFonts w:ascii="微软雅黑" w:hAnsi="微软雅黑" w:eastAsia="微软雅黑" w:cs="微软雅黑"/>
          <w:i w:val="0"/>
          <w:caps w:val="0"/>
          <w:color w:val="CC0000"/>
          <w:spacing w:val="0"/>
          <w:sz w:val="26"/>
          <w:szCs w:val="26"/>
          <w:shd w:val="clear" w:fill="FFFFFF"/>
        </w:rPr>
        <w:t>君子不</w:t>
      </w:r>
      <w:r>
        <w:rPr>
          <w:rFonts w:hint="eastAsia" w:ascii="微软雅黑" w:hAnsi="微软雅黑" w:eastAsia="微软雅黑" w:cs="微软雅黑"/>
          <w:i w:val="0"/>
          <w:caps w:val="0"/>
          <w:color w:val="333333"/>
          <w:spacing w:val="0"/>
          <w:sz w:val="26"/>
          <w:szCs w:val="26"/>
          <w:shd w:val="clear" w:fill="FFFFFF"/>
        </w:rPr>
        <w:t>象器具那样，作用仅仅限于某一方面。用于赞美别人多才多艺。</w:t>
      </w:r>
    </w:p>
    <w:p>
      <w:pPr>
        <w:keepNext w:val="0"/>
        <w:keepLines w:val="0"/>
        <w:widowControl/>
        <w:suppressLineNumbers w:val="0"/>
        <w:jc w:val="left"/>
        <w:rPr>
          <w:rFonts w:hint="eastAsia" w:ascii="微软雅黑" w:hAnsi="微软雅黑" w:eastAsia="微软雅黑" w:cs="微软雅黑"/>
          <w:i w:val="0"/>
          <w:caps w:val="0"/>
          <w:color w:val="333333"/>
          <w:spacing w:val="0"/>
          <w:sz w:val="26"/>
          <w:szCs w:val="26"/>
          <w:shd w:val="clear" w:fill="FFFFFF"/>
        </w:rPr>
      </w:pPr>
    </w:p>
    <w:p>
      <w:pPr>
        <w:keepNext w:val="0"/>
        <w:keepLines w:val="0"/>
        <w:widowControl/>
        <w:suppressLineNumbers w:val="0"/>
        <w:shd w:val="clear" w:fill="FFFFFF"/>
        <w:spacing w:after="131" w:afterAutospacing="0" w:line="340" w:lineRule="atLeast"/>
        <w:ind w:left="0" w:firstLine="0"/>
        <w:jc w:val="left"/>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kern w:val="0"/>
          <w:sz w:val="20"/>
          <w:szCs w:val="20"/>
          <w:shd w:val="clear" w:fill="FFFFFF"/>
          <w:lang w:val="en-US" w:eastAsia="zh-CN" w:bidi="ar"/>
        </w:rPr>
        <w:t>不同于的理解。</w:t>
      </w:r>
      <w:r>
        <w:rPr>
          <w:rFonts w:hint="eastAsia" w:ascii="微软雅黑" w:hAnsi="微软雅黑" w:eastAsia="微软雅黑" w:cs="微软雅黑"/>
          <w:i w:val="0"/>
          <w:caps w:val="0"/>
          <w:color w:val="333333"/>
          <w:spacing w:val="0"/>
          <w:kern w:val="0"/>
          <w:sz w:val="20"/>
          <w:szCs w:val="20"/>
          <w:shd w:val="clear" w:fill="FFFFFF"/>
          <w:lang w:val="en-US" w:eastAsia="zh-CN" w:bidi="ar"/>
        </w:rPr>
        <w:br w:type="textWrapping"/>
      </w:r>
      <w:r>
        <w:rPr>
          <w:rFonts w:hint="eastAsia" w:ascii="微软雅黑" w:hAnsi="微软雅黑" w:eastAsia="微软雅黑" w:cs="微软雅黑"/>
          <w:i w:val="0"/>
          <w:caps w:val="0"/>
          <w:color w:val="333333"/>
          <w:spacing w:val="0"/>
          <w:kern w:val="0"/>
          <w:sz w:val="20"/>
          <w:szCs w:val="20"/>
          <w:shd w:val="clear" w:fill="FFFFFF"/>
          <w:lang w:val="en-US" w:eastAsia="zh-CN" w:bidi="ar"/>
        </w:rPr>
        <w:t>形而上，也可以简单的理解为，抽象的理论。</w:t>
      </w:r>
      <w:r>
        <w:rPr>
          <w:rFonts w:hint="eastAsia" w:ascii="微软雅黑" w:hAnsi="微软雅黑" w:eastAsia="微软雅黑" w:cs="微软雅黑"/>
          <w:i w:val="0"/>
          <w:caps w:val="0"/>
          <w:color w:val="333333"/>
          <w:spacing w:val="0"/>
          <w:kern w:val="0"/>
          <w:sz w:val="20"/>
          <w:szCs w:val="20"/>
          <w:shd w:val="clear" w:fill="FFFFFF"/>
          <w:lang w:val="en-US" w:eastAsia="zh-CN" w:bidi="ar"/>
        </w:rPr>
        <w:br w:type="textWrapping"/>
      </w:r>
      <w:r>
        <w:rPr>
          <w:rFonts w:hint="eastAsia" w:ascii="微软雅黑" w:hAnsi="微软雅黑" w:eastAsia="微软雅黑" w:cs="微软雅黑"/>
          <w:i w:val="0"/>
          <w:caps w:val="0"/>
          <w:color w:val="333333"/>
          <w:spacing w:val="0"/>
          <w:kern w:val="0"/>
          <w:sz w:val="20"/>
          <w:szCs w:val="20"/>
          <w:shd w:val="clear" w:fill="FFFFFF"/>
          <w:lang w:val="en-US" w:eastAsia="zh-CN" w:bidi="ar"/>
        </w:rPr>
        <w:t>形而下，也可以简单的理解为，实现的实践。</w:t>
      </w:r>
    </w:p>
    <w:p>
      <w:pPr>
        <w:keepNext w:val="0"/>
        <w:keepLines w:val="0"/>
        <w:widowControl/>
        <w:suppressLineNumbers w:val="0"/>
        <w:shd w:val="clear" w:fill="FFFFFF"/>
        <w:spacing w:before="131" w:beforeAutospacing="0" w:after="65" w:afterAutospacing="0"/>
        <w:ind w:left="0" w:firstLine="0"/>
        <w:jc w:val="left"/>
        <w:rPr>
          <w:rFonts w:hint="eastAsia" w:ascii="Arial" w:hAnsi="Arial" w:cs="Arial"/>
          <w:i w:val="0"/>
          <w:caps w:val="0"/>
          <w:color w:val="9EADB6"/>
          <w:spacing w:val="0"/>
          <w:sz w:val="15"/>
          <w:szCs w:val="15"/>
        </w:rPr>
      </w:pPr>
    </w:p>
    <w:p>
      <w:pPr>
        <w:keepNext w:val="0"/>
        <w:keepLines w:val="0"/>
        <w:widowControl/>
        <w:suppressLineNumbers w:val="0"/>
        <w:jc w:val="left"/>
      </w:pPr>
      <w:r>
        <w:drawing>
          <wp:inline distT="0" distB="0" distL="114300" distR="114300">
            <wp:extent cx="5269865" cy="1001395"/>
            <wp:effectExtent l="0" t="0" r="133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00139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bookmarkStart w:id="0" w:name="_GoBack"/>
      <w:bookmarkEnd w:id="0"/>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ascii="Arial" w:hAnsi="Arial" w:eastAsia="宋体" w:cs="Arial"/>
          <w:i w:val="0"/>
          <w:caps w:val="0"/>
          <w:color w:val="333333"/>
          <w:spacing w:val="0"/>
          <w:sz w:val="18"/>
          <w:szCs w:val="1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23FF4"/>
    <w:rsid w:val="26C3698E"/>
    <w:rsid w:val="36C64244"/>
    <w:rsid w:val="3D031AC6"/>
    <w:rsid w:val="41090ACE"/>
    <w:rsid w:val="44316C2A"/>
    <w:rsid w:val="4C172819"/>
    <w:rsid w:val="5B606D73"/>
    <w:rsid w:val="69760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2019-03-20T01:45:26Z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