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国，部，司，处，科（共五级）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"https://www.baidu.com/s?wd=%E5%9B%BD%E5%8A%A1%E9%99%A2%E6%80%BB%E7%90%86&amp;tn=SE_PcZhidaonwhc_ngpagmjz&amp;rsv_dl=gh_pc_zhidao"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国务院总理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； 1级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2副总理、国务委员； 2-3级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3省长、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"https://www.baidu.com/s?wd=%E8%87%AA%E6%B2%BB%E5%8C%BA%E4%B8%BB%E5%B8%AD&amp;tn=SE_PcZhidaonwhc_ngpagmjz&amp;rsv_dl=gh_pc_zhidao"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自治区主席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、直辖市市长、部长、委员会主任、署长等； 3-4级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4副省长、自治区副主席、直辖市副市长、副部长、副省长、副署长等； 4-5级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5厅长、司长、州（盟）长、专员等； 5-7级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6副厅长、副司长、副州（盟）长、副专员等； 6-8级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color="FFFFFF" w:fill="D9D9D9"/>
        </w:rPr>
        <w:t>处长、县（旗）长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等； 7-10级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8副处长、副县（旗）长等； 8-11级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9科长、乡（镇）长等； 9-12级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10副科长、副乡（镇）长等。 9-13级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3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3"/>
          <w:sz w:val="23"/>
          <w:szCs w:val="23"/>
        </w:rPr>
        <w:t>至于有多难，大家可以想象一下，一些办公室里的正科级就知道了，老态龙钟，每天喝着茶。就会知道，正科级升任副处级的难度了。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3"/>
          <w:sz w:val="23"/>
          <w:szCs w:val="23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31" w:beforeAutospacing="0" w:after="131" w:afterAutospacing="0" w:line="34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工资级别是由职务、任职年限、工龄系数综合确定的，是发放薪酬的依据。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3143250"/>
            <wp:effectExtent l="0" t="0" r="635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3"/>
          <w:sz w:val="23"/>
          <w:szCs w:val="23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3"/>
          <w:sz w:val="23"/>
          <w:szCs w:val="2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85CF9"/>
    <w:rsid w:val="32D71209"/>
    <w:rsid w:val="6269407B"/>
    <w:rsid w:val="687C4B89"/>
    <w:rsid w:val="718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2019-03-16T03:21:39Z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