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3"/>
          <w:szCs w:val="23"/>
          <w:bdr w:val="none" w:color="auto" w:sz="0" w:space="0"/>
          <w:shd w:val="clear" w:fill="FFFFFF"/>
        </w:rPr>
        <w:t>Apple News+：最酷的杂志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发布会伊始，库克便在台上表示：Apple News成绩斐然，已在新闻类应用中排名第一。当然，由于某些原因，绝大多数国内用户可能并不太了解Apple News...就当它是国外的今日头条吧！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Apple Arcade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这或许意味着，苹果已不满足仅停留在App Store层面，它要开始搭建平台制定规则，要推进移动游戏行业的发展。</w:t>
      </w:r>
    </w:p>
    <w:p/>
    <w:p/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Apple Arcade上的全新独占游戏将超过100款，统一的订阅服务会让玩家在第一时间体验到最新的游戏，同时Apple Arcade无内购及广告，可离线游玩，还能在苹果多个设备间随意切换，支持云存档。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如果一个游戏只能在一个机种或平台上玩，那该游戏就称为对应机种或平台的独占游戏。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优势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独占游戏的好处就是：想玩此游戏，必须拥有此机种。不仅仅能销售游戏，又能拓宽该机种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2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2019-03-26T09:59:33Z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