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1939年，草间弥生约10岁时，由于罹患神经性视听障碍（当时她的主治医师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"https://zh.wikipedia.org/w/index.php?title=%E8%A5%BF%E4%B8%B8%E5%9B%9B%E6%96%B9&amp;action=edit&amp;redlink=1" \o "西丸四方（页面不存在）"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t>西丸四方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博士的诊断结果为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"https://zh.wikipedia.org/wiki/%E7%B2%BE%E7%A5%9E%E5%88%86%E8%A3%82%E7%97%87" \o "精神分裂症"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t>精神分裂症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），导致时常看见幻觉，因而常有自杀企图。她留有当时为母亲画的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"https://zh.wikipedia.org/wiki/%E9%89%9B%E7%AD%86" \o "铅笔"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t>铅笔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画，画中就已充满了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"https://zh.wikipedia.org/wiki/%E6%B3%A2%E5%B0%94%E5%8D%A1%E7%82%B9" \o "波尔卡点"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t>小圆点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青年时就读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"https://zh.wikipedia.org/w/index.php?title=%E9%95%B7%E9%87%8E%E7%B8%A3%E7%AB%8B%E6%9D%BE%E6%9C%AC%E5%A5%B3%E5%AD%90%E5%AD%B8%E6%A0%A1&amp;action=edit&amp;redlink=1" \o "长野县立松本女子学校（页面不存在）"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t>长野县立松本女子学校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，毕业后到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"https://zh.wikipedia.org/w/index.php?title=%E4%BA%AC%E9%83%BD%E5%B8%82%E7%AB%8B%E5%B7%A5%E8%97%9D%E7%BE%8E%E8%A1%93%E5%AD%B8%E6%A0%A1&amp;action=edit&amp;redlink=1" \o "京都市立工艺美术学校（页面不存在）"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t>京都市立工艺美术学校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（现在的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"https://zh.wikipedia.org/w/index.php?title=%E4%BA%AC%E9%83%BD%E5%B8%82%E7%AB%8B%E9%8A%85%E9%A7%9D%E5%B7%A5%E8%97%9D%E7%BE%8E%E8%A1%93%E9%AB%98%E7%AD%89%E5%AD%B8%E6%A0%A1&amp;action=edit&amp;redlink=1" \o "京都市立铜驼工艺美术高等学校（页面不存在）"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t>京都市立铜驼工艺美术高等学校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）主修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"https://zh.wikipedia.org/wiki/%E6%97%A5%E6%9C%AC%E7%95%AB" \o "日本画"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t>日本画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/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彷徨的梦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花（D.S.P.S）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无限镜屋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无限的爱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消融自我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2510" cy="5408295"/>
            <wp:effectExtent l="0" t="0" r="1143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540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▲ 《INFINITY-NETS 1959》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上面这幅草间弥的画作在年初拍出了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13,884,200rmb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。密恐患者们表示不服：一堆密密麻麻的点咋就那么贵？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中国当代艺术大佬徐冰给过艺术菜鸟一个窍门：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“如果你作品做不好，就把它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放大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几倍；如果放大不了，就把它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重复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一千遍；如果重复不了一千遍，就把它涂成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红颜色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；如果还不成，就把灯光搞得抢眼点。”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鲁迅在《秋夜》里写过：“在我的后园，可以看见墙外有两株树，一株是枣树，还有一株也是枣树。”小时候的我们总吐槽这是句废话，看了几遍阅读理解的答案也没法get到意义。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也许要越长大越积累，才能感受到 “重复”的美。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没错，如今号称拍照圣地的灯光秀刷遍了朋友圈。可是很少有人知道，城市灯光秀的鼻祖竟然也是草间弥生的作品！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草间弥生只给每个镜屋设定了40秒的参展时间，她希望参展者把精神集中于自己，切身体会“消融”的意义。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苏轼在《赤壁赋》里所写的：“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寄蜉蝣于天地，渺沧海之一粟。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”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消融，就是“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自我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”到“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无我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”。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5950" cy="3990975"/>
            <wp:effectExtent l="0" t="0" r="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抽象画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《黑客帝国》也是一种巨大的抽象体系，与绘画不同，计算机是用用代码构建一个世界。您看着那一行行代码，是不是有点像抽象画？所以呢，抽象是不是没那么神秘？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又过了一段时间，艺术家们发现这样画还不够过瘾，还是看起来太像画，还是太注重自然光线，还是没有摆脱现实眼睛的束缚，于是乎1905年出现了这样的画：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抽象就是说，看烦了画烦了写实，就把世界想象成各种形状和色彩，简化事物，画出来。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伊夫克莱因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771F0"/>
    <w:multiLevelType w:val="multilevel"/>
    <w:tmpl w:val="7C677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22302"/>
    <w:rsid w:val="6D4054DC"/>
    <w:rsid w:val="7B1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2019-05-18T13:08:17Z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