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5535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2012年，14岁的他参加综艺节目《向上吧！少年》止步全国200强；同年8月，参演偶像剧《童话二分之一》；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2015年，参加安徽卫视真人秀《星动亚洲》，进入全国15强；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2016年，加入男子组合SWIN；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2017年，主演电视剧《我才不会被女孩子欺负呢》......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一年前的这个时候，我们还把2018年称为“偶像元年”。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5" w:afterAutospacing="0" w:line="315" w:lineRule="atLeast"/>
        <w:ind w:left="209" w:right="209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练习生、101，两款现象级选秀节目疯狂收割粉丝人气，同时造词：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5B5B5B"/>
          <w:spacing w:val="7"/>
          <w:sz w:val="20"/>
          <w:szCs w:val="20"/>
          <w:bdr w:val="none" w:color="auto" w:sz="0" w:space="0"/>
          <w:shd w:val="clear" w:fill="FFFFFF"/>
        </w:rPr>
        <w:t>C位出道。</w:t>
      </w:r>
    </w:p>
    <w:p/>
    <w:p>
      <w:r>
        <w:drawing>
          <wp:inline distT="0" distB="0" distL="114300" distR="114300">
            <wp:extent cx="5270500" cy="4807585"/>
            <wp:effectExtent l="0" t="0" r="1270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明星本身就是“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"https://baike.baidu.com/item/%E6%B3%A8%E6%84%8F%E5%8A%9B%E7%BB%8F%E6%B5%8E" \t "https://baike.baidu.com/item/%E6%B5%81%E9%87%8F%E6%98%8E%E6%98%9F/_blank"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注意力经济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”的产物，粉丝越多其商业价值越高，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"https://baike.baidu.com/item/%E6%98%8E%E6%98%9F%E6%95%88%E5%BA%94" \t "https://baike.baidu.com/item/%E6%B5%81%E9%87%8F%E6%98%8E%E6%98%9F/_blank"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明星效应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就相当于互联网产品的“流量”。而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"https://baike.baidu.com/item/%E4%BA%92%E8%81%94%E7%BD%91" \t "https://baike.baidu.com/item/%E6%B5%81%E9%87%8F%E6%98%8E%E6%98%9F/_blank"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从诞生之初就被冠以“注意力经济”标签，“流量为王”与明星效应有着异曲同工之妙。明星代言互联网公司，除了可观的收入，两者之间等量级的“公众注意力”是关键。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83B01"/>
    <w:rsid w:val="6DA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2019-03-30T04:09:39Z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