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VQA的主要区别在于，搜索和推理部分必须在图像的内容上执行。因此，为了回答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在某处是否有人类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这样的问题，这个系统必须能够探测到物体。如果想要回答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是否下雨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这样的问题，系统就需要对一个场景进行分类。回到我们之前提到的问题，要回答出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哪个球员在踢球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，那么常识性推理以及可能的知识推理是必要的。这些任务中许多（包括对象识别、对象检测、场景分类等）已经在计算机视觉（CV）领域得到了解决，在过去的几年中取得了令人瞩目的成果。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一个好的VQA系统必须能够解决典型的自然语言处理和计算机视觉任务的问题，以及关于图像内容的推理。这显然是一个多学科的人工智能研究问题，涉及到计算机视觉、自然语言处理和知识表示（KR）等领域。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需要视觉理解与推理能力的，介于Vision与NLP间的视觉问答VQA，是一个有趣而又充满挑战的问题。它的进步不仅依赖于计算机视觉的发展和自然语言处理的能力，还需要对图像的理解——视觉基础能力，如识别，检测等，同时学习到知识与推理的能力。然而，这条路还有很长的距离要走，或许目前大部分方法只不过是对训练数据的拟合分类，并没有理解，也可能包含着语言先验（见CVPR2018论文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Don’t Just Assume; Look and Answer: Overcoming Priors for Visual Question Answering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）。因此，一个真正理解图像，能够学习到知识和推理能力的模型才是最终目标。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11201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00875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几种方法的主要区别在于它们如何将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color="FFFFFF" w:fill="D9D9D9"/>
        </w:rPr>
        <w:t>文本特征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color="FFFFFF" w:fill="D9D9D9"/>
        </w:rPr>
        <w:t>图像特征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结合起来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"https://baike.baidu.com/item/%E5%BC%BA%E4%BA%BA%E5%B7%A5%E6%99%BA%E8%83%BD/10403678" \t "https://baike.baidu.com/item/%E5%BC%BA%E4%BA%BA%E5%B7%A5%E6%99%BA%E8%83%BD/_blank"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强人工智能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观点认为有可能制造出真正能推理（Reasoning）和解决问题（Problem_solving）的智能机器，并且，这样的机器将被认为是有知觉的，有自我意识的。可以独立思考问题并制定解决问题的最优方案，有自己的价值观和世界观体系。有和生物一样的各种本能，比如生存和安全需求。在某种意义上可以看作一种新的文明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2850515"/>
            <wp:effectExtent l="0" t="0" r="190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1832"/>
    <w:rsid w:val="28873AAC"/>
    <w:rsid w:val="3574030E"/>
    <w:rsid w:val="466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2019-02-25T09:13:21Z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