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4274185"/>
            <wp:effectExtent l="0" t="0" r="1333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27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0"/>
          <w:sz w:val="19"/>
          <w:szCs w:val="19"/>
          <w:shd w:val="clear" w:fill="FFFFFF"/>
        </w:rPr>
        <w:t>许宁生：我们要扎根上海、扎根中国办学，这里面一个很重要的内涵就是要服务上海的发展，</w:t>
      </w:r>
      <w: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要特别关注上海对国家做贡献的三大产业的发展，一个是集成电路，一个是人工智能，还有一个是生物医药，复旦恰恰在这三块都是有优势的。</w:t>
      </w:r>
    </w:p>
    <w:p>
      <w:pP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</w:p>
    <w:p>
      <w:pPr>
        <w:rPr>
          <w:rStyle w:val="4"/>
          <w:rFonts w:hint="eastAsia" w:ascii="Microsoft YaHei UI" w:hAnsi="Microsoft YaHei UI" w:eastAsia="Microsoft YaHei UI" w:cs="Microsoft YaHei UI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Microsoft YaHei UI" w:hAnsi="Microsoft YaHei UI" w:eastAsia="Microsoft YaHei UI" w:cs="Microsoft YaHei UI"/>
          <w:i w:val="0"/>
          <w:caps w:val="0"/>
          <w:color w:val="333333"/>
          <w:spacing w:val="7"/>
          <w:sz w:val="19"/>
          <w:szCs w:val="19"/>
          <w:shd w:val="clear" w:fill="FFFFFF"/>
        </w:rPr>
        <w:t>在博士生培养方面，我认为博士生首先要适应社会发展，就是说学术博士、专业博士和“博专计划”我们都要发展。其中最核心的是要把博士研究生培养目标定高。现在我们强调的是要培养满足创新型国家建设、尤其是科技和经济社会发展新动力需求的博士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96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2019-03-12T01:35:36Z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