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2018年12月1</w:t>
      </w:r>
      <w:bookmarkStart w:id="3" w:name="_GoBack"/>
      <w:bookmarkEnd w:id="3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9日，贺建奎入选《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"https://baike.baidu.com/item/Nature/3913364" \t "https://baike.baidu.com/item/%E8%B4%BA%E5%BB%BA%E5%A5%8E/_blank"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Nature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》年度十大科学人物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2019年1月21日，南方科技大学研究决定解除与贺建奎的劳动合同关系，终止其在校内一切教学科研活动。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[1]</w:t>
      </w:r>
      <w:bookmarkStart w:id="0" w:name="ref_[1]_5084304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2月12日，斯坦福大学正在按照程序，对校内与贺建奎有关的研究人员进行审查。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[5]</w:t>
      </w:r>
      <w:bookmarkStart w:id="1" w:name="ref_[5]_5084304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2019年2月，开展基因编辑婴儿实验的原南方科技大学副教授贺建奎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color="FFFFFF" w:fill="D9D9D9"/>
        </w:rPr>
        <w:t>的一篇研究论文被撤稿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[6]</w:t>
      </w:r>
      <w:bookmarkStart w:id="2" w:name="ref_[6]_5084304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即2018年11月26日，贺建奎在youtube及媒体上发布消息称，其团队使用CRISPR技术，编辑了人类胚胎的基因，宣称能抗艾滋病，两名基因编辑女婴日前已在中国出生。这一消息震惊了国际学术界和公众，峰会现场、香港大学李兆基会议中心立刻成为舆论的暴风眼。有专家称两名女婴可能面临潜在健康风险，该研究的伦理审查备受质疑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2C01"/>
    <w:rsid w:val="54C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