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我现在是保了计算机系，然后打算读个专硕研究生，有机会的话可以选择读个博士，因为之后就任职高校的打算。</w:t>
      </w:r>
    </w:p>
    <w:p>
      <w:pPr>
        <w:rPr>
          <w:rFonts w:hint="eastAsia"/>
          <w:lang w:val="en-US" w:eastAsia="zh-CN"/>
        </w:rPr>
      </w:pPr>
    </w:p>
    <w:p>
      <w:pPr>
        <w:rPr>
          <w:rFonts w:hint="eastAsia"/>
          <w:lang w:val="en-US" w:eastAsia="zh-CN"/>
        </w:rPr>
      </w:pPr>
      <w:bookmarkStart w:id="0" w:name="_GoBack"/>
      <w:r>
        <w:rPr>
          <w:rFonts w:hint="eastAsia"/>
          <w:lang w:val="en-US" w:eastAsia="zh-CN"/>
        </w:rPr>
        <w:t>专硕和学硕的含金量？</w:t>
      </w:r>
    </w:p>
    <w:p>
      <w:pPr>
        <w:rPr>
          <w:rFonts w:hint="eastAsia"/>
          <w:lang w:val="en-US" w:eastAsia="zh-CN"/>
        </w:rPr>
      </w:pPr>
      <w:r>
        <w:rPr>
          <w:rFonts w:hint="eastAsia"/>
          <w:lang w:val="en-US" w:eastAsia="zh-CN"/>
        </w:rPr>
        <w:t>读博士的含金量？</w:t>
      </w:r>
    </w:p>
    <w:p>
      <w:pPr>
        <w:rPr>
          <w:rFonts w:hint="default"/>
          <w:lang w:val="en-US" w:eastAsia="zh-CN"/>
        </w:rPr>
      </w:pPr>
      <w:r>
        <w:rPr>
          <w:rFonts w:hint="eastAsia"/>
          <w:lang w:val="en-US" w:eastAsia="zh-CN"/>
        </w:rPr>
        <w:t>今年考博的时间是3月9日和10日，请问一下考博的人数多不多？</w:t>
      </w:r>
    </w:p>
    <w:p>
      <w:pPr>
        <w:rPr>
          <w:rFonts w:hint="eastAsia"/>
          <w:lang w:val="en-US" w:eastAsia="zh-CN"/>
        </w:rPr>
      </w:pPr>
      <w:r>
        <w:rPr>
          <w:rFonts w:hint="eastAsia"/>
          <w:lang w:val="en-US" w:eastAsia="zh-CN"/>
        </w:rPr>
        <w:t>在本土读完博士之后是否有任职教授机会（复旦、福建各所学校）？</w:t>
      </w:r>
    </w:p>
    <w:p>
      <w:pPr>
        <w:rPr>
          <w:rFonts w:hint="eastAsia"/>
          <w:lang w:val="en-US" w:eastAsia="zh-CN"/>
        </w:rPr>
      </w:pPr>
      <w:r>
        <w:rPr>
          <w:rFonts w:hint="eastAsia"/>
          <w:lang w:val="en-US" w:eastAsia="zh-CN"/>
        </w:rPr>
        <w:t>先读计算机、再转管理的话，最后是任职计算机还是管理？</w:t>
      </w:r>
    </w:p>
    <w:p>
      <w:pPr>
        <w:rPr>
          <w:rFonts w:hint="eastAsia"/>
          <w:lang w:val="en-US" w:eastAsia="zh-CN"/>
        </w:rPr>
      </w:pPr>
      <w:r>
        <w:rPr>
          <w:rFonts w:hint="eastAsia"/>
          <w:lang w:val="en-US" w:eastAsia="zh-CN"/>
        </w:rPr>
        <w:t>学硕可以直接转到管理学院？</w:t>
      </w:r>
    </w:p>
    <w:p>
      <w:pPr>
        <w:rPr>
          <w:rFonts w:hint="default"/>
          <w:lang w:val="en-US" w:eastAsia="zh-CN"/>
        </w:rPr>
      </w:pPr>
      <w:r>
        <w:rPr>
          <w:rFonts w:hint="eastAsia"/>
          <w:lang w:val="en-US" w:eastAsia="zh-CN"/>
        </w:rPr>
        <w:t>信息管理的就业方向？</w:t>
      </w:r>
    </w:p>
    <w:p>
      <w:pPr>
        <w:rPr>
          <w:rFonts w:hint="eastAsia"/>
          <w:lang w:val="en-US" w:eastAsia="zh-CN"/>
        </w:rPr>
      </w:pPr>
      <w:r>
        <w:rPr>
          <w:rFonts w:hint="eastAsia"/>
          <w:lang w:val="en-US" w:eastAsia="zh-CN"/>
        </w:rPr>
        <w:t>研究生可以转专业吗？？？</w:t>
      </w:r>
    </w:p>
    <w:bookmarkEnd w:id="0"/>
    <w:p>
      <w:pPr>
        <w:rPr>
          <w:rFonts w:hint="eastAsia"/>
          <w:lang w:val="en-US" w:eastAsia="zh-CN"/>
        </w:rPr>
      </w:pPr>
    </w:p>
    <w:p>
      <w:pPr>
        <w:rPr>
          <w:rFonts w:hint="eastAsia"/>
          <w:lang w:val="en-US" w:eastAsia="zh-CN"/>
        </w:rPr>
      </w:pPr>
      <w:r>
        <w:rPr>
          <w:rFonts w:hint="eastAsia"/>
          <w:lang w:val="en-US" w:eastAsia="zh-CN"/>
        </w:rPr>
        <w:t>帮何云佳处理一下内推的事情</w:t>
      </w:r>
    </w:p>
    <w:p>
      <w:pPr>
        <w:pBdr>
          <w:bottom w:val="double" w:color="auto" w:sz="4" w:space="0"/>
        </w:pBdr>
        <w:rPr>
          <w:rFonts w:hint="eastAsia"/>
          <w:lang w:val="en-US" w:eastAsia="zh-CN"/>
        </w:rPr>
      </w:pPr>
    </w:p>
    <w:p>
      <w:pPr>
        <w:rPr>
          <w:rFonts w:hint="eastAsia"/>
          <w:lang w:val="en-US" w:eastAsia="zh-CN"/>
        </w:rPr>
      </w:pPr>
    </w:p>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商科以FAME（</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"https://baike.baidu.com/item/%E9%87%91%E8%9E%8D/860" \t "https://baike.baidu.com/item/%E5%95%86%E7%A7%91/_blank"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金融</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"https://baike.baidu.com/item/%E4%BC%9A%E8%AE%A1/88436" \t "https://baike.baidu.com/item/%E5%95%86%E7%A7%91/_blank"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会计</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"https://baike.baidu.com/item/%E7%AE%A1%E7%90%86/366755" \t "https://baike.baidu.com/item/%E5%95%86%E7%A7%91/_blank"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管理</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"https://baike.baidu.com/item/%E7%BB%8F%E6%B5%8E%E5%AD%A6/589379" \t "https://baike.baidu.com/item/%E5%95%86%E7%A7%91/_blank" </w:instrText>
      </w:r>
      <w:r>
        <w:rPr>
          <w:rFonts w:hint="default" w:ascii="Arial" w:hAnsi="Arial" w:eastAsia="宋体" w:cs="Arial"/>
          <w:i w:val="0"/>
          <w:caps w:val="0"/>
          <w:color w:val="136EC2"/>
          <w:spacing w:val="0"/>
          <w:sz w:val="18"/>
          <w:szCs w:val="18"/>
          <w:u w:val="none"/>
          <w:shd w:val="clear" w:fill="FFFFFF"/>
        </w:rPr>
        <w:fldChar w:fldCharType="separate"/>
      </w:r>
      <w:r>
        <w:rPr>
          <w:rStyle w:val="5"/>
          <w:rFonts w:hint="default" w:ascii="Arial" w:hAnsi="Arial" w:eastAsia="宋体" w:cs="Arial"/>
          <w:i w:val="0"/>
          <w:caps w:val="0"/>
          <w:color w:val="136EC2"/>
          <w:spacing w:val="0"/>
          <w:sz w:val="18"/>
          <w:szCs w:val="18"/>
          <w:u w:val="none"/>
          <w:shd w:val="clear" w:fill="FFFFFF"/>
        </w:rPr>
        <w:t>经济学</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）四大专业为代表</w:t>
      </w:r>
    </w:p>
    <w:p>
      <w:pPr>
        <w:rPr>
          <w:rFonts w:hint="default" w:ascii="Arial" w:hAnsi="Arial" w:eastAsia="宋体" w:cs="Arial"/>
          <w:i w:val="0"/>
          <w:caps w:val="0"/>
          <w:color w:val="333333"/>
          <w:spacing w:val="0"/>
          <w:sz w:val="18"/>
          <w:szCs w:val="18"/>
          <w:shd w:val="clear" w:fill="FFFFFF"/>
        </w:rPr>
      </w:pPr>
      <w:r>
        <w:rPr>
          <w:rFonts w:ascii="微软雅黑" w:hAnsi="微软雅黑" w:eastAsia="微软雅黑" w:cs="微软雅黑"/>
          <w:i w:val="0"/>
          <w:caps w:val="0"/>
          <w:color w:val="333333"/>
          <w:spacing w:val="0"/>
          <w:sz w:val="19"/>
          <w:szCs w:val="19"/>
          <w:shd w:val="clear" w:fill="FFFFFF"/>
        </w:rPr>
        <w:t>本年度管理学院拟招收博士研究生35名左右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rPr>
          <w:rFonts w:hint="eastAsia" w:ascii="微软雅黑" w:hAnsi="微软雅黑" w:eastAsia="微软雅黑" w:cs="微软雅黑"/>
          <w:i w:val="0"/>
          <w:caps w:val="0"/>
          <w:color w:val="333333"/>
          <w:spacing w:val="0"/>
          <w:sz w:val="19"/>
          <w:szCs w:val="19"/>
          <w:bdr w:val="none" w:color="auto" w:sz="0" w:space="0"/>
          <w:shd w:val="clear" w:fill="FFFFFF"/>
        </w:rPr>
      </w:pPr>
      <w:r>
        <w:rPr>
          <w:rFonts w:hint="eastAsia" w:ascii="微软雅黑" w:hAnsi="微软雅黑" w:eastAsia="微软雅黑" w:cs="微软雅黑"/>
          <w:i w:val="0"/>
          <w:caps w:val="0"/>
          <w:color w:val="333333"/>
          <w:spacing w:val="0"/>
          <w:sz w:val="19"/>
          <w:szCs w:val="19"/>
          <w:bdr w:val="none" w:color="auto" w:sz="0" w:space="0"/>
          <w:shd w:val="clear" w:fill="FFFFFF"/>
        </w:rPr>
        <w:t>（1）初试：时间为2019年3月9日至10日，地点为复旦大学（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上海市邯郸路220号）。考试科目共3门，分别为：①外国语、②业务课一、③业务课二，各专业的具体考试科目名称见《复旦大学2019年招收攻读博士学位研究生专业目录》。初试均为笔试，每科考试时间为3小时。</w:t>
      </w:r>
    </w:p>
    <w:p>
      <w:pPr>
        <w:pStyle w:val="2"/>
        <w:keepNext w:val="0"/>
        <w:keepLines w:val="0"/>
        <w:widowControl/>
        <w:numPr>
          <w:ilvl w:val="0"/>
          <w:numId w:val="1"/>
        </w:numPr>
        <w:suppressLineNumbers w:val="0"/>
        <w:pBdr>
          <w:top w:val="none" w:color="auto" w:sz="0" w:space="0"/>
          <w:left w:val="none" w:color="auto" w:sz="0" w:space="0"/>
          <w:bottom w:val="double" w:color="auto" w:sz="4" w:space="0"/>
          <w:right w:val="none" w:color="auto" w:sz="0" w:space="0"/>
        </w:pBdr>
        <w:shd w:val="clear" w:fill="FFFFFF"/>
        <w:spacing w:before="105" w:beforeAutospacing="0" w:after="105" w:afterAutospacing="0"/>
        <w:ind w:left="0" w:right="0" w:firstLine="0"/>
        <w:rPr>
          <w:rFonts w:hint="eastAsia" w:ascii="微软雅黑" w:hAnsi="微软雅黑" w:eastAsia="微软雅黑" w:cs="微软雅黑"/>
          <w:i w:val="0"/>
          <w:caps w:val="0"/>
          <w:color w:val="333333"/>
          <w:spacing w:val="0"/>
          <w:sz w:val="19"/>
          <w:szCs w:val="19"/>
          <w:bdr w:val="none" w:color="auto" w:sz="0" w:space="0"/>
          <w:shd w:val="clear" w:fill="FFFFFF"/>
        </w:rPr>
      </w:pPr>
      <w:r>
        <w:rPr>
          <w:rFonts w:hint="eastAsia" w:ascii="微软雅黑" w:hAnsi="微软雅黑" w:eastAsia="微软雅黑" w:cs="微软雅黑"/>
          <w:i w:val="0"/>
          <w:caps w:val="0"/>
          <w:color w:val="333333"/>
          <w:spacing w:val="0"/>
          <w:sz w:val="19"/>
          <w:szCs w:val="19"/>
          <w:bdr w:val="none" w:color="auto" w:sz="0" w:space="0"/>
          <w:shd w:val="clear" w:fill="FFFFFF"/>
        </w:rPr>
        <w:t>复试：根据初试成绩和报考材料的审核结果，择优确定各学科专业差额复试名单。具体复试办法以各院系公布的复试细则为准，复试时间、地点由院系另行通知。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管理学院博士研究生招生考试考生进入复试初试成绩基本要求如下：</w:t>
      </w:r>
    </w:p>
    <w:tbl>
      <w:tblPr>
        <w:tblW w:w="7540"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871"/>
        <w:gridCol w:w="2840"/>
        <w:gridCol w:w="943"/>
        <w:gridCol w:w="943"/>
        <w:gridCol w:w="94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236" w:hRule="atLeast"/>
          <w:tblCellSpacing w:w="0" w:type="dxa"/>
        </w:trPr>
        <w:tc>
          <w:tcPr>
            <w:tcW w:w="1871"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名称</w:t>
            </w:r>
          </w:p>
        </w:tc>
        <w:tc>
          <w:tcPr>
            <w:tcW w:w="2840"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专业</w:t>
            </w:r>
          </w:p>
        </w:tc>
        <w:tc>
          <w:tcPr>
            <w:tcW w:w="2829" w:type="dxa"/>
            <w:gridSpan w:val="3"/>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各科初试分数基本要求</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236" w:hRule="atLeast"/>
          <w:tblCellSpacing w:w="0" w:type="dxa"/>
        </w:trPr>
        <w:tc>
          <w:tcPr>
            <w:tcW w:w="1871"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门类/一级学科</w:t>
            </w:r>
          </w:p>
        </w:tc>
        <w:tc>
          <w:tcPr>
            <w:tcW w:w="2840"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管院专业</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外语</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业务课1</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业务课2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262" w:hRule="atLeast"/>
          <w:tblCellSpacing w:w="0" w:type="dxa"/>
        </w:trPr>
        <w:tc>
          <w:tcPr>
            <w:tcW w:w="1871"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(02)经济学</w:t>
            </w:r>
          </w:p>
        </w:tc>
        <w:tc>
          <w:tcPr>
            <w:tcW w:w="2840"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应用经济学、统计学</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60</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60</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60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rHeight w:val="262" w:hRule="atLeast"/>
          <w:tblCellSpacing w:w="0" w:type="dxa"/>
        </w:trPr>
        <w:tc>
          <w:tcPr>
            <w:tcW w:w="1871"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(07)理学</w:t>
            </w:r>
          </w:p>
        </w:tc>
        <w:tc>
          <w:tcPr>
            <w:tcW w:w="2840"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概率论与数理统计</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50</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50</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50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262" w:hRule="atLeast"/>
          <w:tblCellSpacing w:w="0" w:type="dxa"/>
        </w:trPr>
        <w:tc>
          <w:tcPr>
            <w:tcW w:w="1871"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(12)管理学</w:t>
            </w:r>
          </w:p>
        </w:tc>
        <w:tc>
          <w:tcPr>
            <w:tcW w:w="2840" w:type="dxa"/>
            <w:shd w:val="clear" w:color="auto" w:fill="FFFFFF"/>
            <w:vAlign w:val="center"/>
          </w:tcPr>
          <w:p>
            <w:pPr>
              <w:keepNext w:val="0"/>
              <w:keepLines w:val="0"/>
              <w:widowControl/>
              <w:suppressLineNumbers w:val="0"/>
              <w:ind w:left="0" w:firstLine="0"/>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管理科学与工程、工商管理</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60</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60</w:t>
            </w:r>
          </w:p>
        </w:tc>
        <w:tc>
          <w:tcPr>
            <w:tcW w:w="943" w:type="dxa"/>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60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236" w:hRule="atLeast"/>
          <w:tblCellSpacing w:w="0" w:type="dxa"/>
        </w:trPr>
        <w:tc>
          <w:tcPr>
            <w:tcW w:w="4711" w:type="dxa"/>
            <w:gridSpan w:val="2"/>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初试总分基本要求</w:t>
            </w:r>
          </w:p>
        </w:tc>
        <w:tc>
          <w:tcPr>
            <w:tcW w:w="2829" w:type="dxa"/>
            <w:gridSpan w:val="3"/>
            <w:shd w:val="clear" w:color="auto" w:fill="FFFFFF"/>
            <w:vAlign w:val="center"/>
          </w:tcPr>
          <w:p>
            <w:pPr>
              <w:keepNext w:val="0"/>
              <w:keepLines w:val="0"/>
              <w:widowControl/>
              <w:suppressLineNumbers w:val="0"/>
              <w:ind w:left="0" w:firstLine="0"/>
              <w:jc w:val="center"/>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lang w:val="en-US" w:eastAsia="zh-CN" w:bidi="ar"/>
              </w:rPr>
              <w:t>209</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具体复试安排，将另行通知。</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Chars="0" w:right="0" w:rightChars="0"/>
        <w:rPr>
          <w:rFonts w:hint="default" w:ascii="微软雅黑" w:hAnsi="微软雅黑" w:eastAsia="微软雅黑" w:cs="微软雅黑"/>
          <w:i w:val="0"/>
          <w:caps w:val="0"/>
          <w:color w:val="333333"/>
          <w:spacing w:val="0"/>
          <w:sz w:val="19"/>
          <w:szCs w:val="19"/>
          <w:bdr w:val="none" w:color="auto" w:sz="0" w:space="0"/>
          <w:shd w:val="clear" w:fill="FFFFFF"/>
          <w:lang w:val="en-US" w:eastAsia="zh-CN"/>
        </w:rPr>
      </w:pPr>
    </w:p>
    <w:p>
      <w:pPr>
        <w:rPr>
          <w:rFonts w:hint="eastAsia"/>
          <w:lang w:val="en-US" w:eastAsia="zh-CN"/>
        </w:rPr>
      </w:pPr>
      <w:r>
        <w:rPr>
          <w:rFonts w:hint="eastAsia"/>
          <w:lang w:val="en-US" w:eastAsia="zh-CN"/>
        </w:rPr>
        <w:t>管理科学、物流与运营管理、信息管理与信息系统</w:t>
      </w:r>
    </w:p>
    <w:p>
      <w:pPr>
        <w:rPr>
          <w:rFonts w:hint="eastAsia"/>
          <w:lang w:val="en-US" w:eastAsia="zh-CN"/>
        </w:rPr>
      </w:pPr>
      <w:r>
        <w:rPr>
          <w:rFonts w:hint="eastAsia"/>
          <w:lang w:val="en-US" w:eastAsia="zh-CN"/>
        </w:rPr>
        <w:t>管理科学（一共招生8人，具体要问清楚硕博比例）：</w:t>
      </w:r>
    </w:p>
    <w:p>
      <w:pPr>
        <w:rPr>
          <w:rFonts w:hint="default"/>
          <w:lang w:val="en-US" w:eastAsia="zh-CN"/>
        </w:rPr>
      </w:pPr>
      <w:r>
        <w:rPr>
          <w:rFonts w:hint="eastAsia"/>
          <w:lang w:val="en-US" w:eastAsia="zh-CN"/>
        </w:rPr>
        <w:t>按一级学科招生？就是说考的内容都完全一样么</w:t>
      </w: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管理科学与工程是综合运用系统科学、管理科学、数学、经济和行为科学及工程方法，结合信息技术研究解决社会、经济、工程等方面的管理问题的一门学科。</w:t>
      </w:r>
    </w:p>
    <w:p>
      <w:pPr>
        <w:rPr>
          <w:rFonts w:hint="eastAsia"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物流与运营管理：</w:t>
      </w:r>
      <w:r>
        <w:rPr>
          <w:rFonts w:hint="eastAsia" w:ascii="Arial" w:hAnsi="Arial" w:eastAsia="宋体" w:cs="Arial"/>
          <w:i w:val="0"/>
          <w:caps w:val="0"/>
          <w:color w:val="333333"/>
          <w:spacing w:val="0"/>
          <w:sz w:val="18"/>
          <w:szCs w:val="18"/>
          <w:shd w:val="clear" w:fill="FFFFFF"/>
        </w:rPr>
        <w:t>主要内容为物流管理概述、物流网络系统、采购物流管理、物流运输与装卸搬运管理、仓储管理与库存控制、销售物流管理、物流成本管理、物流营销管理、企业物流战略与第三方物流、物流节点建设与运营。</w:t>
      </w:r>
    </w:p>
    <w:p>
      <w:pPr>
        <w:pBdr>
          <w:bottom w:val="double" w:color="auto" w:sz="4" w:space="0"/>
        </w:pBdr>
        <w:rPr>
          <w:rFonts w:hint="eastAsia"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一、信息管理与信息系统专业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begin"/>
      </w:r>
      <w:r>
        <w:rPr>
          <w:rFonts w:hint="eastAsia" w:ascii="微软雅黑" w:hAnsi="微软雅黑" w:eastAsia="微软雅黑" w:cs="微软雅黑"/>
          <w:i w:val="0"/>
          <w:caps w:val="0"/>
          <w:color w:val="3F88BF"/>
          <w:spacing w:val="0"/>
          <w:sz w:val="20"/>
          <w:szCs w:val="20"/>
          <w:u w:val="none"/>
          <w:bdr w:val="none" w:color="auto" w:sz="0" w:space="0"/>
          <w:shd w:val="clear" w:fill="FFFFFF"/>
        </w:rPr>
        <w:instrText xml:space="preserve"> HYPERLINK "https://gss0.baidu.com/-fo3dSag_xI4khGko9WTAnF6hhy/zhidao/pic/item/91529822720e0cf38943ac280146f21fbf09aaa9.jpg" \o "点击查看大图" \t "https://zhidao.baidu.com/question/_blank" </w:instrText>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separate"/>
      </w:r>
      <w:r>
        <w:rPr>
          <w:rFonts w:hint="eastAsia" w:ascii="微软雅黑" w:hAnsi="微软雅黑" w:eastAsia="微软雅黑" w:cs="微软雅黑"/>
          <w:i w:val="0"/>
          <w:caps w:val="0"/>
          <w:color w:val="3F88BF"/>
          <w:spacing w:val="0"/>
          <w:sz w:val="20"/>
          <w:szCs w:val="20"/>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62" w:lineRule="atLeast"/>
        <w:jc w:val="left"/>
        <w:rPr>
          <w:rFonts w:hint="eastAsia" w:ascii="Arial" w:hAnsi="Arial" w:cs="Arial"/>
          <w:color w:val="666666"/>
          <w:sz w:val="15"/>
          <w:szCs w:val="15"/>
        </w:rPr>
      </w:pPr>
      <w:r>
        <w:rPr>
          <w:rFonts w:hint="default" w:ascii="Arial" w:hAnsi="Arial" w:eastAsia="宋体" w:cs="Arial"/>
          <w:color w:val="666666"/>
          <w:kern w:val="0"/>
          <w:sz w:val="15"/>
          <w:szCs w:val="15"/>
          <w:bdr w:val="none" w:color="auto" w:sz="0" w:space="0"/>
          <w:shd w:val="clear" w:fill="F5F5F5"/>
          <w:lang w:val="en-US" w:eastAsia="zh-CN" w:bidi="ar"/>
        </w:rPr>
        <w:t>向左转</w:t>
      </w:r>
      <w:r>
        <w:rPr>
          <w:rFonts w:hint="default" w:ascii="Arial" w:hAnsi="Arial" w:eastAsia="宋体" w:cs="Arial"/>
          <w:color w:val="E8ECEE"/>
          <w:kern w:val="0"/>
          <w:sz w:val="15"/>
          <w:szCs w:val="15"/>
          <w:shd w:val="clear" w:fill="E8ECEE"/>
          <w:lang w:val="en-US" w:eastAsia="zh-CN" w:bidi="ar"/>
        </w:rPr>
        <w:t>|</w:t>
      </w:r>
      <w:r>
        <w:rPr>
          <w:rFonts w:hint="default" w:ascii="Arial" w:hAnsi="Arial" w:eastAsia="宋体" w:cs="Arial"/>
          <w:color w:val="666666"/>
          <w:kern w:val="0"/>
          <w:sz w:val="15"/>
          <w:szCs w:val="15"/>
          <w:bdr w:val="none" w:color="auto" w:sz="0" w:space="0"/>
          <w:shd w:val="clear" w:fill="F5F5F5"/>
          <w:lang w:val="en-US" w:eastAsia="zh-CN" w:bidi="ar"/>
        </w:rPr>
        <w:t>向右转</w:t>
      </w:r>
    </w:p>
    <w:p>
      <w:pPr>
        <w:keepNext w:val="0"/>
        <w:keepLines w:val="0"/>
        <w:widowControl/>
        <w:suppressLineNumbers w:val="0"/>
        <w:jc w:val="left"/>
      </w:pPr>
      <w:r>
        <w:rPr>
          <w:rFonts w:ascii="宋体" w:hAnsi="宋体" w:eastAsia="宋体" w:cs="宋体"/>
          <w:color w:val="3F88BF"/>
          <w:sz w:val="24"/>
          <w:szCs w:val="24"/>
          <w:u w:val="none"/>
          <w:bdr w:val="none" w:color="auto" w:sz="0" w:space="0"/>
        </w:rPr>
        <w:drawing>
          <wp:inline distT="0" distB="0" distL="114300" distR="114300">
            <wp:extent cx="5715000" cy="3105150"/>
            <wp:effectExtent l="0" t="0" r="13970" b="15240"/>
            <wp:docPr id="1" name="图片 1" descr="IMG_256">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715000" cy="31051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1、培养目标：本专业培养具备现代管理学理论基础、计算机科学技术知识及应用能力，掌握系统思想和信息系统分析与设计方法以及信息管理等方面的知识与能力的高级专门人才。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2、主要课程：经济学、会计学、市场营销学、生产与运作管理、组织战略与行为学、管理学原理、应用数理统计、运筹学、计算机系统与系统软件、数据结构与数据库等。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40" w:beforeAutospacing="0" w:after="340"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3、就业方向：信息管理与信息系统专业的毕业生就业领域很广，它具体涉及管理、信息处理、计算机及办公网络应用、电子商务、通信交流等不同的行业门类，包括国家各级管理部门、工商企业、金融机构、科研单位等部门，以及从事信息管理、信息系统分析、设计、实施管理和评价工作的单位。</w:t>
      </w:r>
    </w:p>
    <w:p>
      <w:pPr>
        <w:rPr>
          <w:rFonts w:hint="eastAsia"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rPr>
      </w:pPr>
    </w:p>
    <w:p>
      <w:pPr>
        <w:rPr>
          <w:rFonts w:hint="default" w:ascii="Arial" w:hAnsi="Arial" w:eastAsia="宋体" w:cs="Arial"/>
          <w:i w:val="0"/>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9432BC"/>
    <w:multiLevelType w:val="singleLevel"/>
    <w:tmpl w:val="E29432B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04D96"/>
    <w:rsid w:val="142E4C9C"/>
    <w:rsid w:val="23561479"/>
    <w:rsid w:val="2D5F658C"/>
    <w:rsid w:val="36B524F3"/>
    <w:rsid w:val="45207F4A"/>
    <w:rsid w:val="52341446"/>
    <w:rsid w:val="5ACE43EE"/>
    <w:rsid w:val="613A6E1E"/>
    <w:rsid w:val="75557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gss0.baidu.com/-fo3dSag_xI4khGko9WTAnF6hhy/zhidao/pic/item/91529822720e0cf38943ac280146f21fbf09aaa9.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2019-03-13T07:41:43Z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