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对驰名商标的保护不仅仅局限于相同或者类似商品或服务，就不相同或者不相类似的商品申请注册或者使用时，都将不予注册并禁止使用，因此驰名商标被赋予了比较广泛的排他性权利。</w:t>
      </w:r>
    </w:p>
    <w:p>
      <w:pPr>
        <w:rPr>
          <w:rFonts w:hint="eastAsia" w:ascii="微软雅黑" w:hAnsi="微软雅黑" w:eastAsia="微软雅黑" w:cs="微软雅黑"/>
          <w:i w:val="0"/>
          <w:caps w:val="0"/>
          <w:color w:val="333333"/>
          <w:spacing w:val="0"/>
          <w:sz w:val="20"/>
          <w:szCs w:val="20"/>
          <w:shd w:val="clear" w:fill="FFFFFF"/>
        </w:rPr>
      </w:pPr>
    </w:p>
    <w:p>
      <w:pPr>
        <w:numPr>
          <w:ilvl w:val="0"/>
          <w:numId w:val="1"/>
        </w:numP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驰名商标和普通商标的含义不同驰名商标是在中国为</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"https://www.baidu.com/s?wd=%E7%9B%B8%E5%85%B3%E5%85%AC%E4%BC%97&amp;tn=SE_PcZhidaonwhc_ngpagmjz&amp;rsv_dl=gh_pc_zhidao" \t "http://zhidao.baidu.com/question/_blank"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4"/>
          <w:rFonts w:hint="eastAsia" w:ascii="微软雅黑" w:hAnsi="微软雅黑" w:eastAsia="微软雅黑" w:cs="微软雅黑"/>
          <w:i w:val="0"/>
          <w:caps w:val="0"/>
          <w:color w:val="3F88BF"/>
          <w:spacing w:val="0"/>
          <w:sz w:val="20"/>
          <w:szCs w:val="20"/>
          <w:u w:val="none"/>
          <w:shd w:val="clear" w:fill="FFFFFF"/>
        </w:rPr>
        <w:t>相关公众</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广为知晓并享有较高声誉的商标。而普通商标则不需要在中国为</w:t>
      </w:r>
      <w:r>
        <w:rPr>
          <w:rFonts w:hint="eastAsia" w:ascii="微软雅黑" w:hAnsi="微软雅黑" w:eastAsia="微软雅黑" w:cs="微软雅黑"/>
          <w:i w:val="0"/>
          <w:caps w:val="0"/>
          <w:color w:val="3F88BF"/>
          <w:spacing w:val="0"/>
          <w:sz w:val="20"/>
          <w:szCs w:val="20"/>
          <w:u w:val="none"/>
          <w:shd w:val="clear" w:fill="FFFFFF"/>
        </w:rPr>
        <w:fldChar w:fldCharType="begin"/>
      </w:r>
      <w:r>
        <w:rPr>
          <w:rFonts w:hint="eastAsia" w:ascii="微软雅黑" w:hAnsi="微软雅黑" w:eastAsia="微软雅黑" w:cs="微软雅黑"/>
          <w:i w:val="0"/>
          <w:caps w:val="0"/>
          <w:color w:val="3F88BF"/>
          <w:spacing w:val="0"/>
          <w:sz w:val="20"/>
          <w:szCs w:val="20"/>
          <w:u w:val="none"/>
          <w:shd w:val="clear" w:fill="FFFFFF"/>
        </w:rPr>
        <w:instrText xml:space="preserve"> HYPERLINK "https://www.baidu.com/s?wd=%E7%9B%B8%E5%85%B3%E5%85%AC%E4%BC%97&amp;tn=SE_PcZhidaonwhc_ngpagmjz&amp;rsv_dl=gh_pc_zhidao" \t "http://zhidao.baidu.com/question/_blank" </w:instrText>
      </w:r>
      <w:r>
        <w:rPr>
          <w:rFonts w:hint="eastAsia" w:ascii="微软雅黑" w:hAnsi="微软雅黑" w:eastAsia="微软雅黑" w:cs="微软雅黑"/>
          <w:i w:val="0"/>
          <w:caps w:val="0"/>
          <w:color w:val="3F88BF"/>
          <w:spacing w:val="0"/>
          <w:sz w:val="20"/>
          <w:szCs w:val="20"/>
          <w:u w:val="none"/>
          <w:shd w:val="clear" w:fill="FFFFFF"/>
        </w:rPr>
        <w:fldChar w:fldCharType="separate"/>
      </w:r>
      <w:r>
        <w:rPr>
          <w:rStyle w:val="4"/>
          <w:rFonts w:hint="eastAsia" w:ascii="微软雅黑" w:hAnsi="微软雅黑" w:eastAsia="微软雅黑" w:cs="微软雅黑"/>
          <w:i w:val="0"/>
          <w:caps w:val="0"/>
          <w:color w:val="3F88BF"/>
          <w:spacing w:val="0"/>
          <w:sz w:val="20"/>
          <w:szCs w:val="20"/>
          <w:u w:val="none"/>
          <w:shd w:val="clear" w:fill="FFFFFF"/>
        </w:rPr>
        <w:t>相关公众</w:t>
      </w:r>
      <w:r>
        <w:rPr>
          <w:rFonts w:hint="eastAsia" w:ascii="微软雅黑" w:hAnsi="微软雅黑" w:eastAsia="微软雅黑" w:cs="微软雅黑"/>
          <w:i w:val="0"/>
          <w:caps w:val="0"/>
          <w:color w:val="3F88BF"/>
          <w:spacing w:val="0"/>
          <w:sz w:val="20"/>
          <w:szCs w:val="20"/>
          <w:u w:val="none"/>
          <w:shd w:val="clear" w:fill="FFFFFF"/>
        </w:rPr>
        <w:fldChar w:fldCharType="end"/>
      </w:r>
      <w:r>
        <w:rPr>
          <w:rFonts w:hint="eastAsia" w:ascii="微软雅黑" w:hAnsi="微软雅黑" w:eastAsia="微软雅黑" w:cs="微软雅黑"/>
          <w:i w:val="0"/>
          <w:caps w:val="0"/>
          <w:color w:val="333333"/>
          <w:spacing w:val="0"/>
          <w:sz w:val="20"/>
          <w:szCs w:val="20"/>
          <w:shd w:val="clear" w:fill="FFFFFF"/>
        </w:rPr>
        <w:t>广为知晓，也不需要享有较高声誉。2、认定或者获取方式不同普通商标一般是商标局认定，而驰名商标有时需要商标评审委员会的认定或法院的判定。3、保护强度不同普通商标在正常情况下使用未受到特别法律保护的绝大多数商标;驰名商标一旦认定，就享有了特别的法律保护。普通商标只能在获准注册的商品或服务类别上受到法律的保护，享有商标专用权;而驰名商标与其独创性和显著性而获得不同程度的跨类保护;驰名商标可以对抗其他人的恶意注册;其它公司不得以该驰名商标作为域名注册;其它公司不得以该驰名商标作为公司名称注册。</w:t>
      </w:r>
    </w:p>
    <w:p>
      <w:pPr>
        <w:widowControl w:val="0"/>
        <w:numPr>
          <w:numId w:val="0"/>
        </w:numPr>
        <w:jc w:val="both"/>
        <w:rPr>
          <w:rFonts w:hint="eastAsia" w:ascii="微软雅黑" w:hAnsi="微软雅黑" w:eastAsia="微软雅黑" w:cs="微软雅黑"/>
          <w:i w:val="0"/>
          <w:caps w:val="0"/>
          <w:color w:val="333333"/>
          <w:spacing w:val="0"/>
          <w:sz w:val="20"/>
          <w:szCs w:val="20"/>
          <w:shd w:val="clear" w:fill="FFFFFF"/>
        </w:rPr>
      </w:pPr>
    </w:p>
    <w:p>
      <w:pPr>
        <w:widowControl w:val="0"/>
        <w:numPr>
          <w:numId w:val="0"/>
        </w:numPr>
        <w:jc w:val="both"/>
        <w:rPr>
          <w:rFonts w:hint="eastAsia" w:ascii="微软雅黑" w:hAnsi="微软雅黑" w:eastAsia="微软雅黑" w:cs="微软雅黑"/>
          <w:i w:val="0"/>
          <w:caps w:val="0"/>
          <w:color w:val="333333"/>
          <w:spacing w:val="0"/>
          <w:sz w:val="20"/>
          <w:szCs w:val="20"/>
          <w:shd w:val="clear" w:fill="FFFFFF"/>
          <w:lang w:val="en-US" w:eastAsia="zh-CN"/>
        </w:rPr>
      </w:pPr>
      <w:r>
        <w:rPr>
          <w:rFonts w:hint="eastAsia" w:ascii="微软雅黑" w:hAnsi="微软雅黑" w:eastAsia="微软雅黑" w:cs="微软雅黑"/>
          <w:i w:val="0"/>
          <w:caps w:val="0"/>
          <w:color w:val="333333"/>
          <w:spacing w:val="0"/>
          <w:sz w:val="20"/>
          <w:szCs w:val="20"/>
          <w:shd w:val="clear" w:fill="FFFFFF"/>
          <w:lang w:val="en-US" w:eastAsia="zh-CN"/>
        </w:rPr>
        <w:t>排他性：</w:t>
      </w:r>
      <w:r>
        <w:rPr>
          <w:rFonts w:hint="eastAsia" w:ascii="Arial" w:hAnsi="Arial" w:eastAsia="宋体" w:cs="Arial"/>
          <w:i w:val="0"/>
          <w:caps w:val="0"/>
          <w:color w:val="333333"/>
          <w:spacing w:val="0"/>
          <w:sz w:val="18"/>
          <w:szCs w:val="18"/>
          <w:shd w:val="clear" w:fill="FFFFFF"/>
        </w:rPr>
        <w:t>排他性是指一种物品具有可以阻止其他人使用该物品的特性。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F24BB7"/>
    <w:multiLevelType w:val="singleLevel"/>
    <w:tmpl w:val="82F24BB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4B3507"/>
    <w:rsid w:val="791F3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2019-04-27T07:00:57Z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