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"https://www.applysquare.com/topic-cn/nkmeV3j7x/"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https://www.applysquare.com/topic-cn/nkmeV3j7x/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根据教育部印发的《高等学校人工智能创新行动计划》，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到2020年，我国将建立50家人工智能学院、研究院或交叉研究中心</w:t>
      </w:r>
    </w:p>
    <w:p>
      <w:pP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但是国际上其实并没有太多大学这样做，因为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"https://www.applysquare.com/fos-cn/computer_science/"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计算机科学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、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"https://www.applysquare.com/fos-cn/statistics/"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统计学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等专业，本身已经包括了很多人工智能要学的东西。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"https://www.applysquare.com/institute-cn/cn.pku/"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北京大学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工学院院长张东晓在接受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"https://www.applysquare.com/institute-cn/cn.pku/"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北大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官微采访时提醒道，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高校在专业设置上不能说今天这个热门就设一个院系，明天那个热门就再设一个院系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，就本科生的教育来讲，要以不变应万变。</w:t>
      </w:r>
    </w:p>
    <w:p>
      <w:pP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作为全球人工智能教育及创新的引领者，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"https://www.applysquare.com/institute-cn/cmu/"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卡耐基梅隆大学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（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"https://www.applysquare.com/institute-cn/cmu/"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Carnegie Mellon University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,下称“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"https://www.applysquare.com/institute-cn/calmu/"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CMU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”）选择在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0"/>
          <w:szCs w:val="20"/>
          <w:shd w:val="clear" w:fill="FFFFFF"/>
        </w:rPr>
        <w:t>全美开设首个人工智能本科专业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现阶段招生规模计划为每年录取不超过100名大二至大四的学生和30-50名新生（整个计算机学院每年录取人数为735人）。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8325" cy="3152775"/>
            <wp:effectExtent l="0" t="0" r="133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1780" cy="2673985"/>
            <wp:effectExtent l="0" t="0" r="1270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06625"/>
            <wp:effectExtent l="0" t="0" r="152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"https://www.applysquare.com/fos-cn/anthropology/" \t "https://www.applysquare.com/topic-cn/nkmeV3j7x/_blank" </w:instrText>
      </w:r>
      <w:r>
        <w:rPr>
          <w:rFonts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人类学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和艺术选修课包括：认知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instrText xml:space="preserve"> HYPERLINK "https://www.applysquare.com/fos-cn/psychology/" \t "https://www.applysquare.com/topic-cn/nkmeV3j7x/_blank" </w:instrTex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t>心理学</w:t>
      </w:r>
      <w:r>
        <w:rPr>
          <w:rFonts w:hint="default" w:ascii="Helvetica" w:hAnsi="Helvetica" w:eastAsia="Helvetica" w:cs="Helvetica"/>
          <w:i w:val="0"/>
          <w:caps w:val="0"/>
          <w:color w:val="1890F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  <w:t>；人类信息处理与人工智能；感知；人类记忆；视觉认知；认知建模；语言与思维；人类和机器的学习。学生需要从中选修7门。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8036C"/>
    <w:rsid w:val="6CD8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2019-03-30T05:02:41Z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