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7D960">
      <w:pPr>
        <w:spacing w:line="240" w:lineRule="auto"/>
        <w:ind w:left="-480" w:leftChars="-200" w:firstLine="0" w:firstLineChars="0"/>
        <w:jc w:val="center"/>
        <w:rPr>
          <w:sz w:val="21"/>
        </w:rPr>
      </w:pPr>
      <w:r>
        <w:drawing>
          <wp:inline distT="0" distB="0" distL="0" distR="0">
            <wp:extent cx="3313430" cy="719455"/>
            <wp:effectExtent l="0" t="0" r="1270" b="4445"/>
            <wp:docPr id="606502518"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2518" name="图片 1" descr="形状&#10;&#10;中度可信度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313610" cy="720000"/>
                    </a:xfrm>
                    <a:prstGeom prst="rect">
                      <a:avLst/>
                    </a:prstGeom>
                    <a:noFill/>
                    <a:ln>
                      <a:noFill/>
                    </a:ln>
                  </pic:spPr>
                </pic:pic>
              </a:graphicData>
            </a:graphic>
          </wp:inline>
        </w:drawing>
      </w:r>
    </w:p>
    <w:p w14:paraId="511B06D9">
      <w:pPr>
        <w:spacing w:line="240" w:lineRule="auto"/>
        <w:ind w:firstLine="0" w:firstLineChars="0"/>
        <w:jc w:val="center"/>
        <w:rPr>
          <w:sz w:val="21"/>
        </w:rPr>
      </w:pPr>
    </w:p>
    <w:p w14:paraId="14E29DE8">
      <w:pPr>
        <w:spacing w:line="240" w:lineRule="auto"/>
        <w:ind w:firstLine="0" w:firstLineChars="0"/>
        <w:jc w:val="center"/>
        <w:rPr>
          <w:sz w:val="21"/>
        </w:rPr>
      </w:pPr>
    </w:p>
    <w:p w14:paraId="54D09669">
      <w:pPr>
        <w:spacing w:line="240" w:lineRule="auto"/>
        <w:ind w:firstLine="0" w:firstLineChars="0"/>
        <w:jc w:val="center"/>
        <w:rPr>
          <w:sz w:val="21"/>
        </w:rPr>
      </w:pPr>
    </w:p>
    <w:p w14:paraId="61271EC6">
      <w:pPr>
        <w:spacing w:line="240" w:lineRule="auto"/>
        <w:ind w:left="-480" w:leftChars="-200" w:firstLine="0" w:firstLineChars="0"/>
        <w:jc w:val="center"/>
        <w:rPr>
          <w:rFonts w:ascii="黑体" w:hAnsi="黑体" w:eastAsia="黑体" w:cs="黑体"/>
          <w:bCs/>
          <w:sz w:val="84"/>
          <w:szCs w:val="84"/>
        </w:rPr>
      </w:pPr>
      <w:r>
        <w:rPr>
          <w:rFonts w:hint="eastAsia" w:ascii="黑体" w:hAnsi="黑体" w:eastAsia="黑体" w:cs="黑体"/>
          <w:bCs/>
          <w:spacing w:val="84"/>
          <w:kern w:val="0"/>
          <w:sz w:val="84"/>
          <w:szCs w:val="84"/>
          <w:fitText w:val="5880" w:id="-892588288"/>
        </w:rPr>
        <w:t>本科毕业</w:t>
      </w:r>
      <w:commentRangeStart w:id="0"/>
      <w:r>
        <w:rPr>
          <w:rFonts w:hint="eastAsia" w:ascii="黑体" w:hAnsi="黑体" w:eastAsia="黑体" w:cs="黑体"/>
          <w:bCs/>
          <w:spacing w:val="84"/>
          <w:kern w:val="0"/>
          <w:sz w:val="84"/>
          <w:szCs w:val="84"/>
          <w:fitText w:val="5880" w:id="-892588288"/>
        </w:rPr>
        <w:t>设</w:t>
      </w:r>
      <w:r>
        <w:rPr>
          <w:rFonts w:hint="eastAsia" w:ascii="黑体" w:hAnsi="黑体" w:eastAsia="黑体" w:cs="黑体"/>
          <w:bCs/>
          <w:spacing w:val="0"/>
          <w:kern w:val="0"/>
          <w:sz w:val="84"/>
          <w:szCs w:val="84"/>
          <w:fitText w:val="5880" w:id="-892588288"/>
        </w:rPr>
        <w:t>计</w:t>
      </w:r>
      <w:commentRangeEnd w:id="0"/>
      <w:r>
        <w:rPr>
          <w:rStyle w:val="24"/>
        </w:rPr>
        <w:commentReference w:id="0"/>
      </w:r>
    </w:p>
    <w:p w14:paraId="34D46999">
      <w:pPr>
        <w:spacing w:line="240" w:lineRule="auto"/>
        <w:ind w:firstLine="0" w:firstLineChars="0"/>
        <w:jc w:val="center"/>
        <w:rPr>
          <w:sz w:val="21"/>
        </w:rPr>
      </w:pPr>
      <w:r>
        <w:rPr>
          <w:rFonts w:hint="eastAsia"/>
          <w:sz w:val="21"/>
        </w:rPr>
        <w:t xml:space="preserve">                                 </w:t>
      </w:r>
    </w:p>
    <w:p w14:paraId="53E3D9FD">
      <w:pPr>
        <w:spacing w:line="240" w:lineRule="auto"/>
        <w:ind w:firstLine="0" w:firstLineChars="0"/>
        <w:jc w:val="center"/>
        <w:rPr>
          <w:color w:val="FF0000"/>
          <w:sz w:val="21"/>
        </w:rPr>
      </w:pPr>
    </w:p>
    <w:p w14:paraId="672E9CB8">
      <w:pPr>
        <w:spacing w:line="240" w:lineRule="auto"/>
        <w:ind w:firstLine="0" w:firstLineChars="0"/>
        <w:jc w:val="left"/>
        <w:rPr>
          <w:sz w:val="21"/>
        </w:rPr>
      </w:pPr>
    </w:p>
    <w:p w14:paraId="023F2892">
      <w:pPr>
        <w:spacing w:line="240" w:lineRule="auto"/>
        <w:ind w:firstLine="0" w:firstLineChars="0"/>
        <w:jc w:val="left"/>
        <w:rPr>
          <w:sz w:val="21"/>
        </w:rPr>
      </w:pPr>
    </w:p>
    <w:p w14:paraId="4C0427D4">
      <w:pPr>
        <w:spacing w:line="240" w:lineRule="auto"/>
        <w:ind w:firstLine="0" w:firstLineChars="0"/>
        <w:jc w:val="left"/>
        <w:rPr>
          <w:sz w:val="21"/>
        </w:rPr>
      </w:pPr>
    </w:p>
    <w:p w14:paraId="5678D219">
      <w:pPr>
        <w:spacing w:line="240" w:lineRule="auto"/>
        <w:ind w:firstLine="0" w:firstLineChars="0"/>
        <w:jc w:val="left"/>
        <w:rPr>
          <w:sz w:val="21"/>
        </w:rPr>
      </w:pPr>
    </w:p>
    <w:p w14:paraId="7420F101">
      <w:pPr>
        <w:spacing w:line="240" w:lineRule="auto"/>
        <w:ind w:firstLine="0" w:firstLineChars="0"/>
        <w:jc w:val="left"/>
        <w:rPr>
          <w:sz w:val="21"/>
        </w:rPr>
      </w:pPr>
    </w:p>
    <w:p w14:paraId="2ECAB118">
      <w:pPr>
        <w:spacing w:line="240" w:lineRule="auto"/>
        <w:ind w:firstLine="0" w:firstLineChars="0"/>
        <w:jc w:val="left"/>
        <w:rPr>
          <w:sz w:val="21"/>
        </w:rPr>
      </w:pPr>
    </w:p>
    <w:p w14:paraId="30F8B7C4">
      <w:pPr>
        <w:spacing w:line="240" w:lineRule="auto"/>
        <w:ind w:firstLine="0" w:firstLineChars="0"/>
        <w:jc w:val="left"/>
        <w:rPr>
          <w:sz w:val="21"/>
        </w:rPr>
      </w:pPr>
    </w:p>
    <w:tbl>
      <w:tblPr>
        <w:tblStyle w:val="18"/>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6662"/>
      </w:tblGrid>
      <w:tr w14:paraId="608D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nil"/>
              <w:left w:val="nil"/>
              <w:bottom w:val="nil"/>
              <w:right w:val="nil"/>
            </w:tcBorders>
            <w:vAlign w:val="bottom"/>
          </w:tcPr>
          <w:p w14:paraId="50AEB012">
            <w:pPr>
              <w:spacing w:line="440" w:lineRule="exact"/>
              <w:ind w:firstLine="0" w:firstLineChars="0"/>
              <w:jc w:val="right"/>
              <w:rPr>
                <w:rFonts w:ascii="黑体" w:eastAsia="黑体"/>
                <w:sz w:val="32"/>
              </w:rPr>
            </w:pPr>
            <w:r>
              <w:rPr>
                <w:rFonts w:hint="eastAsia" w:ascii="黑体" w:eastAsia="黑体"/>
                <w:sz w:val="32"/>
              </w:rPr>
              <w:t>题 目</w:t>
            </w:r>
          </w:p>
        </w:tc>
        <w:tc>
          <w:tcPr>
            <w:tcW w:w="6662" w:type="dxa"/>
            <w:tcBorders>
              <w:top w:val="nil"/>
              <w:left w:val="nil"/>
              <w:bottom w:val="single" w:color="auto" w:sz="8" w:space="0"/>
              <w:right w:val="nil"/>
            </w:tcBorders>
            <w:vAlign w:val="bottom"/>
          </w:tcPr>
          <w:p w14:paraId="58A58285">
            <w:pPr>
              <w:spacing w:line="440" w:lineRule="exact"/>
              <w:ind w:firstLine="0" w:firstLineChars="0"/>
              <w:jc w:val="center"/>
              <w:rPr>
                <w:rFonts w:ascii="黑体" w:eastAsia="黑体"/>
                <w:sz w:val="32"/>
              </w:rPr>
            </w:pPr>
            <w:commentRangeStart w:id="1"/>
            <w:r>
              <w:rPr>
                <w:rFonts w:hint="eastAsia" w:ascii="黑体" w:eastAsia="黑体"/>
                <w:sz w:val="32"/>
              </w:rPr>
              <w:t>低成本</w:t>
            </w:r>
            <w:r>
              <w:rPr>
                <w:rFonts w:eastAsia="黑体"/>
                <w:sz w:val="32"/>
              </w:rPr>
              <w:t>PLC</w:t>
            </w:r>
            <w:r>
              <w:rPr>
                <w:rFonts w:hint="eastAsia" w:ascii="黑体" w:eastAsia="黑体"/>
                <w:sz w:val="32"/>
              </w:rPr>
              <w:t>输入点的扩展方法研究</w:t>
            </w:r>
            <w:commentRangeEnd w:id="1"/>
            <w:r>
              <w:rPr>
                <w:rStyle w:val="24"/>
              </w:rPr>
              <w:commentReference w:id="1"/>
            </w:r>
          </w:p>
        </w:tc>
      </w:tr>
    </w:tbl>
    <w:p w14:paraId="2083BD12">
      <w:pPr>
        <w:spacing w:line="240" w:lineRule="auto"/>
        <w:ind w:firstLine="0" w:firstLineChars="0"/>
        <w:jc w:val="left"/>
        <w:rPr>
          <w:sz w:val="21"/>
        </w:rPr>
      </w:pPr>
    </w:p>
    <w:p w14:paraId="78F9221E">
      <w:pPr>
        <w:spacing w:line="240" w:lineRule="auto"/>
        <w:ind w:firstLine="0" w:firstLineChars="0"/>
        <w:jc w:val="left"/>
        <w:rPr>
          <w:sz w:val="21"/>
        </w:rPr>
      </w:pPr>
    </w:p>
    <w:p w14:paraId="089EDD27">
      <w:pPr>
        <w:spacing w:line="240" w:lineRule="auto"/>
        <w:ind w:firstLine="0" w:firstLineChars="0"/>
        <w:jc w:val="left"/>
        <w:rPr>
          <w:sz w:val="21"/>
        </w:rPr>
      </w:pPr>
    </w:p>
    <w:tbl>
      <w:tblPr>
        <w:tblStyle w:val="18"/>
        <w:tblW w:w="6112" w:type="dxa"/>
        <w:tblInd w:w="9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3"/>
        <w:gridCol w:w="4699"/>
      </w:tblGrid>
      <w:tr w14:paraId="63B11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5196C535">
            <w:pPr>
              <w:spacing w:line="440" w:lineRule="exact"/>
              <w:ind w:firstLine="0" w:firstLineChars="0"/>
              <w:jc w:val="right"/>
              <w:rPr>
                <w:sz w:val="28"/>
                <w:szCs w:val="28"/>
              </w:rPr>
            </w:pPr>
            <w:bookmarkStart w:id="0" w:name="_Hlk168643975"/>
            <w:r>
              <w:rPr>
                <w:rFonts w:hint="eastAsia"/>
                <w:sz w:val="28"/>
                <w:szCs w:val="28"/>
              </w:rPr>
              <w:t>学院名称</w:t>
            </w:r>
          </w:p>
        </w:tc>
        <w:tc>
          <w:tcPr>
            <w:tcW w:w="4699" w:type="dxa"/>
            <w:tcBorders>
              <w:bottom w:val="single" w:color="auto" w:sz="4" w:space="0"/>
            </w:tcBorders>
            <w:vAlign w:val="bottom"/>
          </w:tcPr>
          <w:p w14:paraId="20186A42">
            <w:pPr>
              <w:spacing w:line="440" w:lineRule="exact"/>
              <w:ind w:firstLine="0" w:firstLineChars="0"/>
              <w:jc w:val="center"/>
              <w:rPr>
                <w:rFonts w:ascii="宋体" w:hAnsi="宋体"/>
                <w:sz w:val="28"/>
                <w:szCs w:val="28"/>
              </w:rPr>
            </w:pPr>
            <w:commentRangeStart w:id="2"/>
            <w:r>
              <w:rPr>
                <w:rFonts w:hint="eastAsia" w:ascii="宋体" w:hAnsi="宋体" w:eastAsia="宋体" w:cs="宋体"/>
                <w:sz w:val="28"/>
                <w:szCs w:val="28"/>
              </w:rPr>
              <w:t>智能制造与控制技术学院</w:t>
            </w:r>
            <w:commentRangeEnd w:id="2"/>
            <w:r>
              <w:rPr>
                <w:rStyle w:val="24"/>
                <w:rFonts w:hint="eastAsia" w:ascii="宋体" w:hAnsi="宋体" w:eastAsia="宋体" w:cs="宋体"/>
                <w:sz w:val="28"/>
                <w:szCs w:val="28"/>
              </w:rPr>
              <w:commentReference w:id="2"/>
            </w:r>
          </w:p>
        </w:tc>
      </w:tr>
      <w:tr w14:paraId="55042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1CD6C10E">
            <w:pPr>
              <w:spacing w:line="440" w:lineRule="exact"/>
              <w:ind w:firstLine="0" w:firstLineChars="0"/>
              <w:jc w:val="right"/>
              <w:rPr>
                <w:sz w:val="28"/>
                <w:szCs w:val="28"/>
              </w:rPr>
            </w:pPr>
            <w:r>
              <w:rPr>
                <w:rFonts w:hint="eastAsia"/>
                <w:sz w:val="28"/>
                <w:szCs w:val="28"/>
              </w:rPr>
              <w:t>专业名称</w:t>
            </w:r>
          </w:p>
        </w:tc>
        <w:tc>
          <w:tcPr>
            <w:tcW w:w="4699" w:type="dxa"/>
            <w:tcBorders>
              <w:top w:val="single" w:color="auto" w:sz="4" w:space="0"/>
              <w:bottom w:val="single" w:color="auto" w:sz="4" w:space="0"/>
            </w:tcBorders>
            <w:vAlign w:val="bottom"/>
          </w:tcPr>
          <w:p w14:paraId="75B8FE64">
            <w:pPr>
              <w:spacing w:line="440" w:lineRule="exact"/>
              <w:ind w:firstLine="0" w:firstLineChars="0"/>
              <w:jc w:val="center"/>
              <w:rPr>
                <w:rFonts w:ascii="宋体" w:hAnsi="宋体"/>
                <w:sz w:val="28"/>
                <w:szCs w:val="28"/>
              </w:rPr>
            </w:pPr>
            <w:r>
              <w:rPr>
                <w:rFonts w:hint="eastAsia" w:ascii="宋体" w:hAnsi="宋体"/>
                <w:sz w:val="28"/>
                <w:szCs w:val="28"/>
              </w:rPr>
              <w:t>电气工程及其自动化</w:t>
            </w:r>
          </w:p>
        </w:tc>
      </w:tr>
      <w:tr w14:paraId="4EED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1B5A3C8B">
            <w:pPr>
              <w:spacing w:line="440" w:lineRule="exact"/>
              <w:ind w:firstLine="0" w:firstLineChars="0"/>
              <w:jc w:val="right"/>
              <w:rPr>
                <w:sz w:val="28"/>
                <w:szCs w:val="28"/>
              </w:rPr>
            </w:pPr>
            <w:r>
              <w:rPr>
                <w:rFonts w:hint="eastAsia"/>
                <w:sz w:val="28"/>
                <w:szCs w:val="28"/>
              </w:rPr>
              <w:t>班    级</w:t>
            </w:r>
          </w:p>
        </w:tc>
        <w:tc>
          <w:tcPr>
            <w:tcW w:w="4699" w:type="dxa"/>
            <w:tcBorders>
              <w:top w:val="single" w:color="auto" w:sz="4" w:space="0"/>
              <w:bottom w:val="single" w:color="auto" w:sz="4" w:space="0"/>
            </w:tcBorders>
            <w:vAlign w:val="bottom"/>
          </w:tcPr>
          <w:p w14:paraId="6FD163C7">
            <w:pPr>
              <w:spacing w:line="440" w:lineRule="exact"/>
              <w:ind w:firstLine="0" w:firstLineChars="0"/>
              <w:jc w:val="center"/>
              <w:rPr>
                <w:sz w:val="28"/>
                <w:szCs w:val="28"/>
              </w:rPr>
            </w:pPr>
            <w:r>
              <w:rPr>
                <w:sz w:val="28"/>
                <w:szCs w:val="28"/>
              </w:rPr>
              <w:t>202</w:t>
            </w:r>
            <w:r>
              <w:rPr>
                <w:rFonts w:ascii="宋体" w:hAnsi="宋体"/>
                <w:sz w:val="28"/>
                <w:szCs w:val="28"/>
              </w:rPr>
              <w:t>××××××</w:t>
            </w:r>
          </w:p>
        </w:tc>
      </w:tr>
      <w:tr w14:paraId="5B7AF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13FE9763">
            <w:pPr>
              <w:spacing w:line="440" w:lineRule="exact"/>
              <w:ind w:firstLine="0" w:firstLineChars="0"/>
              <w:jc w:val="right"/>
              <w:rPr>
                <w:sz w:val="28"/>
                <w:szCs w:val="28"/>
              </w:rPr>
            </w:pPr>
            <w:r>
              <w:rPr>
                <w:rFonts w:hint="eastAsia"/>
                <w:sz w:val="28"/>
                <w:szCs w:val="28"/>
              </w:rPr>
              <w:t>姓    名</w:t>
            </w:r>
          </w:p>
        </w:tc>
        <w:tc>
          <w:tcPr>
            <w:tcW w:w="4699" w:type="dxa"/>
            <w:tcBorders>
              <w:top w:val="single" w:color="auto" w:sz="4" w:space="0"/>
              <w:bottom w:val="single" w:color="auto" w:sz="4" w:space="0"/>
            </w:tcBorders>
            <w:vAlign w:val="bottom"/>
          </w:tcPr>
          <w:p w14:paraId="2902621F">
            <w:pPr>
              <w:spacing w:line="440" w:lineRule="exact"/>
              <w:ind w:firstLine="0" w:firstLineChars="0"/>
              <w:jc w:val="center"/>
              <w:rPr>
                <w:rFonts w:ascii="宋体" w:hAnsi="宋体"/>
                <w:sz w:val="28"/>
                <w:szCs w:val="28"/>
              </w:rPr>
            </w:pPr>
            <w:r>
              <w:rPr>
                <w:rFonts w:hint="eastAsia" w:ascii="宋体" w:hAnsi="宋体"/>
                <w:sz w:val="28"/>
                <w:szCs w:val="28"/>
              </w:rPr>
              <w:t>张三</w:t>
            </w:r>
          </w:p>
        </w:tc>
      </w:tr>
      <w:tr w14:paraId="22D7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17A503FD">
            <w:pPr>
              <w:spacing w:line="440" w:lineRule="exact"/>
              <w:ind w:firstLine="0" w:firstLineChars="0"/>
              <w:jc w:val="right"/>
              <w:rPr>
                <w:sz w:val="28"/>
                <w:szCs w:val="28"/>
              </w:rPr>
            </w:pPr>
            <w:r>
              <w:rPr>
                <w:rFonts w:hint="eastAsia"/>
                <w:sz w:val="28"/>
                <w:szCs w:val="28"/>
              </w:rPr>
              <w:t>学    号</w:t>
            </w:r>
          </w:p>
        </w:tc>
        <w:tc>
          <w:tcPr>
            <w:tcW w:w="4699" w:type="dxa"/>
            <w:tcBorders>
              <w:top w:val="single" w:color="auto" w:sz="4" w:space="0"/>
              <w:bottom w:val="single" w:color="auto" w:sz="4" w:space="0"/>
            </w:tcBorders>
            <w:vAlign w:val="bottom"/>
          </w:tcPr>
          <w:p w14:paraId="3096C386">
            <w:pPr>
              <w:spacing w:line="440" w:lineRule="exact"/>
              <w:ind w:firstLine="0" w:firstLineChars="0"/>
              <w:jc w:val="center"/>
              <w:rPr>
                <w:sz w:val="28"/>
                <w:szCs w:val="28"/>
              </w:rPr>
            </w:pPr>
            <w:r>
              <w:rPr>
                <w:sz w:val="28"/>
                <w:szCs w:val="28"/>
              </w:rPr>
              <w:t>2</w:t>
            </w:r>
            <w:r>
              <w:rPr>
                <w:rFonts w:ascii="宋体" w:hAnsi="宋体"/>
                <w:sz w:val="28"/>
                <w:szCs w:val="28"/>
              </w:rPr>
              <w:t>××××××</w:t>
            </w:r>
          </w:p>
        </w:tc>
      </w:tr>
      <w:tr w14:paraId="2EBB5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47C1D385">
            <w:pPr>
              <w:spacing w:line="440" w:lineRule="exact"/>
              <w:ind w:firstLine="0" w:firstLineChars="0"/>
              <w:jc w:val="right"/>
              <w:rPr>
                <w:sz w:val="28"/>
                <w:szCs w:val="28"/>
              </w:rPr>
            </w:pPr>
            <w:r>
              <w:rPr>
                <w:rFonts w:hint="eastAsia"/>
                <w:sz w:val="28"/>
                <w:szCs w:val="28"/>
              </w:rPr>
              <w:t>指导教师</w:t>
            </w:r>
          </w:p>
        </w:tc>
        <w:tc>
          <w:tcPr>
            <w:tcW w:w="4699" w:type="dxa"/>
            <w:tcBorders>
              <w:top w:val="single" w:color="auto" w:sz="4" w:space="0"/>
              <w:bottom w:val="single" w:color="auto" w:sz="4" w:space="0"/>
            </w:tcBorders>
            <w:vAlign w:val="bottom"/>
          </w:tcPr>
          <w:p w14:paraId="71DC627D">
            <w:pPr>
              <w:spacing w:line="440" w:lineRule="exact"/>
              <w:ind w:firstLine="0" w:firstLineChars="0"/>
              <w:jc w:val="center"/>
              <w:rPr>
                <w:rFonts w:ascii="宋体" w:hAnsi="宋体"/>
                <w:sz w:val="28"/>
                <w:szCs w:val="28"/>
              </w:rPr>
            </w:pPr>
            <w:commentRangeStart w:id="3"/>
            <w:r>
              <w:rPr>
                <w:rFonts w:hint="eastAsia" w:ascii="宋体" w:hAnsi="宋体"/>
                <w:sz w:val="28"/>
                <w:szCs w:val="28"/>
              </w:rPr>
              <w:t>李四</w:t>
            </w:r>
            <w:commentRangeEnd w:id="3"/>
            <w:r>
              <w:rPr>
                <w:rStyle w:val="24"/>
              </w:rPr>
              <w:commentReference w:id="3"/>
            </w:r>
          </w:p>
        </w:tc>
      </w:tr>
      <w:tr w14:paraId="0D1C6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trPr>
        <w:tc>
          <w:tcPr>
            <w:tcW w:w="1413" w:type="dxa"/>
            <w:vAlign w:val="bottom"/>
          </w:tcPr>
          <w:p w14:paraId="645473D5">
            <w:pPr>
              <w:spacing w:line="440" w:lineRule="exact"/>
              <w:ind w:firstLine="0" w:firstLineChars="0"/>
              <w:jc w:val="right"/>
              <w:rPr>
                <w:sz w:val="28"/>
                <w:szCs w:val="28"/>
              </w:rPr>
            </w:pPr>
            <w:r>
              <w:rPr>
                <w:rFonts w:hint="eastAsia"/>
                <w:sz w:val="28"/>
                <w:szCs w:val="28"/>
              </w:rPr>
              <w:t>毕业时间</w:t>
            </w:r>
          </w:p>
        </w:tc>
        <w:tc>
          <w:tcPr>
            <w:tcW w:w="4699" w:type="dxa"/>
            <w:tcBorders>
              <w:top w:val="single" w:color="auto" w:sz="4" w:space="0"/>
              <w:bottom w:val="single" w:color="auto" w:sz="4" w:space="0"/>
            </w:tcBorders>
            <w:vAlign w:val="bottom"/>
          </w:tcPr>
          <w:p w14:paraId="16EC94FD">
            <w:pPr>
              <w:spacing w:line="440" w:lineRule="exact"/>
              <w:ind w:firstLine="0" w:firstLineChars="0"/>
              <w:jc w:val="center"/>
              <w:rPr>
                <w:rFonts w:ascii="宋体" w:hAnsi="宋体"/>
                <w:sz w:val="28"/>
                <w:szCs w:val="28"/>
              </w:rPr>
            </w:pPr>
            <w:r>
              <w:rPr>
                <w:rFonts w:hint="default" w:ascii="Times New Roman" w:hAnsi="Times New Roman" w:cs="Times New Roman"/>
                <w:sz w:val="28"/>
                <w:szCs w:val="28"/>
              </w:rPr>
              <w:t>202</w:t>
            </w:r>
            <w:r>
              <w:rPr>
                <w:rFonts w:hint="default" w:ascii="Times New Roman" w:hAnsi="Times New Roman" w:cs="Times New Roman"/>
                <w:sz w:val="28"/>
                <w:szCs w:val="28"/>
                <w:lang w:val="en-US" w:eastAsia="zh-CN"/>
              </w:rPr>
              <w:t>6</w:t>
            </w:r>
            <w:r>
              <w:rPr>
                <w:sz w:val="28"/>
                <w:szCs w:val="28"/>
              </w:rPr>
              <w:t>年7月</w:t>
            </w:r>
            <w:r>
              <w:rPr>
                <w:rFonts w:hint="default" w:ascii="Times New Roman" w:hAnsi="Times New Roman" w:cs="Times New Roman"/>
                <w:sz w:val="28"/>
                <w:szCs w:val="28"/>
                <w:lang w:val="en-US" w:eastAsia="zh-CN"/>
              </w:rPr>
              <w:t>1</w:t>
            </w:r>
            <w:r>
              <w:rPr>
                <w:sz w:val="28"/>
                <w:szCs w:val="28"/>
              </w:rPr>
              <w:t>日</w:t>
            </w:r>
          </w:p>
        </w:tc>
      </w:tr>
      <w:bookmarkEnd w:id="0"/>
    </w:tbl>
    <w:p w14:paraId="29314F7D">
      <w:pPr>
        <w:spacing w:line="240" w:lineRule="auto"/>
        <w:ind w:firstLine="0" w:firstLineChars="0"/>
        <w:jc w:val="left"/>
        <w:rPr>
          <w:sz w:val="21"/>
        </w:rPr>
        <w:sectPr>
          <w:headerReference r:id="rId9" w:type="first"/>
          <w:footerReference r:id="rId12" w:type="first"/>
          <w:headerReference r:id="rId7" w:type="default"/>
          <w:footerReference r:id="rId10" w:type="default"/>
          <w:headerReference r:id="rId8" w:type="even"/>
          <w:footerReference r:id="rId11" w:type="even"/>
          <w:pgSz w:w="11906" w:h="16838"/>
          <w:pgMar w:top="1587" w:right="1134" w:bottom="1247" w:left="1701" w:header="907" w:footer="992" w:gutter="0"/>
          <w:pgNumType w:start="1"/>
          <w:cols w:space="720" w:num="1"/>
          <w:titlePg/>
          <w:docGrid w:type="lines" w:linePitch="326" w:charSpace="0"/>
        </w:sectPr>
      </w:pPr>
    </w:p>
    <w:p w14:paraId="4A60606B">
      <w:pPr>
        <w:widowControl/>
        <w:spacing w:before="652" w:beforeLines="200" w:after="652" w:afterLines="200"/>
        <w:ind w:firstLine="0" w:firstLineChars="0"/>
        <w:jc w:val="center"/>
        <w:rPr>
          <w:rFonts w:ascii="黑体" w:hAnsi="黑体" w:eastAsia="黑体"/>
          <w:kern w:val="0"/>
          <w:sz w:val="32"/>
          <w:szCs w:val="32"/>
        </w:rPr>
      </w:pPr>
      <w:r>
        <w:rPr>
          <w:rFonts w:hint="eastAsia" w:ascii="黑体" w:hAnsi="黑体" w:eastAsia="黑体"/>
          <w:kern w:val="0"/>
          <w:sz w:val="32"/>
          <w:szCs w:val="32"/>
        </w:rPr>
        <w:t>毕业设计（论文）诚信承诺书</w:t>
      </w:r>
    </w:p>
    <w:p w14:paraId="6E5FBE96">
      <w:pPr>
        <w:widowControl/>
        <w:ind w:firstLine="480"/>
        <w:rPr>
          <w:rFonts w:ascii="宋体" w:hAnsi="宋体"/>
          <w:kern w:val="0"/>
          <w:szCs w:val="22"/>
        </w:rPr>
      </w:pPr>
      <w:r>
        <w:rPr>
          <w:rFonts w:hint="eastAsia" w:ascii="宋体" w:hAnsi="宋体"/>
          <w:kern w:val="0"/>
          <w:szCs w:val="22"/>
        </w:rPr>
        <w:t>本人完成的毕业设计（论文）《                                   》，是在导师的指导下，独立进行研究工作所取得的成果。除文中已经注明引用的内容外，本毕业设计（论文）不包含任何其他个人或集体已经发表或撰写过的研究成果。对本文的研究做出重要贡献的个人和集体，均已在文中标明。</w:t>
      </w:r>
    </w:p>
    <w:p w14:paraId="119E13BC">
      <w:pPr>
        <w:widowControl/>
        <w:ind w:firstLine="480"/>
        <w:rPr>
          <w:rFonts w:ascii="宋体" w:hAnsi="宋体"/>
          <w:kern w:val="0"/>
          <w:szCs w:val="22"/>
        </w:rPr>
      </w:pPr>
      <w:r>
        <w:rPr>
          <w:rFonts w:hint="eastAsia" w:ascii="宋体" w:hAnsi="宋体"/>
          <w:kern w:val="0"/>
          <w:szCs w:val="22"/>
        </w:rPr>
        <w:t>本人同意学校将本设计（论文）的内容编入有关数据库。</w:t>
      </w:r>
    </w:p>
    <w:p w14:paraId="6A1F78E6">
      <w:pPr>
        <w:widowControl/>
        <w:ind w:firstLine="480"/>
        <w:rPr>
          <w:rFonts w:ascii="宋体" w:hAnsi="宋体"/>
          <w:kern w:val="0"/>
          <w:szCs w:val="22"/>
        </w:rPr>
      </w:pPr>
    </w:p>
    <w:p w14:paraId="546E0BDC">
      <w:pPr>
        <w:widowControl/>
        <w:ind w:firstLine="480"/>
        <w:jc w:val="left"/>
        <w:rPr>
          <w:rFonts w:ascii="宋体" w:hAnsi="宋体"/>
          <w:kern w:val="0"/>
          <w:szCs w:val="22"/>
        </w:rPr>
      </w:pPr>
    </w:p>
    <w:p w14:paraId="1CC9DDE0">
      <w:pPr>
        <w:widowControl/>
        <w:ind w:firstLine="480"/>
        <w:jc w:val="left"/>
        <w:rPr>
          <w:rFonts w:ascii="宋体" w:hAnsi="宋体"/>
          <w:kern w:val="0"/>
          <w:szCs w:val="22"/>
        </w:rPr>
      </w:pPr>
    </w:p>
    <w:p w14:paraId="123B78C7">
      <w:pPr>
        <w:widowControl/>
        <w:ind w:firstLine="480"/>
        <w:jc w:val="left"/>
        <w:rPr>
          <w:rFonts w:ascii="宋体" w:hAnsi="宋体"/>
          <w:kern w:val="0"/>
          <w:szCs w:val="22"/>
        </w:rPr>
      </w:pPr>
    </w:p>
    <w:p w14:paraId="0751A3E2">
      <w:pPr>
        <w:widowControl/>
        <w:ind w:firstLine="919" w:firstLineChars="383"/>
        <w:jc w:val="left"/>
        <w:rPr>
          <w:rFonts w:ascii="宋体" w:hAnsi="宋体"/>
          <w:kern w:val="0"/>
          <w:szCs w:val="22"/>
        </w:rPr>
      </w:pPr>
      <w:r>
        <w:rPr>
          <w:rFonts w:hint="eastAsia" w:ascii="宋体" w:hAnsi="宋体"/>
          <w:kern w:val="0"/>
          <w:szCs w:val="22"/>
        </w:rPr>
        <w:t>作者签字：                       指导教师签字：</w:t>
      </w:r>
    </w:p>
    <w:p w14:paraId="6208CFD8">
      <w:pPr>
        <w:widowControl/>
        <w:ind w:firstLine="1879" w:firstLineChars="783"/>
        <w:jc w:val="left"/>
        <w:rPr>
          <w:rFonts w:ascii="宋体" w:hAnsi="宋体"/>
          <w:kern w:val="0"/>
          <w:szCs w:val="22"/>
        </w:rPr>
      </w:pPr>
      <w:r>
        <w:rPr>
          <w:rFonts w:hint="eastAsia" w:ascii="宋体" w:hAnsi="宋体"/>
          <w:kern w:val="0"/>
          <w:szCs w:val="22"/>
        </w:rPr>
        <w:t>年   月   日                        年   月   日</w:t>
      </w:r>
    </w:p>
    <w:p w14:paraId="071A7AE6">
      <w:pPr>
        <w:widowControl/>
        <w:ind w:firstLine="1200" w:firstLineChars="500"/>
        <w:jc w:val="left"/>
        <w:rPr>
          <w:rFonts w:ascii="宋体" w:hAnsi="宋体"/>
          <w:kern w:val="0"/>
          <w:szCs w:val="22"/>
        </w:rPr>
      </w:pPr>
    </w:p>
    <w:p w14:paraId="1DE96C79">
      <w:pPr>
        <w:widowControl/>
        <w:ind w:firstLine="1200" w:firstLineChars="500"/>
        <w:jc w:val="left"/>
        <w:rPr>
          <w:rFonts w:ascii="宋体" w:hAnsi="宋体"/>
          <w:kern w:val="0"/>
          <w:szCs w:val="22"/>
        </w:rPr>
      </w:pPr>
    </w:p>
    <w:p w14:paraId="1EF32A29">
      <w:pPr>
        <w:widowControl/>
        <w:ind w:firstLine="1200" w:firstLineChars="500"/>
        <w:jc w:val="center"/>
        <w:rPr>
          <w:rFonts w:ascii="宋体" w:hAnsi="宋体"/>
          <w:kern w:val="0"/>
          <w:szCs w:val="22"/>
        </w:rPr>
      </w:pPr>
    </w:p>
    <w:p w14:paraId="2C13BB8F">
      <w:pPr>
        <w:ind w:firstLine="480"/>
        <w:sectPr>
          <w:pgSz w:w="11906" w:h="16838"/>
          <w:pgMar w:top="1418" w:right="1701" w:bottom="1247" w:left="1701" w:header="907" w:footer="992" w:gutter="0"/>
          <w:pgNumType w:start="1"/>
          <w:cols w:space="720" w:num="1"/>
          <w:titlePg/>
          <w:docGrid w:type="lines" w:linePitch="326" w:charSpace="0"/>
        </w:sectPr>
      </w:pPr>
    </w:p>
    <w:p w14:paraId="4E0A3750">
      <w:pPr>
        <w:keepNext w:val="0"/>
        <w:keepLines w:val="0"/>
        <w:pageBreakBefore w:val="0"/>
        <w:widowControl w:val="0"/>
        <w:kinsoku/>
        <w:wordWrap/>
        <w:overflowPunct/>
        <w:topLinePunct w:val="0"/>
        <w:autoSpaceDE/>
        <w:autoSpaceDN/>
        <w:bidi w:val="0"/>
        <w:adjustRightInd/>
        <w:snapToGrid/>
        <w:spacing w:before="326" w:beforeLines="100" w:after="326" w:afterLines="100" w:line="300" w:lineRule="auto"/>
        <w:ind w:firstLine="0" w:firstLineChars="0"/>
        <w:jc w:val="center"/>
        <w:textAlignment w:val="auto"/>
        <w:rPr>
          <w:rFonts w:ascii="黑体" w:hAnsi="黑体" w:eastAsia="黑体" w:cs="黑体"/>
          <w:sz w:val="32"/>
          <w:szCs w:val="32"/>
        </w:rPr>
      </w:pPr>
      <w:commentRangeStart w:id="4"/>
      <w:r>
        <w:rPr>
          <w:rFonts w:hint="eastAsia"/>
          <w:sz w:val="32"/>
          <w:szCs w:val="32"/>
        </w:rPr>
        <mc:AlternateContent>
          <mc:Choice Requires="wps">
            <w:drawing>
              <wp:anchor distT="0" distB="0" distL="114300" distR="114300" simplePos="0" relativeHeight="251659264" behindDoc="0" locked="0" layoutInCell="1" allowOverlap="1">
                <wp:simplePos x="0" y="0"/>
                <wp:positionH relativeFrom="margin">
                  <wp:posOffset>921385</wp:posOffset>
                </wp:positionH>
                <wp:positionV relativeFrom="paragraph">
                  <wp:posOffset>-337185</wp:posOffset>
                </wp:positionV>
                <wp:extent cx="4683760" cy="532130"/>
                <wp:effectExtent l="571500" t="38100" r="21590" b="20320"/>
                <wp:wrapNone/>
                <wp:docPr id="342027374" name="圆角矩形标注 212"/>
                <wp:cNvGraphicFramePr/>
                <a:graphic xmlns:a="http://schemas.openxmlformats.org/drawingml/2006/main">
                  <a:graphicData uri="http://schemas.microsoft.com/office/word/2010/wordprocessingShape">
                    <wps:wsp>
                      <wps:cNvSpPr>
                        <a:spLocks noChangeArrowheads="1"/>
                      </wps:cNvSpPr>
                      <wps:spPr bwMode="auto">
                        <a:xfrm>
                          <a:off x="0" y="0"/>
                          <a:ext cx="4683853" cy="532352"/>
                        </a:xfrm>
                        <a:prstGeom prst="wedgeRoundRectCallout">
                          <a:avLst>
                            <a:gd name="adj1" fmla="val -61318"/>
                            <a:gd name="adj2" fmla="val -51746"/>
                            <a:gd name="adj3" fmla="val 16667"/>
                          </a:avLst>
                        </a:prstGeom>
                        <a:solidFill>
                          <a:srgbClr val="FFFFFF"/>
                        </a:solidFill>
                        <a:ln w="9525">
                          <a:solidFill>
                            <a:srgbClr val="000000"/>
                          </a:solidFill>
                          <a:miter lim="800000"/>
                        </a:ln>
                      </wps:spPr>
                      <wps:txbx>
                        <w:txbxContent>
                          <w:p w14:paraId="64DC2336">
                            <w:pPr>
                              <w:spacing w:line="240" w:lineRule="auto"/>
                              <w:ind w:firstLine="0" w:firstLineChars="0"/>
                              <w:rPr>
                                <w:rFonts w:eastAsia="仿宋"/>
                                <w:szCs w:val="21"/>
                              </w:rPr>
                            </w:pPr>
                            <w:r>
                              <w:rPr>
                                <w:rFonts w:eastAsia="仿宋"/>
                                <w:szCs w:val="21"/>
                              </w:rPr>
                              <w:t>页眉：宋体，五号，单倍行距，</w:t>
                            </w:r>
                            <w:r>
                              <w:rPr>
                                <w:rFonts w:eastAsia="仿宋"/>
                                <w:szCs w:val="21"/>
                                <w:highlight w:val="none"/>
                              </w:rPr>
                              <w:t>距顶端1.5cm</w:t>
                            </w:r>
                            <w:r>
                              <w:rPr>
                                <w:rFonts w:eastAsia="仿宋"/>
                                <w:szCs w:val="21"/>
                              </w:rPr>
                              <w:t>；从</w:t>
                            </w:r>
                            <w:r>
                              <w:rPr>
                                <w:rFonts w:hint="eastAsia" w:eastAsia="仿宋"/>
                                <w:szCs w:val="21"/>
                              </w:rPr>
                              <w:t>中文摘要</w:t>
                            </w:r>
                            <w:r>
                              <w:rPr>
                                <w:rFonts w:eastAsia="仿宋"/>
                                <w:szCs w:val="21"/>
                              </w:rPr>
                              <w:t>首页编起，含</w:t>
                            </w:r>
                            <w:r>
                              <w:rPr>
                                <w:rFonts w:hint="eastAsia" w:eastAsia="仿宋"/>
                                <w:szCs w:val="21"/>
                              </w:rPr>
                              <w:t>目录、正文、</w:t>
                            </w:r>
                            <w:r>
                              <w:rPr>
                                <w:rFonts w:eastAsia="仿宋"/>
                                <w:szCs w:val="21"/>
                              </w:rPr>
                              <w:t>参考文献、致谢、附录等。</w:t>
                            </w:r>
                          </w:p>
                        </w:txbxContent>
                      </wps:txbx>
                      <wps:bodyPr rot="0" vert="horz" wrap="square" lIns="91440" tIns="45720" rIns="91440" bIns="45720" anchor="t" anchorCtr="0" upright="1">
                        <a:noAutofit/>
                      </wps:bodyPr>
                    </wps:wsp>
                  </a:graphicData>
                </a:graphic>
              </wp:anchor>
            </w:drawing>
          </mc:Choice>
          <mc:Fallback>
            <w:pict>
              <v:shape id="圆角矩形标注 212" o:spid="_x0000_s1026" o:spt="62" type="#_x0000_t62" style="position:absolute;left:0pt;margin-left:72.55pt;margin-top:-26.55pt;height:41.9pt;width:368.8pt;mso-position-horizontal-relative:margin;z-index:251659264;mso-width-relative:page;mso-height-relative:page;" fillcolor="#FFFFFF" filled="t" stroked="t" coordsize="21600,21600" o:gfxdata="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RKEsc2gAA&#10;AAoBAAAPAAAAAAAAAAEAIAAAACIAAABkcnMvZG93bnJldi54bWxQSwECFAAUAAAACACHTuJAlBk5&#10;i44CAAAYBQAADgAAAAAAAAABACAAAAApAQAAZHJzL2Uyb0RvYy54bWxQSwUGAAAAAAYABgBZAQAA&#10;KQYAAAAA&#10;" adj="-2445,-377,14400">
                <v:fill on="t" focussize="0,0"/>
                <v:stroke color="#000000" miterlimit="8" joinstyle="miter"/>
                <v:imagedata o:title=""/>
                <o:lock v:ext="edit" aspectratio="f"/>
                <v:textbox>
                  <w:txbxContent>
                    <w:p w14:paraId="64DC2336">
                      <w:pPr>
                        <w:spacing w:line="240" w:lineRule="auto"/>
                        <w:ind w:firstLine="0" w:firstLineChars="0"/>
                        <w:rPr>
                          <w:rFonts w:eastAsia="仿宋"/>
                          <w:szCs w:val="21"/>
                        </w:rPr>
                      </w:pPr>
                      <w:r>
                        <w:rPr>
                          <w:rFonts w:eastAsia="仿宋"/>
                          <w:szCs w:val="21"/>
                        </w:rPr>
                        <w:t>页眉：宋体，五号，单倍行距，</w:t>
                      </w:r>
                      <w:r>
                        <w:rPr>
                          <w:rFonts w:eastAsia="仿宋"/>
                          <w:szCs w:val="21"/>
                          <w:highlight w:val="none"/>
                        </w:rPr>
                        <w:t>距顶端1.5cm</w:t>
                      </w:r>
                      <w:r>
                        <w:rPr>
                          <w:rFonts w:eastAsia="仿宋"/>
                          <w:szCs w:val="21"/>
                        </w:rPr>
                        <w:t>；从</w:t>
                      </w:r>
                      <w:r>
                        <w:rPr>
                          <w:rFonts w:hint="eastAsia" w:eastAsia="仿宋"/>
                          <w:szCs w:val="21"/>
                        </w:rPr>
                        <w:t>中文摘要</w:t>
                      </w:r>
                      <w:r>
                        <w:rPr>
                          <w:rFonts w:eastAsia="仿宋"/>
                          <w:szCs w:val="21"/>
                        </w:rPr>
                        <w:t>首页编起，含</w:t>
                      </w:r>
                      <w:r>
                        <w:rPr>
                          <w:rFonts w:hint="eastAsia" w:eastAsia="仿宋"/>
                          <w:szCs w:val="21"/>
                        </w:rPr>
                        <w:t>目录、正文、</w:t>
                      </w:r>
                      <w:r>
                        <w:rPr>
                          <w:rFonts w:eastAsia="仿宋"/>
                          <w:szCs w:val="21"/>
                        </w:rPr>
                        <w:t>参考文献、致谢、附录等。</w:t>
                      </w:r>
                    </w:p>
                  </w:txbxContent>
                </v:textbox>
              </v:shape>
            </w:pict>
          </mc:Fallback>
        </mc:AlternateContent>
      </w:r>
      <w:bookmarkStart w:id="1" w:name="_Toc12618"/>
      <w:bookmarkStart w:id="2" w:name="_Toc5457"/>
      <w:bookmarkStart w:id="3" w:name="_Toc550"/>
      <w:r>
        <w:rPr>
          <w:rFonts w:hint="eastAsia" w:ascii="黑体" w:hAnsi="黑体" w:eastAsia="黑体" w:cs="黑体"/>
          <w:sz w:val="32"/>
          <w:szCs w:val="32"/>
        </w:rPr>
        <w:t>摘</w:t>
      </w:r>
      <w:r>
        <w:rPr>
          <w:rFonts w:hint="eastAsia" w:ascii="宋体" w:hAnsi="宋体"/>
          <w:sz w:val="32"/>
          <w:szCs w:val="32"/>
        </w:rPr>
        <w:t xml:space="preserve">  </w:t>
      </w:r>
      <w:r>
        <w:rPr>
          <w:rFonts w:hint="eastAsia" w:ascii="黑体" w:hAnsi="黑体" w:eastAsia="黑体" w:cs="黑体"/>
          <w:sz w:val="32"/>
          <w:szCs w:val="32"/>
        </w:rPr>
        <w:t>要</w:t>
      </w:r>
      <w:commentRangeEnd w:id="4"/>
      <w:r>
        <w:rPr>
          <w:rStyle w:val="24"/>
        </w:rPr>
        <w:commentReference w:id="4"/>
      </w:r>
      <w:bookmarkEnd w:id="1"/>
      <w:bookmarkEnd w:id="2"/>
      <w:bookmarkEnd w:id="3"/>
    </w:p>
    <w:p w14:paraId="78F8DDE3">
      <w:pPr>
        <w:ind w:firstLine="480"/>
      </w:pPr>
      <w:commentRangeStart w:id="5"/>
      <w:r>
        <w:rPr>
          <w:rFonts w:hint="eastAsia"/>
        </w:rPr>
        <w:t>PLC（Programmable Logic Controller，可编程逻辑控制器）是一种针对工业自动化控制的电子计算机设备，用于控制生产线、设备和机器等的运作受数字和模拟输入信号，根据它们的状态进行逻辑运算，并输出数字和模拟控制信号来控制机器的操作。PLC通常使用可编程的高级编程语言（如ladder logic）编写控制程序，可以方便地进行调试和修改，同时也提供了很高的可靠性和稳定性。</w:t>
      </w:r>
      <w:commentRangeEnd w:id="5"/>
      <w:r>
        <w:rPr>
          <w:rStyle w:val="24"/>
        </w:rPr>
        <w:commentReference w:id="5"/>
      </w:r>
    </w:p>
    <w:p w14:paraId="7E6547E5">
      <w:pPr>
        <w:ind w:firstLine="480"/>
      </w:pPr>
      <w:r>
        <w:rPr>
          <w:rFonts w:hint="eastAsia"/>
        </w:rPr>
        <w:t>在国内，它的控制市场规模不断扩大，并且伴随的还对其行业和应用场景的不断创新，对其控制技术的要求也在随着时代而进步。但是由于在现场使用中往往会出现通道，接口不够用的情况。</w:t>
      </w:r>
    </w:p>
    <w:p w14:paraId="0E8414E7">
      <w:pPr>
        <w:ind w:firstLine="480"/>
      </w:pPr>
      <w:r>
        <w:rPr>
          <w:rFonts w:hint="eastAsia"/>
        </w:rPr>
        <w:t>本文通过利用时分复用的一个采集电路来达到重复利用模拟量通道，利用仿真电路1进行测试，达到控制模拟量输入电压范围在-10V到10V之后，再将输出接入PLC的模拟量输入通道，通过PLC的TIM与MOV指令实现。在PLC的I/O开关，以及输出采用矩阵电路来扩展，他的特点就是灵活性，以及可拓展性，可以利用</w:t>
      </w:r>
      <w:r>
        <w:rPr>
          <w:rFonts w:hint="eastAsia"/>
          <w:color w:val="000000" w:themeColor="text1"/>
          <w14:textFill>
            <w14:solidFill>
              <w14:schemeClr w14:val="tx1"/>
            </w14:solidFill>
          </w14:textFill>
        </w:rPr>
        <w:t>P</w:t>
      </w:r>
      <w:r>
        <w:rPr>
          <w:color w:val="000000" w:themeColor="text1"/>
          <w14:textFill>
            <w14:solidFill>
              <w14:schemeClr w14:val="tx1"/>
            </w14:solidFill>
          </w14:textFill>
        </w:rPr>
        <w:t>LC</w:t>
      </w:r>
      <w:r>
        <w:rPr>
          <w:rFonts w:hint="eastAsia"/>
        </w:rPr>
        <w:t>具有多个输入输出通道，可以同时处理多个输入信号，并且控制多个输出信号。并且矩阵电路还可以简化系统结构，那么在它具有多个输入输出通道的同时，它能够节省传感器和执行器的数量，从而减少系统的成本和复杂程度，并且提高系统的可行性。</w:t>
      </w:r>
    </w:p>
    <w:p w14:paraId="5961EBFA">
      <w:pPr>
        <w:spacing w:before="326" w:beforeLines="100" w:after="326" w:afterLines="100"/>
        <w:ind w:firstLine="0" w:firstLineChars="0"/>
      </w:pPr>
      <w:commentRangeStart w:id="6"/>
      <w:r>
        <w:rPr>
          <w:rFonts w:hint="eastAsia" w:ascii="黑体" w:hAnsi="黑体" w:eastAsia="黑体"/>
          <w:bCs/>
        </w:rPr>
        <w:t>关键词</w:t>
      </w:r>
      <w:r>
        <w:rPr>
          <w:rFonts w:hint="eastAsia" w:ascii="黑体" w:hAnsi="黑体" w:eastAsia="黑体" w:cs="黑体"/>
          <w:b w:val="0"/>
          <w:bCs w:val="0"/>
        </w:rPr>
        <w:t>：</w:t>
      </w:r>
      <w:r>
        <w:rPr>
          <w:rFonts w:hint="eastAsia"/>
        </w:rPr>
        <w:t>PLC；低成本；模拟量；数据采集</w:t>
      </w:r>
      <w:commentRangeEnd w:id="6"/>
      <w:r>
        <w:rPr>
          <w:rStyle w:val="24"/>
        </w:rPr>
        <w:commentReference w:id="6"/>
      </w:r>
    </w:p>
    <w:p w14:paraId="1CA6C757">
      <w:pPr>
        <w:ind w:firstLine="0" w:firstLineChars="0"/>
      </w:pPr>
    </w:p>
    <w:p w14:paraId="453A0F33">
      <w:pPr>
        <w:ind w:firstLine="0" w:firstLineChars="0"/>
      </w:pPr>
    </w:p>
    <w:p w14:paraId="5F65F303">
      <w:pPr>
        <w:ind w:firstLine="0" w:firstLineChars="0"/>
        <w:rPr>
          <w:color w:val="FF0000"/>
        </w:rPr>
      </w:pPr>
    </w:p>
    <w:p w14:paraId="6528B1F9">
      <w:pPr>
        <w:ind w:firstLine="0" w:firstLineChars="0"/>
        <w:rPr>
          <w:color w:val="FF0000"/>
          <w:highlight w:val="none"/>
        </w:rPr>
      </w:pPr>
      <w:r>
        <w:rPr>
          <w:rFonts w:hint="eastAsia"/>
          <w:color w:val="FF0000"/>
        </w:rPr>
        <w:t>【说明】“摘要”从奇数页排起；摘要字数控制在</w:t>
      </w:r>
      <w:r>
        <w:rPr>
          <w:rFonts w:hint="eastAsia"/>
          <w:color w:val="FF0000"/>
          <w:lang w:val="en-US" w:eastAsia="zh-CN"/>
        </w:rPr>
        <w:t>4</w:t>
      </w:r>
      <w:r>
        <w:rPr>
          <w:rFonts w:hint="eastAsia"/>
          <w:color w:val="FF0000"/>
        </w:rPr>
        <w:t>00~800</w:t>
      </w:r>
      <w:r>
        <w:rPr>
          <w:rFonts w:hint="eastAsia"/>
          <w:color w:val="FF0000"/>
          <w:highlight w:val="none"/>
        </w:rPr>
        <w:t>字</w:t>
      </w:r>
      <w:r>
        <w:rPr>
          <w:rFonts w:hint="eastAsia"/>
          <w:color w:val="FF0000"/>
        </w:rPr>
        <w:t>以内；中、英文摘要之间不留空白页；页码为罗马数字“</w:t>
      </w:r>
      <w:r>
        <w:rPr>
          <w:rFonts w:hint="eastAsia" w:ascii="宋体" w:hAnsi="宋体"/>
          <w:color w:val="FF0000"/>
        </w:rPr>
        <w:t>Ⅰ、Ⅱ、Ⅲ</w:t>
      </w:r>
      <w:r>
        <w:rPr>
          <w:rFonts w:ascii="宋体" w:hAnsi="宋体"/>
          <w:color w:val="FF0000"/>
        </w:rPr>
        <w:t>…</w:t>
      </w:r>
      <w:r>
        <w:rPr>
          <w:rFonts w:hint="eastAsia"/>
          <w:color w:val="FF0000"/>
        </w:rPr>
        <w:t>”,五号，居中对齐，</w:t>
      </w:r>
      <w:r>
        <w:rPr>
          <w:rFonts w:hint="eastAsia"/>
          <w:color w:val="FF0000"/>
          <w:highlight w:val="none"/>
        </w:rPr>
        <w:t>距底端1.75cm。</w:t>
      </w:r>
    </w:p>
    <w:p w14:paraId="78C546E5">
      <w:pPr>
        <w:ind w:firstLine="0" w:firstLineChars="0"/>
      </w:pPr>
      <w:r>
        <mc:AlternateContent>
          <mc:Choice Requires="wps">
            <w:drawing>
              <wp:anchor distT="0" distB="0" distL="114300" distR="114300" simplePos="0" relativeHeight="251660288" behindDoc="0" locked="0" layoutInCell="1" allowOverlap="1">
                <wp:simplePos x="0" y="0"/>
                <wp:positionH relativeFrom="margin">
                  <wp:posOffset>1173480</wp:posOffset>
                </wp:positionH>
                <wp:positionV relativeFrom="paragraph">
                  <wp:posOffset>674370</wp:posOffset>
                </wp:positionV>
                <wp:extent cx="4095115" cy="426085"/>
                <wp:effectExtent l="0" t="133350" r="20320" b="12065"/>
                <wp:wrapNone/>
                <wp:docPr id="1" name="对话气泡: 圆角矩形 1"/>
                <wp:cNvGraphicFramePr/>
                <a:graphic xmlns:a="http://schemas.openxmlformats.org/drawingml/2006/main">
                  <a:graphicData uri="http://schemas.microsoft.com/office/word/2010/wordprocessingShape">
                    <wps:wsp>
                      <wps:cNvSpPr>
                        <a:spLocks noChangeArrowheads="1"/>
                      </wps:cNvSpPr>
                      <wps:spPr bwMode="auto">
                        <a:xfrm rot="10800000" flipH="1" flipV="1">
                          <a:off x="0" y="0"/>
                          <a:ext cx="4094922" cy="426389"/>
                        </a:xfrm>
                        <a:prstGeom prst="wedgeRoundRectCallout">
                          <a:avLst>
                            <a:gd name="adj1" fmla="val -10616"/>
                            <a:gd name="adj2" fmla="val -80000"/>
                            <a:gd name="adj3" fmla="val 16667"/>
                          </a:avLst>
                        </a:prstGeom>
                        <a:solidFill>
                          <a:schemeClr val="tx1">
                            <a:alpha val="0"/>
                          </a:schemeClr>
                        </a:solidFill>
                        <a:ln w="9525" cmpd="sng">
                          <a:solidFill>
                            <a:schemeClr val="tx1"/>
                          </a:solidFill>
                          <a:miter lim="800000"/>
                        </a:ln>
                      </wps:spPr>
                      <wps:txbx>
                        <w:txbxContent>
                          <w:p w14:paraId="622311EC">
                            <w:pPr>
                              <w:ind w:firstLine="0" w:firstLineChars="0"/>
                              <w:jc w:val="left"/>
                              <w:rPr>
                                <w:color w:val="FF0000"/>
                                <w:szCs w:val="21"/>
                              </w:rPr>
                            </w:pPr>
                            <w:r>
                              <w:rPr>
                                <w:rFonts w:hint="eastAsia" w:ascii="仿宋" w:hAnsi="仿宋" w:eastAsia="仿宋"/>
                                <w:color w:val="FF0000"/>
                                <w:szCs w:val="21"/>
                              </w:rPr>
                              <w:t>摘要页码：罗马数字，五号，</w:t>
                            </w:r>
                            <w:r>
                              <w:rPr>
                                <w:rFonts w:hint="eastAsia" w:ascii="仿宋" w:hAnsi="仿宋" w:eastAsia="仿宋"/>
                                <w:color w:val="FF0000"/>
                                <w:szCs w:val="21"/>
                                <w:highlight w:val="none"/>
                              </w:rPr>
                              <w:t>单倍行距，距底端</w:t>
                            </w:r>
                            <w:r>
                              <w:rPr>
                                <w:rFonts w:hint="eastAsia"/>
                                <w:color w:val="FF0000"/>
                                <w:szCs w:val="21"/>
                                <w:highlight w:val="none"/>
                              </w:rPr>
                              <w:t>1.75cm。</w:t>
                            </w:r>
                          </w:p>
                        </w:txbxContent>
                      </wps:txbx>
                      <wps:bodyPr rot="0" vert="horz" wrap="square" lIns="91440" tIns="45720" rIns="91440" bIns="45720" anchor="t" anchorCtr="0" upright="1">
                        <a:noAutofit/>
                      </wps:bodyPr>
                    </wps:wsp>
                  </a:graphicData>
                </a:graphic>
              </wp:anchor>
            </w:drawing>
          </mc:Choice>
          <mc:Fallback>
            <w:pict>
              <v:shape id="对话气泡: 圆角矩形 1" o:spid="_x0000_s1026" o:spt="62" type="#_x0000_t62" style="position:absolute;left:0pt;flip:x y;margin-left:92.4pt;margin-top:53.1pt;height:33.55pt;width:322.45pt;mso-position-horizontal-relative:margin;rotation:11796480f;z-index:251660288;mso-width-relative:page;mso-height-relative:page;" fillcolor="#000000 [3213]" filled="t" stroked="t" coordsize="21600,21600" o:gfxdata="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k74qV2QAAAAsBAAAPAAAAAAAA&#10;AAEAIAAAACIAAABkcnMvZG93bnJldi54bWxQSwECFAAUAAAACACHTuJAO1vz0LwCAABhBQAADgAA&#10;AAAAAAABACAAAAAoAQAAZHJzL2Uyb0RvYy54bWxQSwUGAAAAAAYABgBZAQAAVgYAAAAA&#10;" adj="8507,-6480,14400">
                <v:fill on="t" opacity="0f" focussize="0,0"/>
                <v:stroke color="#000000 [3213]" miterlimit="8" joinstyle="miter"/>
                <v:imagedata o:title=""/>
                <o:lock v:ext="edit" aspectratio="f"/>
                <v:textbox>
                  <w:txbxContent>
                    <w:p w14:paraId="622311EC">
                      <w:pPr>
                        <w:ind w:firstLine="0" w:firstLineChars="0"/>
                        <w:jc w:val="left"/>
                        <w:rPr>
                          <w:color w:val="FF0000"/>
                          <w:szCs w:val="21"/>
                        </w:rPr>
                      </w:pPr>
                      <w:r>
                        <w:rPr>
                          <w:rFonts w:hint="eastAsia" w:ascii="仿宋" w:hAnsi="仿宋" w:eastAsia="仿宋"/>
                          <w:color w:val="FF0000"/>
                          <w:szCs w:val="21"/>
                        </w:rPr>
                        <w:t>摘要页码：罗马数字，五号，</w:t>
                      </w:r>
                      <w:r>
                        <w:rPr>
                          <w:rFonts w:hint="eastAsia" w:ascii="仿宋" w:hAnsi="仿宋" w:eastAsia="仿宋"/>
                          <w:color w:val="FF0000"/>
                          <w:szCs w:val="21"/>
                          <w:highlight w:val="none"/>
                        </w:rPr>
                        <w:t>单倍行距，距底端</w:t>
                      </w:r>
                      <w:r>
                        <w:rPr>
                          <w:rFonts w:hint="eastAsia"/>
                          <w:color w:val="FF0000"/>
                          <w:szCs w:val="21"/>
                          <w:highlight w:val="none"/>
                        </w:rPr>
                        <w:t>1.75cm。</w:t>
                      </w:r>
                    </w:p>
                  </w:txbxContent>
                </v:textbox>
              </v:shape>
            </w:pict>
          </mc:Fallback>
        </mc:AlternateContent>
      </w:r>
    </w:p>
    <w:p w14:paraId="1AF4CD23">
      <w:pPr>
        <w:keepNext w:val="0"/>
        <w:keepLines w:val="0"/>
        <w:pageBreakBefore w:val="0"/>
        <w:widowControl w:val="0"/>
        <w:kinsoku/>
        <w:wordWrap/>
        <w:overflowPunct/>
        <w:topLinePunct w:val="0"/>
        <w:autoSpaceDE/>
        <w:autoSpaceDN/>
        <w:bidi w:val="0"/>
        <w:adjustRightInd/>
        <w:snapToGrid/>
        <w:spacing w:before="326" w:beforeLines="100" w:after="326" w:afterLines="100" w:line="300" w:lineRule="auto"/>
        <w:ind w:firstLine="0" w:firstLineChars="0"/>
        <w:jc w:val="center"/>
        <w:textAlignment w:val="auto"/>
        <w:rPr>
          <w:rStyle w:val="24"/>
        </w:rPr>
      </w:pPr>
      <w:commentRangeStart w:id="7"/>
      <w:bookmarkStart w:id="4" w:name="_Hlk169095148"/>
      <w:r>
        <w:rPr>
          <w:b/>
          <w:bCs/>
          <w:sz w:val="32"/>
          <w:szCs w:val="32"/>
        </w:rPr>
        <w:t>Abstract</w:t>
      </w:r>
      <w:commentRangeEnd w:id="7"/>
      <w:r>
        <w:rPr>
          <w:rStyle w:val="24"/>
        </w:rPr>
        <w:commentReference w:id="7"/>
      </w:r>
    </w:p>
    <w:bookmarkEnd w:id="4"/>
    <w:p w14:paraId="32855DB2">
      <w:pPr>
        <w:ind w:firstLine="480"/>
        <w:rPr>
          <w:sz w:val="24"/>
          <w:szCs w:val="24"/>
          <w:lang w:val="en" w:eastAsia="zh-TW"/>
        </w:rPr>
      </w:pPr>
      <w:commentRangeStart w:id="8"/>
      <w:r>
        <w:rPr>
          <w:rFonts w:hint="eastAsia"/>
          <w:sz w:val="24"/>
          <w:szCs w:val="24"/>
          <w:lang w:val="en" w:eastAsia="zh-TW"/>
        </w:rPr>
        <w:t>PLC (Programmable Logic Controller) is a kind of electronic computer equipment for industrial automation control. It is used to control the operation of production line, equipment and machine by digital and analog input signals, and carry out logical calculation according to their state. And output digital and analog control signals to control the operation of the machine. PLCS are usually programmed using a programmable high-level programming language such as ladder logic, which allows for easy debugging and modification while providing high reliability and stability.</w:t>
      </w:r>
      <w:commentRangeEnd w:id="8"/>
      <w:r>
        <w:rPr>
          <w:rStyle w:val="24"/>
          <w:sz w:val="24"/>
          <w:szCs w:val="24"/>
        </w:rPr>
        <w:commentReference w:id="8"/>
      </w:r>
    </w:p>
    <w:p w14:paraId="41684251">
      <w:pPr>
        <w:ind w:firstLine="480"/>
        <w:rPr>
          <w:lang w:val="en" w:eastAsia="zh-TW"/>
        </w:rPr>
      </w:pPr>
      <w:r>
        <w:rPr>
          <w:rFonts w:hint="eastAsia"/>
          <w:lang w:val="en" w:eastAsia="zh-TW"/>
        </w:rPr>
        <w:t>In China, its control market scale is constantly expanding, and accompanied by the continuous innovation of its industry and application scenarios, the requirements for its control technology are also progressing with The Times. However, there are often insufficient channels and interfaces in field use.</w:t>
      </w:r>
    </w:p>
    <w:p w14:paraId="57C4F04C">
      <w:pPr>
        <w:ind w:firstLine="480"/>
        <w:rPr>
          <w:lang w:val="en" w:eastAsia="zh-TW"/>
        </w:rPr>
      </w:pPr>
      <w:r>
        <w:rPr>
          <w:rFonts w:hint="eastAsia"/>
          <w:lang w:val="en" w:eastAsia="zh-TW"/>
        </w:rPr>
        <w:t>In this paper, an acquisition circuit of time division multiplexing was used to achieve the reuse of analog channel, and simulation FALSTAD was used to test the circuit to achieve the control analog input voltage range of -10V to 10V, and then the output was connected to the analog input channel of PLC, which was realized by the TIM and MOV instructions of PLC. In PLC I/O switch, and output using matrix circuit to expand, he is characterized by flexibility, and scalability, can use plc has a plurality of input and output channels, can simultaneously process multiple input signals, and control a plurality of output signals. And matrix circuit can also simplify the system structure, so when it has multiple input and output channels, it can save the number of sensors and actuators, so as to reduce the cost and complexity of the system, and improve the feasibility of the system.</w:t>
      </w:r>
    </w:p>
    <w:p w14:paraId="616AAF09">
      <w:pPr>
        <w:spacing w:before="326" w:beforeLines="100" w:after="326" w:afterLines="100"/>
        <w:ind w:firstLine="0" w:firstLineChars="0"/>
        <w:sectPr>
          <w:headerReference r:id="rId14" w:type="first"/>
          <w:footerReference r:id="rId16" w:type="first"/>
          <w:headerReference r:id="rId13" w:type="default"/>
          <w:footerReference r:id="rId15" w:type="default"/>
          <w:pgSz w:w="11906" w:h="16838"/>
          <w:pgMar w:top="1701" w:right="1701" w:bottom="1418" w:left="1701" w:header="851" w:footer="992" w:gutter="0"/>
          <w:pgNumType w:fmt="upperRoman" w:start="1"/>
          <w:cols w:space="720" w:num="1"/>
          <w:titlePg/>
          <w:docGrid w:type="lines" w:linePitch="326" w:charSpace="0"/>
        </w:sectPr>
      </w:pPr>
      <w:commentRangeStart w:id="9"/>
      <w:r>
        <w:rPr>
          <w:b/>
          <w:bCs/>
        </w:rPr>
        <w:t xml:space="preserve">Key </w:t>
      </w:r>
      <w:r>
        <w:rPr>
          <w:rFonts w:hint="eastAsia"/>
          <w:b/>
          <w:bCs/>
        </w:rPr>
        <w:t>W</w:t>
      </w:r>
      <w:r>
        <w:rPr>
          <w:b/>
          <w:bCs/>
        </w:rPr>
        <w:t>ords</w:t>
      </w:r>
      <w:r>
        <w:rPr>
          <w:rFonts w:hint="eastAsia"/>
          <w:b/>
          <w:bCs/>
        </w:rPr>
        <w:t>：</w:t>
      </w:r>
      <w:r>
        <w:rPr>
          <w:rFonts w:hint="default" w:ascii="Times New Roman" w:hAnsi="Times New Roman" w:cs="Times New Roman"/>
          <w:color w:val="000000" w:themeColor="text1"/>
          <w14:textFill>
            <w14:solidFill>
              <w14:schemeClr w14:val="tx1"/>
            </w14:solidFill>
          </w14:textFill>
        </w:rPr>
        <w:t>PLC</w:t>
      </w:r>
      <w:r>
        <w:rPr>
          <w:rFonts w:hint="default" w:ascii="Times New Roman" w:hAnsi="Times New Roman" w:cs="Times New Roman"/>
        </w:rPr>
        <w:t>；low cost；analog quantity；data acquisition</w:t>
      </w:r>
      <w:commentRangeEnd w:id="9"/>
      <w:r>
        <w:rPr>
          <w:rStyle w:val="24"/>
        </w:rPr>
        <w:commentReference w:id="9"/>
      </w:r>
    </w:p>
    <w:p w14:paraId="6A2F6D6E">
      <w:pPr>
        <w:spacing w:before="326" w:beforeLines="100" w:after="326" w:afterLines="100" w:line="300" w:lineRule="auto"/>
        <w:ind w:firstLine="0" w:firstLineChars="0"/>
        <w:jc w:val="center"/>
        <w:rPr>
          <w:b/>
          <w:color w:val="FF0000"/>
        </w:rPr>
      </w:pPr>
      <w:bookmarkStart w:id="5" w:name="_Toc312871177"/>
      <w:bookmarkStart w:id="6" w:name="_Toc312326594"/>
      <w:bookmarkStart w:id="7" w:name="_Toc135087650"/>
      <w:bookmarkStart w:id="8" w:name="_Toc135087486"/>
      <w:bookmarkStart w:id="9" w:name="_Toc135087908"/>
      <w:bookmarkStart w:id="10" w:name="_Toc135088183"/>
      <w:bookmarkStart w:id="11" w:name="_Toc7686"/>
      <w:bookmarkStart w:id="12" w:name="_Toc135087562"/>
      <w:commentRangeStart w:id="10"/>
      <w:r>
        <w:rPr>
          <w:rFonts w:hint="eastAsia" w:ascii="黑体" w:hAnsi="黑体" w:eastAsia="黑体" w:cs="黑体"/>
          <w:sz w:val="32"/>
          <w:szCs w:val="32"/>
        </w:rPr>
        <w:t>目 录</w:t>
      </w:r>
      <w:commentRangeEnd w:id="10"/>
      <w:r>
        <w:rPr>
          <w:rStyle w:val="24"/>
        </w:rPr>
        <w:commentReference w:id="10"/>
      </w:r>
      <w:commentRangeStart w:id="11"/>
      <w:commentRangeStart w:id="12"/>
      <w:commentRangeStart w:id="13"/>
      <w:r>
        <w:rPr>
          <w:rFonts w:ascii="宋体" w:hAnsi="宋体" w:cs="宋体"/>
          <w:b/>
          <w:bCs/>
          <w:sz w:val="28"/>
          <w:szCs w:val="28"/>
        </w:rPr>
        <w:fldChar w:fldCharType="begin"/>
      </w:r>
      <w:r>
        <w:instrText xml:space="preserve">TOC \o "1-3" \h \u </w:instrText>
      </w:r>
      <w:r>
        <w:rPr>
          <w:rFonts w:ascii="宋体" w:hAnsi="宋体" w:cs="宋体"/>
          <w:b/>
          <w:bCs/>
          <w:sz w:val="28"/>
          <w:szCs w:val="28"/>
        </w:rPr>
        <w:fldChar w:fldCharType="separate"/>
      </w:r>
      <w:r>
        <w:fldChar w:fldCharType="begin"/>
      </w:r>
      <w:r>
        <w:instrText xml:space="preserve"> HYPERLINK \l "_Toc25088" </w:instrText>
      </w:r>
      <w:r>
        <w:fldChar w:fldCharType="separate"/>
      </w:r>
      <w:r>
        <w:fldChar w:fldCharType="end"/>
      </w:r>
    </w:p>
    <w:p w14:paraId="38860D12">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"_Toc24942"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1</w:t>
      </w:r>
      <w:r>
        <w:rPr>
          <w:rFonts w:ascii="Times New Roman" w:hAnsi="Times New Roman" w:cs="Times New Roman"/>
          <w:sz w:val="24"/>
          <w:szCs w:val="24"/>
        </w:rPr>
        <w:t>章</w:t>
      </w:r>
      <w:r>
        <w:rPr>
          <w:rFonts w:hint="eastAsia" w:ascii="Times New Roman" w:hAnsi="Times New Roman" w:cs="Times New Roman"/>
          <w:sz w:val="24"/>
          <w:szCs w:val="24"/>
        </w:rPr>
        <w:t xml:space="preserve"> </w:t>
      </w:r>
      <w:r>
        <w:rPr>
          <w:rFonts w:ascii="Times New Roman" w:hAnsi="Times New Roman" w:cs="Times New Roman"/>
          <w:sz w:val="24"/>
          <w:szCs w:val="24"/>
        </w:rPr>
        <w:t>绪论</w:t>
      </w:r>
      <w:r>
        <w:rPr>
          <w:rFonts w:ascii="Times New Roman" w:hAnsi="Times New Roman" w:cs="Times New Roman"/>
          <w:b w:val="0"/>
          <w:bCs w:val="0"/>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_Toc24942 \h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9B04BE7">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"_Toc21905" </w:instrText>
      </w:r>
      <w:r>
        <w:fldChar w:fldCharType="separate"/>
      </w:r>
      <w:r>
        <w:rPr>
          <w:rFonts w:ascii="Times New Roman" w:hAnsi="Times New Roman" w:cs="Times New Roman"/>
          <w:szCs w:val="28"/>
        </w:rPr>
        <w:t>1.1 选题背景及意义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_Toc21905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B5C80A9">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"_Toc18321" </w:instrText>
      </w:r>
      <w:r>
        <w:fldChar w:fldCharType="separate"/>
      </w:r>
      <w:r>
        <w:rPr>
          <w:rFonts w:ascii="Times New Roman" w:hAnsi="Times New Roman" w:cs="Times New Roman"/>
          <w:szCs w:val="28"/>
        </w:rPr>
        <w:t>1.2 国内外研究现状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_Toc18321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6C09F86">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"_Toc21834" </w:instrText>
      </w:r>
      <w:r>
        <w:fldChar w:fldCharType="separate"/>
      </w:r>
      <w:r>
        <w:rPr>
          <w:rFonts w:ascii="Times New Roman" w:hAnsi="Times New Roman" w:cs="Times New Roman"/>
        </w:rPr>
        <w:t>1.2.1国内研究现状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_Toc21834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6B4A023">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"_Toc21534" </w:instrText>
      </w:r>
      <w:r>
        <w:fldChar w:fldCharType="separate"/>
      </w:r>
      <w:r>
        <w:rPr>
          <w:rFonts w:ascii="Times New Roman" w:hAnsi="Times New Roman" w:cs="Times New Roman"/>
        </w:rPr>
        <w:t>1.2.2国外研究现状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_Toc21534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A702AFE">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"_Toc9749" </w:instrText>
      </w:r>
      <w:r>
        <w:fldChar w:fldCharType="separate"/>
      </w:r>
      <w:r>
        <w:rPr>
          <w:rFonts w:ascii="Times New Roman" w:hAnsi="Times New Roman" w:cs="Times New Roman"/>
        </w:rPr>
        <w:t>1.3</w:t>
      </w:r>
      <w:r>
        <w:rPr>
          <w:rFonts w:hint="eastAsia" w:ascii="Times New Roman" w:hAnsi="Times New Roman" w:cs="Times New Roman"/>
          <w:lang w:val="en-US" w:eastAsia="zh-CN"/>
        </w:rPr>
        <w:t xml:space="preserve"> </w:t>
      </w:r>
      <w:r>
        <w:rPr>
          <w:rFonts w:ascii="Times New Roman" w:hAnsi="Times New Roman" w:cs="Times New Roman"/>
        </w:rPr>
        <w:t>PLC的扩展方法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_Toc9749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C2E28AB">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"_Toc12679" </w:instrText>
      </w:r>
      <w:r>
        <w:fldChar w:fldCharType="separate"/>
      </w:r>
      <w:r>
        <w:rPr>
          <w:rFonts w:ascii="Times New Roman" w:hAnsi="Times New Roman" w:eastAsia="黑体" w:cs="Times New Roman"/>
        </w:rPr>
        <w:t>1.3.1</w:t>
      </w:r>
      <w:r>
        <w:rPr>
          <w:rFonts w:hint="eastAsia" w:ascii="Times New Roman" w:hAnsi="Times New Roman" w:eastAsia="黑体" w:cs="Times New Roman"/>
          <w:lang w:val="en-US" w:eastAsia="zh-CN"/>
        </w:rPr>
        <w:t xml:space="preserve"> </w:t>
      </w:r>
      <w:r>
        <w:rPr>
          <w:rFonts w:ascii="Times New Roman" w:hAnsi="Times New Roman" w:eastAsia="黑体" w:cs="Times New Roman"/>
        </w:rPr>
        <w:t>PLC</w:t>
      </w:r>
      <w:r>
        <w:rPr>
          <w:rFonts w:ascii="Times New Roman" w:hAnsi="Times New Roman" w:cs="Times New Roman"/>
        </w:rPr>
        <w:t>的模拟量扩展方法主要包括：</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_Toc12679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01DAEC29">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"_Toc1311" </w:instrText>
      </w:r>
      <w:r>
        <w:fldChar w:fldCharType="separate"/>
      </w:r>
      <w:r>
        <w:rPr>
          <w:rFonts w:ascii="Times New Roman" w:hAnsi="Times New Roman" w:cs="Times New Roman"/>
        </w:rPr>
        <w:t>1.3.2 PLC的I/O开关量扩展方法主要有：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_Toc1311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46A291AC">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"_Toc31418" </w:instrText>
      </w:r>
      <w:r>
        <w:fldChar w:fldCharType="separate"/>
      </w:r>
      <w:r>
        <w:rPr>
          <w:rFonts w:ascii="Times New Roman" w:hAnsi="Times New Roman" w:cs="Times New Roman"/>
        </w:rPr>
        <w:t>1.3.3课题研究内容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_Toc31418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65BB56D7">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"_Toc4654"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2</w:t>
      </w:r>
      <w:r>
        <w:rPr>
          <w:rFonts w:ascii="Times New Roman" w:hAnsi="Times New Roman" w:cs="Times New Roman"/>
          <w:sz w:val="24"/>
          <w:szCs w:val="24"/>
        </w:rPr>
        <w:t>章 系统设计方案</w:t>
      </w:r>
      <w:r>
        <w:rPr>
          <w:rFonts w:ascii="Times New Roman" w:hAnsi="Times New Roman" w:cs="Times New Roman"/>
          <w:b w:val="0"/>
          <w:bCs w:val="0"/>
          <w:sz w:val="24"/>
          <w:szCs w:val="24"/>
        </w:rPr>
        <w:tab/>
      </w:r>
      <w:r>
        <w:rPr>
          <w:rFonts w:hint="eastAsia" w:ascii="Times New Roman" w:hAnsi="Times New Roman" w:cs="Times New Roman"/>
          <w:b w:val="0"/>
          <w:bCs w:val="0"/>
          <w:sz w:val="24"/>
          <w:szCs w:val="24"/>
        </w:rPr>
        <w:t>4</w:t>
      </w:r>
      <w:r>
        <w:rPr>
          <w:rFonts w:hint="eastAsia" w:ascii="Times New Roman" w:hAnsi="Times New Roman" w:cs="Times New Roman"/>
          <w:b w:val="0"/>
          <w:bCs w:val="0"/>
          <w:sz w:val="24"/>
          <w:szCs w:val="24"/>
        </w:rPr>
        <w:fldChar w:fldCharType="end"/>
      </w:r>
    </w:p>
    <w:p w14:paraId="5EFF6167">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"_Toc18099" </w:instrText>
      </w:r>
      <w:r>
        <w:fldChar w:fldCharType="separate"/>
      </w:r>
      <w:r>
        <w:rPr>
          <w:rFonts w:ascii="Times New Roman" w:hAnsi="Times New Roman" w:cs="Times New Roman"/>
        </w:rPr>
        <w:t>2.1 整体设计方案</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_Toc18099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06488A75">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"_Toc19827" </w:instrText>
      </w:r>
      <w:r>
        <w:fldChar w:fldCharType="separate"/>
      </w:r>
      <w:r>
        <w:rPr>
          <w:rFonts w:ascii="Times New Roman" w:hAnsi="Times New Roman" w:cs="Times New Roman"/>
        </w:rPr>
        <w:t>2.2 影响因素</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_Toc19827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27F45C68">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"_Toc19831" </w:instrText>
      </w:r>
      <w:r>
        <w:fldChar w:fldCharType="separate"/>
      </w:r>
      <w:r>
        <w:rPr>
          <w:rFonts w:ascii="Times New Roman" w:hAnsi="Times New Roman" w:cs="Times New Roman"/>
        </w:rPr>
        <w:t>2.2.</w:t>
      </w:r>
      <w:r>
        <w:rPr>
          <w:rFonts w:hint="eastAsia" w:ascii="Times New Roman" w:hAnsi="Times New Roman" w:cs="Times New Roman"/>
          <w:lang w:val="en-US" w:eastAsia="zh-CN"/>
        </w:rPr>
        <w:t xml:space="preserve">1 </w:t>
      </w:r>
      <w:r>
        <w:rPr>
          <w:rFonts w:ascii="Times New Roman" w:hAnsi="Times New Roman" w:cs="Times New Roman"/>
        </w:rPr>
        <w:t>时分复用电路的影响因素</w:t>
      </w:r>
      <w:r>
        <w:rPr>
          <w:rFonts w:ascii="Times New Roman" w:hAnsi="Times New Roman" w:cs="Times New Roman"/>
        </w:rPr>
        <w:tab/>
      </w:r>
      <w:r>
        <w:rPr>
          <w:rFonts w:ascii="Times New Roman" w:hAnsi="Times New Roman" w:cs="Times New Roman"/>
        </w:rPr>
        <w:t>5</w:t>
      </w:r>
      <w:r>
        <w:rPr>
          <w:rFonts w:ascii="Times New Roman" w:hAnsi="Times New Roman" w:cs="Times New Roman"/>
        </w:rPr>
        <w:fldChar w:fldCharType="end"/>
      </w:r>
    </w:p>
    <w:p w14:paraId="6489DA92">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"_Toc19727" </w:instrText>
      </w:r>
      <w:r>
        <w:fldChar w:fldCharType="separate"/>
      </w:r>
      <w:r>
        <w:rPr>
          <w:rFonts w:ascii="Times New Roman" w:hAnsi="Times New Roman" w:cs="Times New Roman"/>
        </w:rPr>
        <w:t>2.2.2</w:t>
      </w:r>
      <w:r>
        <w:rPr>
          <w:rFonts w:hint="eastAsia" w:ascii="Times New Roman" w:hAnsi="Times New Roman" w:cs="Times New Roman"/>
          <w:lang w:val="en-US" w:eastAsia="zh-CN"/>
        </w:rPr>
        <w:t xml:space="preserve"> </w:t>
      </w:r>
      <w:r>
        <w:rPr>
          <w:rFonts w:ascii="Times New Roman" w:hAnsi="Times New Roman" w:cs="Times New Roman"/>
        </w:rPr>
        <w:t>矩阵电路的影响因素</w:t>
      </w:r>
      <w:r>
        <w:rPr>
          <w:rFonts w:ascii="Times New Roman" w:hAnsi="Times New Roman" w:cs="Times New Roman"/>
        </w:rPr>
        <w:tab/>
      </w:r>
      <w:r>
        <w:rPr>
          <w:rFonts w:ascii="Times New Roman" w:hAnsi="Times New Roman" w:cs="Times New Roman"/>
        </w:rPr>
        <w:t>6</w:t>
      </w:r>
      <w:r>
        <w:rPr>
          <w:rFonts w:ascii="Times New Roman" w:hAnsi="Times New Roman" w:cs="Times New Roman"/>
        </w:rPr>
        <w:fldChar w:fldCharType="end"/>
      </w:r>
    </w:p>
    <w:p w14:paraId="1792F63F">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"_Toc23055"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3</w:t>
      </w:r>
      <w:r>
        <w:rPr>
          <w:rFonts w:ascii="Times New Roman" w:hAnsi="Times New Roman" w:cs="Times New Roman"/>
          <w:sz w:val="24"/>
          <w:szCs w:val="24"/>
        </w:rPr>
        <w:t>章 硬件电路</w:t>
      </w:r>
      <w:r>
        <w:rPr>
          <w:rFonts w:ascii="Times New Roman" w:hAnsi="Times New Roman" w:cs="Times New Roman"/>
          <w:b w:val="0"/>
          <w:bCs w:val="0"/>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_Toc23055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BFD953E">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"_Toc12199" </w:instrText>
      </w:r>
      <w:r>
        <w:fldChar w:fldCharType="separate"/>
      </w:r>
      <w:r>
        <w:rPr>
          <w:rFonts w:ascii="Times New Roman" w:hAnsi="Times New Roman" w:cs="Times New Roman"/>
        </w:rPr>
        <w:t>3.1 主控模块</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4A535ADE">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"_Toc6466" </w:instrText>
      </w:r>
      <w:r>
        <w:fldChar w:fldCharType="separate"/>
      </w:r>
      <w:r>
        <w:rPr>
          <w:rFonts w:ascii="Times New Roman" w:hAnsi="Times New Roman" w:cs="Times New Roman"/>
        </w:rPr>
        <w:t>3.1.</w:t>
      </w:r>
      <w:r>
        <w:rPr>
          <w:rFonts w:hint="eastAsia" w:ascii="Times New Roman" w:hAnsi="Times New Roman" w:cs="Times New Roman"/>
          <w:lang w:val="en-US" w:eastAsia="zh-CN"/>
        </w:rPr>
        <w:t xml:space="preserve">1 </w:t>
      </w:r>
      <w:r>
        <w:rPr>
          <w:rFonts w:ascii="Times New Roman" w:hAnsi="Times New Roman" w:cs="Times New Roman"/>
        </w:rPr>
        <w:t>PLC简介</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7AD1CD7D">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"_Toc15551" </w:instrText>
      </w:r>
      <w:r>
        <w:fldChar w:fldCharType="separate"/>
      </w:r>
      <w:r>
        <w:rPr>
          <w:rFonts w:ascii="Times New Roman" w:hAnsi="Times New Roman" w:cs="Times New Roman"/>
        </w:rPr>
        <w:t>3.1.2</w:t>
      </w:r>
      <w:r>
        <w:rPr>
          <w:rFonts w:hint="eastAsia" w:ascii="Times New Roman" w:hAnsi="Times New Roman" w:cs="Times New Roman"/>
          <w:lang w:val="en-US" w:eastAsia="zh-CN"/>
        </w:rPr>
        <w:t xml:space="preserve"> </w:t>
      </w:r>
      <w:r>
        <w:rPr>
          <w:rFonts w:ascii="Times New Roman" w:hAnsi="Times New Roman" w:cs="Times New Roman"/>
        </w:rPr>
        <w:t>模拟多路电子开关选择</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5DC52241">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"_Toc4881" </w:instrText>
      </w:r>
      <w:r>
        <w:fldChar w:fldCharType="separate"/>
      </w:r>
      <w:r>
        <w:rPr>
          <w:rFonts w:ascii="Times New Roman" w:hAnsi="Times New Roman" w:cs="Times New Roman"/>
        </w:rPr>
        <w:t>3.1.</w:t>
      </w:r>
      <w:r>
        <w:rPr>
          <w:rFonts w:hint="eastAsia" w:ascii="Times New Roman" w:hAnsi="Times New Roman" w:cs="Times New Roman"/>
          <w:lang w:val="en-US" w:eastAsia="zh-CN"/>
        </w:rPr>
        <w:t xml:space="preserve">3 </w:t>
      </w:r>
      <w:r>
        <w:rPr>
          <w:rFonts w:ascii="Times New Roman" w:hAnsi="Times New Roman" w:cs="Times New Roman"/>
        </w:rPr>
        <w:t>反相器的选择</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6EBFFC8A">
      <w:pPr>
        <w:pStyle w:val="8"/>
        <w:tabs>
          <w:tab w:val="right" w:leader="dot" w:pos="9071"/>
          <w:tab w:val="clear" w:pos="8296"/>
        </w:tabs>
        <w:spacing w:line="360" w:lineRule="auto"/>
        <w:ind w:leftChars="0"/>
        <w:rPr>
          <w:rFonts w:ascii="Times New Roman" w:hAnsi="Times New Roman" w:cs="Times New Roman"/>
        </w:rPr>
      </w:pPr>
      <w:r>
        <w:fldChar w:fldCharType="begin"/>
      </w:r>
      <w:r>
        <w:instrText xml:space="preserve"> HYPERLINK \l "_Toc26797" </w:instrText>
      </w:r>
      <w:r>
        <w:fldChar w:fldCharType="separate"/>
      </w:r>
      <w:r>
        <w:rPr>
          <w:rFonts w:ascii="Times New Roman" w:hAnsi="Times New Roman" w:cs="Times New Roman"/>
        </w:rPr>
        <w:t>3.1.4</w:t>
      </w:r>
      <w:r>
        <w:rPr>
          <w:rFonts w:hint="eastAsia" w:ascii="Times New Roman" w:hAnsi="Times New Roman" w:cs="Times New Roman"/>
          <w:lang w:val="en-US" w:eastAsia="zh-CN"/>
        </w:rPr>
        <w:t xml:space="preserve"> </w:t>
      </w:r>
      <w:r>
        <w:rPr>
          <w:rFonts w:ascii="Times New Roman" w:hAnsi="Times New Roman" w:cs="Times New Roman"/>
        </w:rPr>
        <w:t>运算放大器选择</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56482DAC">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"_Toc19795" </w:instrText>
      </w:r>
      <w:r>
        <w:fldChar w:fldCharType="separate"/>
      </w:r>
      <w:r>
        <w:rPr>
          <w:rFonts w:ascii="Times New Roman" w:hAnsi="Times New Roman" w:cs="Times New Roman"/>
        </w:rPr>
        <w:t>3.2 模拟信号采集电路</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2A0CFCEC">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"_Toc24931" </w:instrText>
      </w:r>
      <w:r>
        <w:fldChar w:fldCharType="separate"/>
      </w:r>
      <w:r>
        <w:rPr>
          <w:rFonts w:ascii="Times New Roman" w:hAnsi="Times New Roman" w:cs="Times New Roman"/>
        </w:rPr>
        <w:t>3.3 矩阵电路扩展I/O开关量</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4F4FB09E">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"_Toc18394" </w:instrText>
      </w:r>
      <w:r>
        <w:fldChar w:fldCharType="separate"/>
      </w:r>
      <w:r>
        <w:rPr>
          <w:rFonts w:ascii="Times New Roman" w:hAnsi="Times New Roman" w:cs="Times New Roman"/>
        </w:rPr>
        <w:t>3.4</w:t>
      </w:r>
      <w:r>
        <w:rPr>
          <w:rFonts w:hint="eastAsia" w:ascii="Times New Roman" w:hAnsi="Times New Roman" w:cs="Times New Roman"/>
          <w:lang w:val="en-US" w:eastAsia="zh-CN"/>
        </w:rPr>
        <w:t xml:space="preserve"> </w:t>
      </w:r>
      <w:r>
        <w:rPr>
          <w:rFonts w:ascii="Times New Roman" w:hAnsi="Times New Roman" w:cs="Times New Roman"/>
        </w:rPr>
        <w:t>矩阵输出电路</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3F3770CB">
      <w:pPr>
        <w:pStyle w:val="12"/>
        <w:widowControl/>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"_Toc18180"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4</w:t>
      </w:r>
      <w:r>
        <w:rPr>
          <w:rFonts w:ascii="Times New Roman" w:hAnsi="Times New Roman" w:cs="Times New Roman"/>
          <w:sz w:val="24"/>
          <w:szCs w:val="24"/>
        </w:rPr>
        <w:t>章 系统程序设计</w:t>
      </w:r>
      <w:r>
        <w:rPr>
          <w:rFonts w:ascii="Times New Roman" w:hAnsi="Times New Roman" w:cs="Times New Roman"/>
          <w:b w:val="0"/>
          <w:bCs w:val="0"/>
          <w:sz w:val="24"/>
          <w:szCs w:val="24"/>
        </w:rPr>
        <w:tab/>
      </w:r>
      <w:r>
        <w:rPr>
          <w:rFonts w:ascii="Times New Roman" w:hAnsi="Times New Roman" w:cs="Times New Roman"/>
          <w:b w:val="0"/>
          <w:bCs w:val="0"/>
          <w:sz w:val="24"/>
          <w:szCs w:val="24"/>
        </w:rPr>
        <w:t>8</w:t>
      </w:r>
      <w:r>
        <w:rPr>
          <w:rFonts w:ascii="Times New Roman" w:hAnsi="Times New Roman" w:cs="Times New Roman"/>
          <w:b w:val="0"/>
          <w:bCs w:val="0"/>
          <w:sz w:val="24"/>
          <w:szCs w:val="24"/>
        </w:rPr>
        <w:fldChar w:fldCharType="end"/>
      </w:r>
    </w:p>
    <w:p w14:paraId="4CEEFBF4">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"_Toc16832" </w:instrText>
      </w:r>
      <w:r>
        <w:fldChar w:fldCharType="separate"/>
      </w:r>
      <w:r>
        <w:rPr>
          <w:rFonts w:ascii="Times New Roman" w:hAnsi="Times New Roman" w:cs="Times New Roman"/>
        </w:rPr>
        <w:t>4.1 编程软件介绍</w:t>
      </w:r>
      <w:r>
        <w:rPr>
          <w:rFonts w:ascii="Times New Roman" w:hAnsi="Times New Roman" w:cs="Times New Roman"/>
        </w:rPr>
        <w:tab/>
      </w:r>
      <w:r>
        <w:rPr>
          <w:rFonts w:ascii="Times New Roman" w:hAnsi="Times New Roman" w:cs="Times New Roman"/>
        </w:rPr>
        <w:t>8</w:t>
      </w:r>
      <w:r>
        <w:rPr>
          <w:rFonts w:ascii="Times New Roman" w:hAnsi="Times New Roman" w:cs="Times New Roman"/>
        </w:rPr>
        <w:fldChar w:fldCharType="end"/>
      </w:r>
    </w:p>
    <w:p w14:paraId="0744A22D">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"_Toc18352" </w:instrText>
      </w:r>
      <w:r>
        <w:fldChar w:fldCharType="separate"/>
      </w:r>
      <w:r>
        <w:rPr>
          <w:rFonts w:ascii="Times New Roman" w:hAnsi="Times New Roman" w:cs="Times New Roman"/>
        </w:rPr>
        <w:t>4.</w:t>
      </w:r>
      <w:r>
        <w:rPr>
          <w:rFonts w:hint="eastAsia" w:ascii="Times New Roman" w:hAnsi="Times New Roman" w:cs="Times New Roman"/>
          <w:lang w:val="en-US" w:eastAsia="zh-CN"/>
        </w:rPr>
        <w:t xml:space="preserve">2 </w:t>
      </w:r>
      <w:r>
        <w:rPr>
          <w:rFonts w:ascii="Times New Roman" w:hAnsi="Times New Roman" w:cs="Times New Roman"/>
        </w:rPr>
        <w:t>分时采集电路程序</w:t>
      </w:r>
      <w:r>
        <w:rPr>
          <w:rFonts w:ascii="Times New Roman" w:hAnsi="Times New Roman" w:cs="Times New Roman"/>
        </w:rPr>
        <w:tab/>
      </w:r>
      <w:r>
        <w:rPr>
          <w:rFonts w:ascii="Times New Roman" w:hAnsi="Times New Roman" w:cs="Times New Roman"/>
        </w:rPr>
        <w:t>8</w:t>
      </w:r>
      <w:r>
        <w:rPr>
          <w:rFonts w:ascii="Times New Roman" w:hAnsi="Times New Roman" w:cs="Times New Roman"/>
        </w:rPr>
        <w:fldChar w:fldCharType="end"/>
      </w:r>
    </w:p>
    <w:p w14:paraId="6F0E465A">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"_Toc13414" </w:instrText>
      </w:r>
      <w:r>
        <w:fldChar w:fldCharType="separate"/>
      </w:r>
      <w:r>
        <w:rPr>
          <w:rFonts w:ascii="Times New Roman" w:hAnsi="Times New Roman" w:cs="Times New Roman"/>
        </w:rPr>
        <w:t>4.3 矩阵电路I/O梯形图</w:t>
      </w:r>
      <w:r>
        <w:rPr>
          <w:rFonts w:ascii="Times New Roman" w:hAnsi="Times New Roman" w:cs="Times New Roman"/>
        </w:rPr>
        <w:tab/>
      </w:r>
      <w:r>
        <w:rPr>
          <w:rFonts w:ascii="Times New Roman" w:hAnsi="Times New Roman" w:cs="Times New Roman"/>
        </w:rPr>
        <w:t>9</w:t>
      </w:r>
      <w:r>
        <w:rPr>
          <w:rFonts w:ascii="Times New Roman" w:hAnsi="Times New Roman" w:cs="Times New Roman"/>
        </w:rPr>
        <w:fldChar w:fldCharType="end"/>
      </w:r>
    </w:p>
    <w:p w14:paraId="11ADD8C5">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"_Toc4068"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5</w:t>
      </w:r>
      <w:r>
        <w:rPr>
          <w:rFonts w:ascii="Times New Roman" w:hAnsi="Times New Roman" w:cs="Times New Roman"/>
          <w:sz w:val="24"/>
          <w:szCs w:val="24"/>
        </w:rPr>
        <w:t>章 仿真测试</w:t>
      </w:r>
      <w:r>
        <w:rPr>
          <w:rFonts w:ascii="Times New Roman" w:hAnsi="Times New Roman" w:cs="Times New Roman"/>
          <w:b w:val="0"/>
          <w:bCs w:val="0"/>
          <w:sz w:val="24"/>
          <w:szCs w:val="24"/>
        </w:rPr>
        <w:tab/>
      </w:r>
      <w:r>
        <w:rPr>
          <w:rFonts w:ascii="Times New Roman" w:hAnsi="Times New Roman" w:cs="Times New Roman"/>
          <w:b w:val="0"/>
          <w:bCs w:val="0"/>
          <w:sz w:val="24"/>
          <w:szCs w:val="24"/>
        </w:rPr>
        <w:t>9</w:t>
      </w:r>
      <w:r>
        <w:rPr>
          <w:rFonts w:ascii="Times New Roman" w:hAnsi="Times New Roman" w:cs="Times New Roman"/>
          <w:b w:val="0"/>
          <w:bCs w:val="0"/>
          <w:sz w:val="24"/>
          <w:szCs w:val="24"/>
        </w:rPr>
        <w:fldChar w:fldCharType="end"/>
      </w:r>
    </w:p>
    <w:p w14:paraId="5561AA99">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"_Toc252" </w:instrText>
      </w:r>
      <w:r>
        <w:fldChar w:fldCharType="separate"/>
      </w:r>
      <w:r>
        <w:rPr>
          <w:rFonts w:ascii="Times New Roman" w:hAnsi="Times New Roman" w:cs="Times New Roman"/>
        </w:rPr>
        <w:t>5.</w:t>
      </w:r>
      <w:r>
        <w:rPr>
          <w:rFonts w:hint="eastAsia" w:ascii="Times New Roman" w:hAnsi="Times New Roman" w:cs="Times New Roman"/>
          <w:lang w:val="en-US" w:eastAsia="zh-CN"/>
        </w:rPr>
        <w:t xml:space="preserve">1 </w:t>
      </w:r>
      <w:r>
        <w:rPr>
          <w:rFonts w:ascii="Times New Roman" w:hAnsi="Times New Roman" w:cs="Times New Roman"/>
        </w:rPr>
        <w:t>仿真调试</w:t>
      </w:r>
      <w:r>
        <w:rPr>
          <w:rFonts w:ascii="Times New Roman" w:hAnsi="Times New Roman" w:cs="Times New Roman"/>
        </w:rPr>
        <w:tab/>
      </w:r>
      <w:r>
        <w:rPr>
          <w:rFonts w:ascii="Times New Roman" w:hAnsi="Times New Roman" w:cs="Times New Roman"/>
        </w:rPr>
        <w:t>9</w:t>
      </w:r>
      <w:r>
        <w:rPr>
          <w:rFonts w:ascii="Times New Roman" w:hAnsi="Times New Roman" w:cs="Times New Roman"/>
        </w:rPr>
        <w:fldChar w:fldCharType="end"/>
      </w:r>
    </w:p>
    <w:p w14:paraId="1EDA8FCB">
      <w:pPr>
        <w:pStyle w:val="14"/>
        <w:tabs>
          <w:tab w:val="right" w:leader="dot" w:pos="9071"/>
          <w:tab w:val="clear" w:pos="8296"/>
        </w:tabs>
        <w:spacing w:line="360" w:lineRule="auto"/>
        <w:rPr>
          <w:rFonts w:ascii="Times New Roman" w:hAnsi="Times New Roman" w:cs="Times New Roman"/>
        </w:rPr>
      </w:pPr>
      <w:r>
        <w:fldChar w:fldCharType="begin"/>
      </w:r>
      <w:r>
        <w:instrText xml:space="preserve"> HYPERLINK \l "_Toc10670" </w:instrText>
      </w:r>
      <w:r>
        <w:fldChar w:fldCharType="separate"/>
      </w:r>
      <w:r>
        <w:rPr>
          <w:rFonts w:ascii="Times New Roman" w:hAnsi="Times New Roman" w:cs="Times New Roman"/>
        </w:rPr>
        <w:t>5.2 仿真测试</w:t>
      </w:r>
      <w:r>
        <w:rPr>
          <w:rFonts w:ascii="Times New Roman" w:hAnsi="Times New Roman" w:cs="Times New Roman"/>
        </w:rPr>
        <w:tab/>
      </w:r>
      <w:r>
        <w:rPr>
          <w:rFonts w:ascii="Times New Roman" w:hAnsi="Times New Roman" w:cs="Times New Roman"/>
        </w:rPr>
        <w:t>9</w:t>
      </w:r>
      <w:r>
        <w:rPr>
          <w:rFonts w:ascii="Times New Roman" w:hAnsi="Times New Roman" w:cs="Times New Roman"/>
        </w:rPr>
        <w:fldChar w:fldCharType="end"/>
      </w:r>
    </w:p>
    <w:p w14:paraId="41CB1AEA">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"_Toc26520" </w:instrText>
      </w:r>
      <w:r>
        <w:fldChar w:fldCharType="separate"/>
      </w:r>
      <w:r>
        <w:rPr>
          <w:rFonts w:ascii="Times New Roman" w:hAnsi="Times New Roman" w:cs="Times New Roman"/>
          <w:sz w:val="24"/>
          <w:szCs w:val="24"/>
        </w:rPr>
        <w:t>第</w:t>
      </w:r>
      <w:r>
        <w:rPr>
          <w:rFonts w:hint="eastAsia" w:ascii="Times New Roman" w:hAnsi="Times New Roman" w:cs="Times New Roman"/>
          <w:sz w:val="24"/>
          <w:szCs w:val="24"/>
        </w:rPr>
        <w:t>6</w:t>
      </w:r>
      <w:r>
        <w:rPr>
          <w:rFonts w:ascii="Times New Roman" w:hAnsi="Times New Roman" w:cs="Times New Roman"/>
          <w:sz w:val="24"/>
          <w:szCs w:val="24"/>
        </w:rPr>
        <w:t>章 结论</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_Toc26520 \h </w:instrText>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7</w:t>
      </w:r>
      <w:r>
        <w:rPr>
          <w:rFonts w:ascii="Times New Roman" w:hAnsi="Times New Roman" w:cs="Times New Roman"/>
          <w:b w:val="0"/>
          <w:bCs w:val="0"/>
          <w:sz w:val="24"/>
          <w:szCs w:val="24"/>
        </w:rPr>
        <w:fldChar w:fldCharType="end"/>
      </w:r>
      <w:r>
        <w:rPr>
          <w:rFonts w:ascii="Times New Roman" w:hAnsi="Times New Roman" w:cs="Times New Roman"/>
          <w:b w:val="0"/>
          <w:bCs w:val="0"/>
          <w:sz w:val="24"/>
          <w:szCs w:val="24"/>
        </w:rPr>
        <w:fldChar w:fldCharType="end"/>
      </w:r>
    </w:p>
    <w:p w14:paraId="27D45761">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"_Toc16903" </w:instrText>
      </w:r>
      <w:r>
        <w:fldChar w:fldCharType="separate"/>
      </w:r>
      <w:r>
        <w:rPr>
          <w:rFonts w:ascii="Times New Roman" w:hAnsi="Times New Roman" w:cs="Times New Roman"/>
          <w:sz w:val="24"/>
          <w:szCs w:val="24"/>
        </w:rPr>
        <w:t>参考文献</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_Toc16903 \h </w:instrText>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9</w:t>
      </w:r>
      <w:r>
        <w:rPr>
          <w:rFonts w:ascii="Times New Roman" w:hAnsi="Times New Roman" w:cs="Times New Roman"/>
          <w:b w:val="0"/>
          <w:bCs w:val="0"/>
          <w:sz w:val="24"/>
          <w:szCs w:val="24"/>
        </w:rPr>
        <w:fldChar w:fldCharType="end"/>
      </w:r>
      <w:r>
        <w:rPr>
          <w:rFonts w:ascii="Times New Roman" w:hAnsi="Times New Roman" w:cs="Times New Roman"/>
          <w:b w:val="0"/>
          <w:bCs w:val="0"/>
          <w:sz w:val="24"/>
          <w:szCs w:val="24"/>
        </w:rPr>
        <w:fldChar w:fldCharType="end"/>
      </w:r>
    </w:p>
    <w:p w14:paraId="1828EBF3">
      <w:pPr>
        <w:pStyle w:val="12"/>
        <w:tabs>
          <w:tab w:val="right" w:leader="dot" w:pos="9071"/>
          <w:tab w:val="clear" w:pos="8296"/>
        </w:tabs>
        <w:spacing w:line="360" w:lineRule="auto"/>
        <w:rPr>
          <w:rFonts w:ascii="Times New Roman" w:hAnsi="Times New Roman" w:cs="Times New Roman"/>
          <w:sz w:val="24"/>
          <w:szCs w:val="24"/>
        </w:rPr>
      </w:pPr>
      <w:r>
        <w:fldChar w:fldCharType="begin"/>
      </w:r>
      <w:r>
        <w:instrText xml:space="preserve"> HYPERLINK \l "_Toc420" </w:instrText>
      </w:r>
      <w:r>
        <w:fldChar w:fldCharType="separate"/>
      </w:r>
      <w:r>
        <w:rPr>
          <w:rFonts w:ascii="Times New Roman" w:hAnsi="Times New Roman" w:cs="Times New Roman"/>
          <w:sz w:val="24"/>
          <w:szCs w:val="24"/>
        </w:rPr>
        <w:t xml:space="preserve">致  </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谢</w:t>
      </w:r>
      <w:r>
        <w:rPr>
          <w:rFonts w:ascii="Times New Roman" w:hAnsi="Times New Roman" w:cs="Times New Roman"/>
          <w:b w:val="0"/>
          <w:bCs w:val="0"/>
          <w:sz w:val="24"/>
          <w:szCs w:val="24"/>
        </w:rPr>
        <w:tab/>
      </w:r>
      <w:r>
        <w:rPr>
          <w:rFonts w:ascii="Times New Roman" w:hAnsi="Times New Roman" w:cs="Times New Roman"/>
          <w:b w:val="0"/>
          <w:bCs w:val="0"/>
          <w:sz w:val="24"/>
          <w:szCs w:val="24"/>
        </w:rPr>
        <w:fldChar w:fldCharType="begin"/>
      </w:r>
      <w:r>
        <w:rPr>
          <w:rFonts w:ascii="Times New Roman" w:hAnsi="Times New Roman" w:cs="Times New Roman"/>
          <w:b w:val="0"/>
          <w:bCs w:val="0"/>
          <w:sz w:val="24"/>
          <w:szCs w:val="24"/>
        </w:rPr>
        <w:instrText xml:space="preserve"> PAGEREF _Toc420 \h </w:instrText>
      </w:r>
      <w:r>
        <w:rPr>
          <w:rFonts w:ascii="Times New Roman" w:hAnsi="Times New Roman" w:cs="Times New Roman"/>
          <w:b w:val="0"/>
          <w:bCs w:val="0"/>
          <w:sz w:val="24"/>
          <w:szCs w:val="24"/>
        </w:rPr>
        <w:fldChar w:fldCharType="separate"/>
      </w:r>
      <w:r>
        <w:rPr>
          <w:rFonts w:ascii="Times New Roman" w:hAnsi="Times New Roman" w:cs="Times New Roman"/>
          <w:b w:val="0"/>
          <w:bCs w:val="0"/>
          <w:sz w:val="24"/>
          <w:szCs w:val="24"/>
        </w:rPr>
        <w:t>11</w:t>
      </w:r>
      <w:r>
        <w:rPr>
          <w:rFonts w:ascii="Times New Roman" w:hAnsi="Times New Roman" w:cs="Times New Roman"/>
          <w:b w:val="0"/>
          <w:bCs w:val="0"/>
          <w:sz w:val="24"/>
          <w:szCs w:val="24"/>
        </w:rPr>
        <w:fldChar w:fldCharType="end"/>
      </w:r>
      <w:r>
        <w:rPr>
          <w:rFonts w:ascii="Times New Roman" w:hAnsi="Times New Roman" w:cs="Times New Roman"/>
          <w:b w:val="0"/>
          <w:bCs w:val="0"/>
          <w:sz w:val="24"/>
          <w:szCs w:val="24"/>
        </w:rPr>
        <w:fldChar w:fldCharType="end"/>
      </w:r>
    </w:p>
    <w:p w14:paraId="47F4B509">
      <w:pPr>
        <w:spacing w:line="300" w:lineRule="auto"/>
        <w:ind w:firstLine="0" w:firstLineChars="0"/>
      </w:pPr>
      <w:r>
        <w:fldChar w:fldCharType="end"/>
      </w:r>
      <w:commentRangeEnd w:id="11"/>
      <w:r>
        <w:rPr>
          <w:rStyle w:val="24"/>
        </w:rPr>
        <w:commentReference w:id="11"/>
      </w:r>
      <w:commentRangeEnd w:id="12"/>
      <w:r>
        <w:rPr>
          <w:rStyle w:val="24"/>
        </w:rPr>
        <w:commentReference w:id="12"/>
      </w:r>
      <w:commentRangeEnd w:id="13"/>
      <w:r>
        <w:rPr>
          <w:rStyle w:val="24"/>
        </w:rPr>
        <w:commentReference w:id="13"/>
      </w:r>
    </w:p>
    <w:p w14:paraId="6CDAC256">
      <w:pPr>
        <w:keepNext w:val="0"/>
        <w:keepLines w:val="0"/>
        <w:pageBreakBefore w:val="0"/>
        <w:widowControl w:val="0"/>
        <w:kinsoku/>
        <w:wordWrap/>
        <w:overflowPunct/>
        <w:topLinePunct w:val="0"/>
        <w:autoSpaceDE/>
        <w:autoSpaceDN/>
        <w:bidi w:val="0"/>
        <w:adjustRightInd/>
        <w:snapToGrid/>
        <w:spacing w:before="163" w:beforeLines="50" w:line="440" w:lineRule="exact"/>
        <w:ind w:left="0" w:leftChars="0" w:firstLine="0" w:firstLineChars="0"/>
        <w:textAlignment w:val="auto"/>
        <w:rPr>
          <w:rFonts w:hint="eastAsia"/>
          <w:color w:val="FF0000"/>
        </w:rPr>
      </w:pPr>
      <w:r>
        <w:rPr>
          <w:rFonts w:hint="eastAsia"/>
          <w:color w:val="FF0000"/>
        </w:rPr>
        <w:t>【说明】</w:t>
      </w:r>
    </w:p>
    <w:p w14:paraId="11D20100">
      <w:pPr>
        <w:keepNext w:val="0"/>
        <w:keepLines w:val="0"/>
        <w:pageBreakBefore w:val="0"/>
        <w:widowControl w:val="0"/>
        <w:kinsoku/>
        <w:wordWrap/>
        <w:overflowPunct/>
        <w:topLinePunct w:val="0"/>
        <w:autoSpaceDE/>
        <w:autoSpaceDN/>
        <w:bidi w:val="0"/>
        <w:adjustRightInd/>
        <w:snapToGrid/>
        <w:spacing w:before="163" w:beforeLines="50" w:line="440" w:lineRule="exact"/>
        <w:ind w:left="0" w:leftChars="0" w:firstLine="960" w:firstLineChars="400"/>
        <w:textAlignment w:val="auto"/>
        <w:rPr>
          <w:color w:val="FF0000"/>
        </w:rPr>
      </w:pPr>
      <w:r>
        <w:rPr>
          <w:rFonts w:hint="eastAsia"/>
          <w:color w:val="FF0000"/>
        </w:rPr>
        <w:t>1.“目录”从奇数页排起；</w:t>
      </w:r>
    </w:p>
    <w:p w14:paraId="407D119A">
      <w:pPr>
        <w:keepNext w:val="0"/>
        <w:keepLines w:val="0"/>
        <w:pageBreakBefore w:val="0"/>
        <w:widowControl w:val="0"/>
        <w:kinsoku/>
        <w:wordWrap/>
        <w:overflowPunct/>
        <w:topLinePunct w:val="0"/>
        <w:autoSpaceDE/>
        <w:autoSpaceDN/>
        <w:bidi w:val="0"/>
        <w:adjustRightInd/>
        <w:snapToGrid/>
        <w:spacing w:before="163" w:beforeLines="50" w:line="440" w:lineRule="exact"/>
        <w:ind w:left="0" w:firstLine="960" w:firstLineChars="400"/>
        <w:textAlignment w:val="auto"/>
        <w:rPr>
          <w:color w:val="FF0000"/>
        </w:rPr>
      </w:pPr>
      <w:r>
        <w:rPr>
          <w:rFonts w:hint="eastAsia"/>
          <w:color w:val="FF0000"/>
        </w:rPr>
        <w:t>2.</w:t>
      </w:r>
      <w:r>
        <w:rPr>
          <w:color w:val="FF0000"/>
        </w:rPr>
        <w:t xml:space="preserve"> </w:t>
      </w:r>
      <w:r>
        <w:rPr>
          <w:rFonts w:hint="eastAsia"/>
          <w:color w:val="FF0000"/>
        </w:rPr>
        <w:t>整体目录为自动生成，按三级编写。格式为：章标题（1级）；节标题（2级）；条标题（3级）。</w:t>
      </w:r>
    </w:p>
    <w:p w14:paraId="1919080E">
      <w:pPr>
        <w:keepNext w:val="0"/>
        <w:keepLines w:val="0"/>
        <w:pageBreakBefore w:val="0"/>
        <w:widowControl w:val="0"/>
        <w:kinsoku/>
        <w:wordWrap/>
        <w:overflowPunct/>
        <w:topLinePunct w:val="0"/>
        <w:autoSpaceDE/>
        <w:autoSpaceDN/>
        <w:bidi w:val="0"/>
        <w:adjustRightInd/>
        <w:snapToGrid/>
        <w:spacing w:before="163" w:beforeLines="50" w:line="440" w:lineRule="exact"/>
        <w:ind w:left="0" w:firstLine="960" w:firstLineChars="400"/>
        <w:textAlignment w:val="auto"/>
        <w:rPr>
          <w:rFonts w:hint="eastAsia" w:eastAsia="宋体"/>
          <w:color w:val="FF0000"/>
          <w:lang w:eastAsia="zh-CN"/>
        </w:rPr>
      </w:pPr>
      <w:r>
        <w:rPr>
          <w:rFonts w:hint="eastAsia"/>
          <w:color w:val="FF0000"/>
        </w:rPr>
        <w:t>3.</w:t>
      </w:r>
      <w:r>
        <w:rPr>
          <w:color w:val="FF0000"/>
        </w:rPr>
        <w:t xml:space="preserve"> </w:t>
      </w:r>
      <w:r>
        <w:rPr>
          <w:rFonts w:hint="eastAsia"/>
          <w:color w:val="FF0000"/>
        </w:rPr>
        <w:t>目录不编页码</w:t>
      </w:r>
      <w:r>
        <w:rPr>
          <w:rFonts w:hint="eastAsia"/>
          <w:color w:val="FF0000"/>
          <w:lang w:eastAsia="zh-CN"/>
        </w:rPr>
        <w:t>。</w:t>
      </w:r>
    </w:p>
    <w:p w14:paraId="7056C305">
      <w:pPr>
        <w:spacing w:line="300" w:lineRule="auto"/>
        <w:ind w:firstLine="0" w:firstLineChars="0"/>
      </w:pPr>
    </w:p>
    <w:p w14:paraId="4B849106">
      <w:pPr>
        <w:ind w:firstLine="0" w:firstLineChars="0"/>
      </w:pPr>
    </w:p>
    <w:p w14:paraId="37BC76E9">
      <w:pPr>
        <w:ind w:firstLine="480"/>
      </w:pPr>
    </w:p>
    <w:p w14:paraId="542A996B">
      <w:pPr>
        <w:ind w:firstLine="480"/>
      </w:pPr>
    </w:p>
    <w:p w14:paraId="014C705F">
      <w:pPr>
        <w:ind w:firstLine="480"/>
      </w:pPr>
    </w:p>
    <w:p w14:paraId="6C7F9F76">
      <w:pPr>
        <w:ind w:firstLine="480"/>
      </w:pPr>
    </w:p>
    <w:p w14:paraId="77155F7C">
      <w:pPr>
        <w:ind w:firstLine="480"/>
      </w:pPr>
    </w:p>
    <w:p w14:paraId="09FD19E7">
      <w:pPr>
        <w:ind w:firstLine="480"/>
      </w:pPr>
    </w:p>
    <w:p w14:paraId="4DD75E27">
      <w:pPr>
        <w:ind w:firstLine="480"/>
      </w:pPr>
    </w:p>
    <w:p w14:paraId="5A43D096">
      <w:pPr>
        <w:ind w:firstLine="480"/>
      </w:pPr>
    </w:p>
    <w:p w14:paraId="276F6180">
      <w:pPr>
        <w:ind w:firstLine="0" w:firstLineChars="0"/>
        <w:sectPr>
          <w:footerReference r:id="rId18" w:type="first"/>
          <w:footerReference r:id="rId17" w:type="default"/>
          <w:pgSz w:w="11906" w:h="16838"/>
          <w:pgMar w:top="1701" w:right="1701" w:bottom="1418" w:left="1701" w:header="851" w:footer="992" w:gutter="0"/>
          <w:pgNumType w:fmt="upperRoman"/>
          <w:cols w:space="720" w:num="1"/>
          <w:docGrid w:type="lines" w:linePitch="326" w:charSpace="0"/>
        </w:sectPr>
      </w:pPr>
    </w:p>
    <w:p w14:paraId="59D5AD44">
      <w:pPr>
        <w:pStyle w:val="2"/>
        <w:keepNext w:val="0"/>
        <w:keepLines w:val="0"/>
        <w:spacing w:before="326" w:beforeLines="100" w:after="326" w:afterLines="100" w:line="300" w:lineRule="auto"/>
        <w:rPr>
          <w:sz w:val="32"/>
          <w:szCs w:val="32"/>
        </w:rPr>
      </w:pPr>
      <w:commentRangeStart w:id="14"/>
      <w:bookmarkStart w:id="13" w:name="_Toc6181"/>
      <w:bookmarkStart w:id="14" w:name="_Toc24942"/>
      <w:bookmarkStart w:id="15" w:name="_Toc27778"/>
      <w:bookmarkStart w:id="16" w:name="_Toc15473"/>
      <w:bookmarkStart w:id="17" w:name="_Toc136806513"/>
      <w:r>
        <w:rPr>
          <w:rFonts w:hint="eastAsia"/>
          <w:sz w:val="32"/>
          <w:szCs w:val="32"/>
        </w:rPr>
        <w:t>第</w:t>
      </w:r>
      <w:r>
        <w:rPr>
          <w:rFonts w:ascii="Times New Roman" w:hAnsi="Times New Roman" w:cs="Times New Roman"/>
          <w:b/>
          <w:bCs/>
          <w:sz w:val="32"/>
          <w:szCs w:val="32"/>
        </w:rPr>
        <w:t>1</w:t>
      </w:r>
      <w:r>
        <w:rPr>
          <w:rFonts w:hint="eastAsia"/>
          <w:sz w:val="32"/>
          <w:szCs w:val="32"/>
        </w:rPr>
        <w:t>章</w:t>
      </w:r>
      <w:bookmarkEnd w:id="5"/>
      <w:bookmarkEnd w:id="6"/>
      <w:r>
        <w:rPr>
          <w:rFonts w:hint="eastAsia"/>
          <w:sz w:val="32"/>
          <w:szCs w:val="32"/>
          <w:lang w:val="en-US" w:eastAsia="zh-CN"/>
        </w:rPr>
        <w:t xml:space="preserve"> </w:t>
      </w:r>
      <w:r>
        <w:rPr>
          <w:rFonts w:hint="eastAsia"/>
          <w:sz w:val="32"/>
          <w:szCs w:val="32"/>
        </w:rPr>
        <w:t>绪论</w:t>
      </w:r>
      <w:commentRangeEnd w:id="14"/>
      <w:r>
        <w:rPr>
          <w:rStyle w:val="24"/>
          <w:rFonts w:ascii="Times New Roman" w:hAnsi="Times New Roman" w:eastAsia="宋体" w:cs="Times New Roman"/>
          <w:kern w:val="2"/>
        </w:rPr>
        <w:commentReference w:id="14"/>
      </w:r>
      <w:bookmarkEnd w:id="7"/>
      <w:bookmarkEnd w:id="8"/>
      <w:bookmarkEnd w:id="9"/>
      <w:bookmarkEnd w:id="10"/>
      <w:bookmarkEnd w:id="11"/>
      <w:bookmarkEnd w:id="12"/>
      <w:bookmarkEnd w:id="13"/>
      <w:bookmarkEnd w:id="14"/>
      <w:bookmarkEnd w:id="15"/>
      <w:bookmarkEnd w:id="16"/>
      <w:bookmarkEnd w:id="17"/>
    </w:p>
    <w:p w14:paraId="7564FFB6">
      <w:pPr>
        <w:pStyle w:val="3"/>
        <w:keepNext w:val="0"/>
        <w:keepLines w:val="0"/>
        <w:spacing w:before="163" w:beforeLines="50" w:after="163" w:afterLines="50"/>
        <w:ind w:firstLine="0" w:firstLineChars="0"/>
      </w:pPr>
      <w:commentRangeStart w:id="15"/>
      <w:bookmarkStart w:id="18" w:name="_Toc135087487"/>
      <w:bookmarkStart w:id="19" w:name="_Toc135087651"/>
      <w:bookmarkStart w:id="20" w:name="_Toc23131"/>
      <w:bookmarkStart w:id="21" w:name="_Toc21905"/>
      <w:bookmarkStart w:id="22" w:name="_Toc136806514"/>
      <w:bookmarkStart w:id="23" w:name="_Toc135088184"/>
      <w:bookmarkStart w:id="24" w:name="_Toc135087563"/>
      <w:bookmarkStart w:id="25" w:name="_Toc135087909"/>
      <w:bookmarkStart w:id="26" w:name="_Toc31265"/>
      <w:bookmarkStart w:id="27" w:name="_Toc312871178"/>
      <w:bookmarkStart w:id="28" w:name="_Toc312326595"/>
      <w:bookmarkStart w:id="29" w:name="_Toc19812"/>
      <w:bookmarkStart w:id="30" w:name="_Toc23119"/>
      <w:r>
        <w:rPr>
          <w:rFonts w:ascii="Times New Roman" w:hAnsi="Times New Roman" w:cs="Times New Roman"/>
          <w:szCs w:val="28"/>
        </w:rPr>
        <w:t>1.</w:t>
      </w:r>
      <w:r>
        <w:rPr>
          <w:rFonts w:hint="eastAsia" w:ascii="Times New Roman" w:hAnsi="Times New Roman" w:cs="Times New Roman"/>
          <w:szCs w:val="28"/>
        </w:rPr>
        <w:t xml:space="preserve">1 </w:t>
      </w:r>
      <w:r>
        <w:rPr>
          <w:rFonts w:hint="eastAsia"/>
          <w:szCs w:val="28"/>
        </w:rPr>
        <w:t>选题背景及意义</w:t>
      </w:r>
      <w:commentRangeEnd w:id="15"/>
      <w:r>
        <w:rPr>
          <w:rStyle w:val="24"/>
          <w:rFonts w:ascii="Times New Roman" w:hAnsi="Times New Roman" w:eastAsia="宋体" w:cs="Times New Roman"/>
        </w:rPr>
        <w:commentReference w:id="15"/>
      </w:r>
      <w:bookmarkEnd w:id="18"/>
      <w:bookmarkEnd w:id="19"/>
      <w:bookmarkEnd w:id="20"/>
      <w:bookmarkEnd w:id="21"/>
      <w:bookmarkEnd w:id="22"/>
      <w:bookmarkEnd w:id="23"/>
      <w:bookmarkEnd w:id="24"/>
      <w:bookmarkEnd w:id="25"/>
      <w:bookmarkEnd w:id="26"/>
      <w:bookmarkEnd w:id="27"/>
      <w:bookmarkEnd w:id="28"/>
      <w:bookmarkEnd w:id="29"/>
      <w:bookmarkEnd w:id="30"/>
    </w:p>
    <w:p w14:paraId="3EB2EC8B">
      <w:pPr>
        <w:ind w:firstLine="480"/>
      </w:pPr>
      <w:commentRangeStart w:id="16"/>
      <w:r>
        <w:rPr>
          <w:rFonts w:hint="eastAsia"/>
        </w:rPr>
        <w:t>在</w:t>
      </w:r>
      <w:r>
        <w:t>PLC作为现代工业自动化控制系统中不可或缺的一部分，广泛应用于各种领域。而在实际应用中，PLC的扩展、升级存在着许多问题，其中之一便是输入点的数量不能满足实际需要。针对这一问题，研究低成本的PLC输入点扩展方法具有重要的现实意义和应用价值。</w:t>
      </w:r>
      <w:commentRangeEnd w:id="16"/>
      <w:r>
        <w:rPr>
          <w:rStyle w:val="24"/>
        </w:rPr>
        <w:commentReference w:id="16"/>
      </w:r>
    </w:p>
    <w:p w14:paraId="71295B0C">
      <w:pPr>
        <w:ind w:firstLine="480"/>
      </w:pPr>
      <w:r>
        <w:rPr>
          <w:rFonts w:hint="eastAsia"/>
        </w:rPr>
        <w:t>意义：</w:t>
      </w:r>
    </w:p>
    <w:p w14:paraId="5A96D14C">
      <w:pPr>
        <w:ind w:firstLine="480"/>
      </w:pPr>
      <w:r>
        <w:rPr>
          <w:rFonts w:hint="eastAsia"/>
        </w:rPr>
        <w:t>高PLC的性价比：通过研究低成本的PLC输入点扩展方法，能够降低扩展成本，提高PLC的性价比，为工厂的控制系统升级提供更为经济实用的选择。</w:t>
      </w:r>
    </w:p>
    <w:p w14:paraId="66E826DA">
      <w:pPr>
        <w:ind w:firstLine="480"/>
      </w:pPr>
      <w:r>
        <w:rPr>
          <w:rFonts w:hint="eastAsia"/>
        </w:rPr>
        <w:t>促进工业自动化发展：随着产业智能化和自动化水平的不断提高，对PLC的要求也越来越高，因此在探索低成本扩展方法的同时，也可以促进工业自动化的进一步发展和应用。</w:t>
      </w:r>
    </w:p>
    <w:p w14:paraId="732755A7">
      <w:pPr>
        <w:ind w:firstLine="480"/>
      </w:pPr>
      <w:r>
        <w:rPr>
          <w:rFonts w:hint="eastAsia"/>
        </w:rPr>
        <w:t>创新科技成果：低成本PLC输入点的扩展方法研究，对工业自动化控制技术的创新发展具有积极意义，旨在提高工业自动化控制系统可靠性，安全性和可扩展性。</w:t>
      </w:r>
    </w:p>
    <w:p w14:paraId="470DED6A">
      <w:pPr>
        <w:ind w:firstLine="480"/>
      </w:pPr>
      <w:r>
        <w:rPr>
          <w:rFonts w:hint="eastAsia"/>
        </w:rPr>
        <w:t>综上所述，研究低成本的PLC输入点扩展方法对提高PLC的性价比、促进工业自动化发展和创新科技成果都有着重要的意义和价值。</w:t>
      </w:r>
    </w:p>
    <w:p w14:paraId="7C59DE2F">
      <w:pPr>
        <w:pStyle w:val="3"/>
        <w:keepNext w:val="0"/>
        <w:keepLines w:val="0"/>
        <w:spacing w:before="163" w:beforeLines="50" w:after="163" w:afterLines="50"/>
        <w:ind w:firstLine="0" w:firstLineChars="0"/>
      </w:pPr>
      <w:bookmarkStart w:id="31" w:name="_Toc27575"/>
      <w:bookmarkStart w:id="32" w:name="_Toc135088185"/>
      <w:bookmarkStart w:id="33" w:name="_Toc3654"/>
      <w:bookmarkStart w:id="34" w:name="_Toc135087910"/>
      <w:bookmarkStart w:id="35" w:name="_Toc18321"/>
      <w:bookmarkStart w:id="36" w:name="_Toc14935"/>
      <w:bookmarkStart w:id="37" w:name="_Toc135087652"/>
      <w:bookmarkStart w:id="38" w:name="_Toc135087564"/>
      <w:bookmarkStart w:id="39" w:name="_Toc136806515"/>
      <w:bookmarkStart w:id="40" w:name="_Toc135087488"/>
      <w:bookmarkStart w:id="41" w:name="_Toc28507"/>
      <w:r>
        <w:rPr>
          <w:rFonts w:ascii="Times New Roman" w:hAnsi="Times New Roman" w:cs="Times New Roman"/>
          <w:szCs w:val="28"/>
        </w:rPr>
        <w:t xml:space="preserve">1.2 </w:t>
      </w:r>
      <w:r>
        <w:rPr>
          <w:rFonts w:hint="eastAsia"/>
          <w:szCs w:val="28"/>
        </w:rPr>
        <w:t>国内外研究现状</w:t>
      </w:r>
      <w:bookmarkEnd w:id="31"/>
      <w:bookmarkEnd w:id="32"/>
      <w:bookmarkEnd w:id="33"/>
      <w:bookmarkEnd w:id="34"/>
      <w:bookmarkEnd w:id="35"/>
      <w:bookmarkEnd w:id="36"/>
      <w:bookmarkEnd w:id="37"/>
      <w:bookmarkEnd w:id="38"/>
      <w:bookmarkEnd w:id="39"/>
      <w:bookmarkEnd w:id="40"/>
      <w:bookmarkEnd w:id="41"/>
    </w:p>
    <w:p w14:paraId="1EADB9BF">
      <w:pPr>
        <w:pStyle w:val="4"/>
        <w:keepNext w:val="0"/>
        <w:keepLines w:val="0"/>
        <w:pageBreakBefore w:val="0"/>
        <w:widowControl w:val="0"/>
        <w:kinsoku/>
        <w:wordWrap/>
        <w:overflowPunct/>
        <w:topLinePunct w:val="0"/>
        <w:autoSpaceDE/>
        <w:autoSpaceDN/>
        <w:bidi w:val="0"/>
        <w:adjustRightInd/>
        <w:snapToGrid/>
        <w:spacing w:before="163" w:beforeLines="50" w:after="163" w:afterLines="50"/>
        <w:ind w:firstLine="0" w:firstLineChars="0"/>
        <w:jc w:val="left"/>
        <w:textAlignment w:val="auto"/>
      </w:pPr>
      <w:commentRangeStart w:id="17"/>
      <w:bookmarkStart w:id="42" w:name="_Toc135088186"/>
      <w:bookmarkStart w:id="43" w:name="_Toc135087565"/>
      <w:bookmarkStart w:id="44" w:name="_Toc7266"/>
      <w:bookmarkStart w:id="45" w:name="_Toc26845"/>
      <w:bookmarkStart w:id="46" w:name="_Toc21834"/>
      <w:bookmarkStart w:id="47" w:name="_Toc31100"/>
      <w:bookmarkStart w:id="48" w:name="_Toc136806516"/>
      <w:bookmarkStart w:id="49" w:name="_Toc135087489"/>
      <w:bookmarkStart w:id="50" w:name="_Toc17849"/>
      <w:bookmarkStart w:id="51" w:name="_Toc1023"/>
      <w:bookmarkStart w:id="52" w:name="_Toc135087653"/>
      <w:bookmarkStart w:id="53" w:name="_Toc135087911"/>
      <w:bookmarkStart w:id="54" w:name="_Toc23954"/>
      <w:r>
        <w:rPr>
          <w:rFonts w:ascii="Times New Roman" w:hAnsi="Times New Roman" w:cs="Times New Roman"/>
          <w:szCs w:val="24"/>
        </w:rPr>
        <w:t>1.</w:t>
      </w:r>
      <w:r>
        <w:rPr>
          <w:rFonts w:hint="eastAsia" w:ascii="Times New Roman" w:hAnsi="Times New Roman" w:cs="Times New Roman"/>
          <w:szCs w:val="24"/>
        </w:rPr>
        <w:t>2</w:t>
      </w:r>
      <w:r>
        <w:rPr>
          <w:rFonts w:ascii="Times New Roman" w:hAnsi="Times New Roman" w:cs="Times New Roman"/>
          <w:szCs w:val="24"/>
        </w:rPr>
        <w:t>.</w:t>
      </w:r>
      <w:r>
        <w:rPr>
          <w:rFonts w:hint="eastAsia" w:ascii="Times New Roman" w:hAnsi="Times New Roman" w:cs="Times New Roman"/>
          <w:szCs w:val="24"/>
        </w:rPr>
        <w:t xml:space="preserve">1 </w:t>
      </w:r>
      <w:r>
        <w:rPr>
          <w:rFonts w:hint="eastAsia"/>
          <w:szCs w:val="24"/>
        </w:rPr>
        <w:t>国内研究现状</w:t>
      </w:r>
      <w:commentRangeEnd w:id="17"/>
      <w:r>
        <w:rPr>
          <w:rStyle w:val="24"/>
          <w:rFonts w:ascii="Times New Roman" w:hAnsi="Times New Roman" w:eastAsia="宋体" w:cs="Times New Roman"/>
        </w:rPr>
        <w:commentReference w:id="17"/>
      </w:r>
      <w:bookmarkEnd w:id="42"/>
      <w:bookmarkEnd w:id="43"/>
      <w:bookmarkEnd w:id="44"/>
      <w:bookmarkEnd w:id="45"/>
      <w:bookmarkEnd w:id="46"/>
      <w:bookmarkEnd w:id="47"/>
      <w:bookmarkEnd w:id="48"/>
      <w:bookmarkEnd w:id="49"/>
      <w:bookmarkEnd w:id="50"/>
      <w:bookmarkEnd w:id="51"/>
      <w:bookmarkEnd w:id="52"/>
      <w:bookmarkEnd w:id="53"/>
      <w:bookmarkEnd w:id="54"/>
    </w:p>
    <w:p w14:paraId="09BB93DB">
      <w:pPr>
        <w:ind w:firstLine="480"/>
      </w:pPr>
      <w:bookmarkStart w:id="55" w:name="_Toc35162055"/>
      <w:bookmarkStart w:id="56" w:name="_Toc40807044"/>
      <w:bookmarkStart w:id="57" w:name="_Toc40807279"/>
      <w:r>
        <w:rPr>
          <w:rFonts w:hint="eastAsia"/>
        </w:rPr>
        <w:t>在与世界共同进步的新时期，国内产生了一批相关企业，但是各工程控制企业大多使用的是国外知名公司的PLC。国内公司的相关项目吸待更大的发展，在此方面，国内有广阔的需求市场、低廉的价格和生产成本、良好的生产环境政策等长处。PLC在各方面的应用更加广泛，其方法和科技日新月异能力也愈加强大，价格也逐渐降低下来，趋于平民化</w:t>
      </w:r>
      <w:commentRangeStart w:id="18"/>
      <w:r>
        <w:rPr>
          <w:rFonts w:hint="eastAsia"/>
          <w:color w:val="000000"/>
          <w:vertAlign w:val="superscript"/>
        </w:rPr>
        <w:t>[1]</w:t>
      </w:r>
      <w:commentRangeEnd w:id="18"/>
      <w:r>
        <w:rPr>
          <w:rStyle w:val="24"/>
        </w:rPr>
        <w:commentReference w:id="18"/>
      </w:r>
      <w:r>
        <w:rPr>
          <w:rFonts w:hint="eastAsia"/>
        </w:rPr>
        <w:t>。</w:t>
      </w:r>
    </w:p>
    <w:p w14:paraId="7C23E643">
      <w:pPr>
        <w:ind w:firstLine="480"/>
      </w:pPr>
      <w:r>
        <w:rPr>
          <w:rFonts w:hint="eastAsia"/>
        </w:rPr>
        <w:t xml:space="preserve">总之，PLC国内外现状可以用以下四点概括: </w:t>
      </w:r>
    </w:p>
    <w:p w14:paraId="084590E7">
      <w:pPr>
        <w:ind w:firstLine="480"/>
      </w:pPr>
      <w:r>
        <w:rPr>
          <w:rFonts w:hint="eastAsia"/>
        </w:rPr>
        <w:t>1. 产品规模趋于两极；</w:t>
      </w:r>
    </w:p>
    <w:p w14:paraId="6FD4AB6E">
      <w:pPr>
        <w:ind w:firstLine="480"/>
      </w:pPr>
      <w:r>
        <w:rPr>
          <w:rFonts w:hint="eastAsia"/>
        </w:rPr>
        <w:t>2. 向通信网络化迈步；</w:t>
      </w:r>
    </w:p>
    <w:p w14:paraId="4CC1A008">
      <w:pPr>
        <w:ind w:firstLine="480"/>
      </w:pPr>
      <w:r>
        <w:rPr>
          <w:rFonts w:hint="eastAsia"/>
        </w:rPr>
        <w:t>3. 更趋向模块化，智能化；</w:t>
      </w:r>
    </w:p>
    <w:p w14:paraId="3B254386">
      <w:pPr>
        <w:ind w:firstLine="480"/>
      </w:pPr>
      <w:r>
        <w:rPr>
          <w:rFonts w:hint="eastAsia"/>
        </w:rPr>
        <w:t>4. 编程语言与工具更趋标准化，多样化。</w:t>
      </w:r>
    </w:p>
    <w:p w14:paraId="1F9C45BF">
      <w:pPr>
        <w:pStyle w:val="4"/>
        <w:keepNext w:val="0"/>
        <w:keepLines w:val="0"/>
        <w:spacing w:before="163" w:beforeLines="50" w:after="163" w:afterLines="50"/>
        <w:ind w:firstLine="0" w:firstLineChars="0"/>
        <w:rPr>
          <w:rFonts w:ascii="Times New Roman" w:hAnsi="Times New Roman" w:cs="Times New Roman"/>
          <w:szCs w:val="24"/>
        </w:rPr>
      </w:pPr>
      <w:bookmarkStart w:id="58" w:name="_Toc5757"/>
      <w:bookmarkStart w:id="59" w:name="_Toc26510"/>
      <w:bookmarkStart w:id="60" w:name="_Toc21271"/>
      <w:bookmarkStart w:id="61" w:name="_Toc135087566"/>
      <w:bookmarkStart w:id="62" w:name="_Toc135087912"/>
      <w:bookmarkStart w:id="63" w:name="_Toc15354"/>
      <w:bookmarkStart w:id="64" w:name="_Toc135087490"/>
      <w:bookmarkStart w:id="65" w:name="_Toc136806517"/>
      <w:bookmarkStart w:id="66" w:name="_Toc21534"/>
      <w:bookmarkStart w:id="67" w:name="_Toc135088187"/>
      <w:bookmarkStart w:id="68" w:name="_Toc9067"/>
      <w:bookmarkStart w:id="69" w:name="_Toc1024"/>
      <w:bookmarkStart w:id="70" w:name="_Toc135087654"/>
      <w:r>
        <w:rPr>
          <w:rFonts w:ascii="Times New Roman" w:hAnsi="Times New Roman" w:cs="Times New Roman"/>
          <w:szCs w:val="24"/>
        </w:rPr>
        <w:t>1.</w:t>
      </w:r>
      <w:r>
        <w:rPr>
          <w:rFonts w:hint="eastAsia" w:ascii="Times New Roman" w:hAnsi="Times New Roman" w:cs="Times New Roman"/>
          <w:szCs w:val="24"/>
        </w:rPr>
        <w:t>2</w:t>
      </w:r>
      <w:r>
        <w:rPr>
          <w:rFonts w:ascii="Times New Roman" w:hAnsi="Times New Roman" w:cs="Times New Roman"/>
          <w:szCs w:val="24"/>
        </w:rPr>
        <w:t xml:space="preserve">.2 </w:t>
      </w:r>
      <w:r>
        <w:rPr>
          <w:rFonts w:hint="eastAsia" w:ascii="Times New Roman" w:hAnsi="Times New Roman" w:cs="Times New Roman"/>
          <w:szCs w:val="24"/>
        </w:rPr>
        <w:t>国外研究现状</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492C709A">
      <w:pPr>
        <w:ind w:firstLine="480"/>
      </w:pPr>
      <w:r>
        <w:rPr>
          <w:rFonts w:hint="eastAsia"/>
        </w:rPr>
        <w:t>近年由于各类集成电路工艺的进步，PLC从较早的1位经过进一步的改良发展到十六和三十二位，其内部主核也得到更新，此外，在处理器方面，实现了多通道处理。当代PLC发展势头强劲且前景良好，这不单只体现在性能改善的方面，其耗能降低，价格更加便宜，容错率更大，而且编程和仿真调试更加方便。</w:t>
      </w:r>
      <w:r>
        <w:rPr>
          <w:rFonts w:hint="eastAsia"/>
          <w:lang w:val="en" w:eastAsia="zh-TW"/>
        </w:rPr>
        <w:t>I/O</w:t>
      </w:r>
      <w:r>
        <w:rPr>
          <w:rFonts w:hint="eastAsia"/>
        </w:rPr>
        <w:t>门与现代网络、图像处理和通信技术日益完善，PLC在工业控制方向前景更加广阔，并逐步成为工业自动化控制技术的核心部分。</w:t>
      </w:r>
    </w:p>
    <w:p w14:paraId="48E890F9">
      <w:pPr>
        <w:ind w:firstLine="480"/>
      </w:pPr>
      <w:r>
        <w:rPr>
          <w:rFonts w:hint="eastAsia"/>
        </w:rPr>
        <w:t>目前为止，PLC生产厂家在世界上有二百余所，种类多达四百余个，主要的生产商集中在欧美日三个地区，各流派PLC产品都各具特色。其中，美国是最主要的产出国之一，大约百余所公司从事该方面研究，比如A-B公司、通用公司、莫迪康公司等。欧洲的相关生产商主要包括西门子公司、TE公司等几家。而在日本也有不少著名企业，包括三菱、欧姆龙等，市面上应用最多的PLC基本上均出自这几家。</w:t>
      </w:r>
    </w:p>
    <w:p w14:paraId="1D0E6FCF">
      <w:pPr>
        <w:pStyle w:val="3"/>
        <w:spacing w:before="163" w:beforeLines="50" w:after="163" w:afterLines="50"/>
        <w:ind w:firstLine="0" w:firstLineChars="0"/>
        <w:rPr>
          <w:rFonts w:ascii="Times New Roman" w:hAnsi="Times New Roman" w:cs="Times New Roman"/>
        </w:rPr>
      </w:pPr>
      <w:bookmarkStart w:id="71" w:name="_Toc5608"/>
      <w:bookmarkStart w:id="72" w:name="_Toc135087913"/>
      <w:bookmarkStart w:id="73" w:name="_Toc135087567"/>
      <w:bookmarkStart w:id="74" w:name="_Toc135088188"/>
      <w:bookmarkStart w:id="75" w:name="_Toc135087491"/>
      <w:bookmarkStart w:id="76" w:name="_Toc135087655"/>
      <w:bookmarkStart w:id="77" w:name="_Toc16529"/>
      <w:bookmarkStart w:id="78" w:name="_Toc2781"/>
      <w:bookmarkStart w:id="79" w:name="_Toc3606"/>
      <w:bookmarkStart w:id="80" w:name="_Toc136806518"/>
      <w:bookmarkStart w:id="81" w:name="_Toc9749"/>
      <w:r>
        <w:rPr>
          <w:rFonts w:ascii="Times New Roman" w:hAnsi="Times New Roman" w:cs="Times New Roman"/>
        </w:rPr>
        <w:t>1.</w:t>
      </w:r>
      <w:bookmarkEnd w:id="71"/>
      <w:bookmarkEnd w:id="72"/>
      <w:bookmarkEnd w:id="73"/>
      <w:bookmarkEnd w:id="74"/>
      <w:bookmarkEnd w:id="75"/>
      <w:bookmarkEnd w:id="76"/>
      <w:r>
        <w:rPr>
          <w:rFonts w:hint="eastAsia" w:ascii="Times New Roman" w:hAnsi="Times New Roman" w:cs="Times New Roman"/>
        </w:rPr>
        <w:t>3</w:t>
      </w:r>
      <w:r>
        <w:rPr>
          <w:rFonts w:ascii="Times New Roman" w:hAnsi="Times New Roman" w:cs="Times New Roman"/>
        </w:rPr>
        <w:t xml:space="preserve"> PL</w:t>
      </w:r>
      <w:r>
        <w:rPr>
          <w:rFonts w:hint="eastAsia" w:ascii="Times New Roman" w:hAnsi="Times New Roman" w:cs="Times New Roman"/>
        </w:rPr>
        <w:t>C</w:t>
      </w:r>
      <w:r>
        <w:rPr>
          <w:rFonts w:ascii="Times New Roman" w:hAnsi="Times New Roman" w:cs="Times New Roman"/>
        </w:rPr>
        <w:t>的扩展方法</w:t>
      </w:r>
      <w:bookmarkEnd w:id="77"/>
      <w:bookmarkEnd w:id="78"/>
      <w:bookmarkEnd w:id="79"/>
      <w:bookmarkEnd w:id="80"/>
      <w:bookmarkEnd w:id="81"/>
    </w:p>
    <w:p w14:paraId="4DE41963">
      <w:pPr>
        <w:spacing w:before="163" w:beforeLines="50" w:after="163" w:afterLines="50"/>
        <w:ind w:firstLine="0" w:firstLineChars="0"/>
        <w:outlineLvl w:val="2"/>
      </w:pPr>
      <w:bookmarkStart w:id="82" w:name="_Toc136806519"/>
      <w:bookmarkStart w:id="83" w:name="_Toc12679"/>
      <w:bookmarkStart w:id="84" w:name="_Toc4836"/>
      <w:bookmarkStart w:id="85" w:name="_Toc8946"/>
      <w:bookmarkStart w:id="86" w:name="_Toc9497"/>
      <w:bookmarkStart w:id="87" w:name="_Toc26372"/>
      <w:bookmarkStart w:id="88" w:name="_Toc312326605"/>
      <w:bookmarkStart w:id="89" w:name="_Toc312871188"/>
      <w:r>
        <w:rPr>
          <w:rStyle w:val="28"/>
          <w:rFonts w:ascii="Times New Roman" w:hAnsi="Times New Roman" w:cs="Times New Roman"/>
        </w:rPr>
        <w:t>1.3.1</w:t>
      </w:r>
      <w:r>
        <w:rPr>
          <w:rStyle w:val="28"/>
          <w:rFonts w:hint="eastAsia" w:cs="Times New Roman"/>
        </w:rPr>
        <w:t xml:space="preserve"> </w:t>
      </w:r>
      <w:r>
        <w:rPr>
          <w:rStyle w:val="28"/>
          <w:rFonts w:ascii="Times New Roman" w:hAnsi="Times New Roman" w:cs="Times New Roman"/>
        </w:rPr>
        <w:t>PLC的模拟量扩展方法主要包括</w:t>
      </w:r>
      <w:bookmarkEnd w:id="82"/>
      <w:bookmarkEnd w:id="83"/>
    </w:p>
    <w:p w14:paraId="42AEC5DA">
      <w:pPr>
        <w:ind w:firstLine="480"/>
      </w:pPr>
      <w:r>
        <w:rPr>
          <w:rFonts w:hint="eastAsia"/>
        </w:rPr>
        <w:t xml:space="preserve">1. </w:t>
      </w:r>
      <w:r>
        <w:t>使用内置的模拟量输入端口：一些PLC会内置模拟量输入端口，可以直接将模拟量信号接入到这些端口，通过编程实现读取和处理模拟量信号。合并输入扩展法，其优点是软件编程更简单，能够节省输入点数</w:t>
      </w:r>
      <w:r>
        <w:rPr>
          <w:rFonts w:hint="eastAsia"/>
        </w:rPr>
        <w:t>。</w:t>
      </w:r>
    </w:p>
    <w:p w14:paraId="45E922B2">
      <w:pPr>
        <w:ind w:firstLine="480"/>
      </w:pPr>
      <w:r>
        <w:rPr>
          <w:rFonts w:hint="eastAsia"/>
        </w:rPr>
        <w:t xml:space="preserve">2. </w:t>
      </w:r>
      <w:r>
        <w:t>使用模拟量输入转换器</w:t>
      </w:r>
      <w:r>
        <w:rPr>
          <w:rFonts w:hint="eastAsia"/>
          <w:lang w:eastAsia="zh-CN"/>
        </w:rPr>
        <w:t>：</w:t>
      </w:r>
      <w:r>
        <w:rPr>
          <w:rFonts w:hint="eastAsia"/>
        </w:rPr>
        <w:t>这是一种低成本简便的方案，可以使用模拟量输入转换器（如AD转换器）将模拟量信号转化为数字信号，再将数字信号接入到PLC的数字输入端口读取和处理。</w:t>
      </w:r>
    </w:p>
    <w:p w14:paraId="1BE4F316">
      <w:pPr>
        <w:ind w:firstLine="480"/>
      </w:pPr>
      <w:r>
        <w:rPr>
          <w:rFonts w:hint="eastAsia"/>
        </w:rPr>
        <w:t>3. 使用普通的电位器或可变电阻模块</w:t>
      </w:r>
      <w:r>
        <w:rPr>
          <w:rFonts w:hint="eastAsia"/>
          <w:lang w:eastAsia="zh-CN"/>
        </w:rPr>
        <w:t>：</w:t>
      </w:r>
      <w:r>
        <w:rPr>
          <w:rFonts w:hint="eastAsia"/>
        </w:rPr>
        <w:t>非常便宜、易于使用和安装，但精度略有降低。可以通过调整电位器或可变电阻的阻值，来实现模拟量变化的读取。</w:t>
      </w:r>
    </w:p>
    <w:p w14:paraId="394E6677">
      <w:pPr>
        <w:ind w:firstLine="480"/>
      </w:pPr>
      <w:r>
        <w:rPr>
          <w:rFonts w:hint="eastAsia"/>
        </w:rPr>
        <w:t xml:space="preserve">4. </w:t>
      </w:r>
      <w:r>
        <w:t>使用外部模拟量输入模块</w:t>
      </w:r>
      <w:r>
        <w:rPr>
          <w:rFonts w:hint="eastAsia"/>
          <w:lang w:eastAsia="zh-CN"/>
        </w:rPr>
        <w:t>：</w:t>
      </w:r>
      <w:r>
        <w:t>只要PLC支持外扩功能，就可以通过购买外部模拟量输入模块来扩展PLC的模拟量输入能力。这些模块可以提供更高的采样速率和更准确的读数，需要连接到扩展接口，并通过预先编写好的程序与PLC通讯。</w:t>
      </w:r>
    </w:p>
    <w:p w14:paraId="0FBDA40C">
      <w:pPr>
        <w:spacing w:before="163" w:beforeLines="50" w:after="163" w:afterLines="50"/>
        <w:ind w:firstLine="0" w:firstLineChars="0"/>
        <w:outlineLvl w:val="2"/>
        <w:rPr>
          <w:rStyle w:val="28"/>
          <w:rFonts w:ascii="Times New Roman" w:hAnsi="Times New Roman" w:cs="Times New Roman"/>
        </w:rPr>
      </w:pPr>
      <w:bookmarkStart w:id="90" w:name="_Toc136806520"/>
      <w:bookmarkStart w:id="91" w:name="_Toc1311"/>
      <w:r>
        <w:rPr>
          <w:rStyle w:val="28"/>
          <w:rFonts w:ascii="Times New Roman" w:hAnsi="Times New Roman" w:cs="Times New Roman"/>
        </w:rPr>
        <w:t>1.3.2 PLC的I/O开关量扩展方法主要有</w:t>
      </w:r>
      <w:bookmarkEnd w:id="90"/>
      <w:bookmarkEnd w:id="91"/>
    </w:p>
    <w:p w14:paraId="794B1867">
      <w:pPr>
        <w:numPr>
          <w:ilvl w:val="0"/>
          <w:numId w:val="1"/>
        </w:numPr>
        <w:ind w:firstLine="480"/>
      </w:pPr>
      <w:r>
        <w:t>使用PLC模块：可以通过选择合适的PLC模块，来扩展输入输出点数。这些模块包括数字量输入输出模块、模、通信模块等等。这些模块可以插入到PLC内部插槽中，和原有的I/O模块配合使用，从而实现I/O点数目的扩展。微分和基本指令，其优点是实现简单。</w:t>
      </w:r>
    </w:p>
    <w:p w14:paraId="50F42286">
      <w:pPr>
        <w:numPr>
          <w:ilvl w:val="0"/>
          <w:numId w:val="1"/>
        </w:numPr>
        <w:ind w:firstLine="480"/>
      </w:pPr>
      <w:r>
        <w:t>使用可编程的物联网设备：可以使用可编程的开发板，例如Arduino，来增加需求时的I/O点数。一些廉价括输出端口、模拟量输入输出端口、以及支持通信功能的模块等等，可以直接与PLC系统进行连接。</w:t>
      </w:r>
    </w:p>
    <w:p w14:paraId="40DD594E">
      <w:pPr>
        <w:numPr>
          <w:ilvl w:val="0"/>
          <w:numId w:val="1"/>
        </w:numPr>
        <w:ind w:firstLine="480"/>
      </w:pPr>
      <w:r>
        <w:t>I/O 集成：一些设备例如远程I/O单元可以放置于远离主PLC的地方, 并且可以提供更多有线或无线的I/O点。这些I/O点可以在需要时，自由配置和处理数据。</w:t>
      </w:r>
    </w:p>
    <w:p w14:paraId="06B7CB06">
      <w:pPr>
        <w:numPr>
          <w:ilvl w:val="0"/>
          <w:numId w:val="1"/>
        </w:numPr>
        <w:ind w:firstLine="480"/>
      </w:pPr>
      <w:r>
        <w:t>现场总线技术：现场总线技术广泛应用于工业控制领域，以需要更多的I/O点时，则可以采用现场总线连接多个设备，包括传感器</w:t>
      </w:r>
      <w:commentRangeStart w:id="19"/>
      <w:r>
        <w:rPr>
          <w:rStyle w:val="25"/>
        </w:rPr>
        <w:footnoteReference w:id="0"/>
      </w:r>
      <w:commentRangeEnd w:id="19"/>
      <w:r>
        <w:commentReference w:id="19"/>
      </w:r>
      <w:r>
        <w:t>、执行器、I/O模块等等，可带千兆的数据速率。这就为用户节省了输入输出线路成本，并提高了数据传输效率。</w:t>
      </w:r>
    </w:p>
    <w:p w14:paraId="53F455CF">
      <w:pPr>
        <w:spacing w:before="163" w:beforeLines="50" w:after="163" w:afterLines="50"/>
        <w:ind w:firstLine="0" w:firstLineChars="0"/>
        <w:outlineLvl w:val="2"/>
        <w:rPr>
          <w:rStyle w:val="28"/>
          <w:rFonts w:ascii="Times New Roman" w:hAnsi="Times New Roman" w:cs="Times New Roman"/>
        </w:rPr>
      </w:pPr>
      <w:bookmarkStart w:id="92" w:name="_Toc24989"/>
      <w:bookmarkStart w:id="93" w:name="_Toc136806521"/>
      <w:bookmarkStart w:id="94" w:name="_Toc31418"/>
      <w:bookmarkStart w:id="95" w:name="_Toc29149"/>
      <w:r>
        <w:rPr>
          <w:rStyle w:val="28"/>
          <w:rFonts w:ascii="Times New Roman" w:hAnsi="Times New Roman" w:cs="Times New Roman"/>
        </w:rPr>
        <w:t>1.3.3 课题研究内容</w:t>
      </w:r>
      <w:bookmarkEnd w:id="92"/>
      <w:bookmarkEnd w:id="93"/>
      <w:bookmarkEnd w:id="94"/>
      <w:bookmarkEnd w:id="95"/>
      <w:r>
        <w:rPr>
          <w:rStyle w:val="28"/>
          <w:rFonts w:hint="eastAsia" w:ascii="Times New Roman" w:hAnsi="Times New Roman" w:cs="Times New Roman"/>
        </w:rPr>
        <w:t>及论文结构</w:t>
      </w:r>
    </w:p>
    <w:p w14:paraId="5F8CBB9E">
      <w:pPr>
        <w:ind w:firstLine="480"/>
      </w:pPr>
      <w:r>
        <w:t>本文以如何在低成本的情况下，完成对</w:t>
      </w:r>
      <w:r>
        <w:rPr>
          <w:rFonts w:hint="eastAsia"/>
          <w:lang w:val="en-US" w:eastAsia="zh-CN"/>
        </w:rPr>
        <w:t>PLC</w:t>
      </w:r>
      <w:r>
        <w:t>的输入输出点的扩展方法为核心研究问题，从上述的方法中，选择适合的方法</w:t>
      </w:r>
      <w:r>
        <w:rPr>
          <w:rFonts w:hint="eastAsia"/>
        </w:rPr>
        <w:t>，</w:t>
      </w:r>
      <w:r>
        <w:t>主要完成。</w:t>
      </w:r>
    </w:p>
    <w:p w14:paraId="350678F0">
      <w:pPr>
        <w:ind w:firstLine="0" w:firstLineChars="0"/>
      </w:pPr>
      <w:r>
        <w:t>模拟量输入扩展（时分复用原理）；I/O开关量的输入输出扩展。</w:t>
      </w:r>
    </w:p>
    <w:p w14:paraId="545A4F2D">
      <w:pPr>
        <w:ind w:left="480" w:firstLine="0" w:firstLineChars="0"/>
      </w:pPr>
      <w:r>
        <w:rPr>
          <w:rFonts w:hint="eastAsia"/>
        </w:rPr>
        <w:t xml:space="preserve">1. </w:t>
      </w:r>
      <w:r>
        <w:t>系统的电路图。</w:t>
      </w:r>
    </w:p>
    <w:p w14:paraId="279C4FD6">
      <w:pPr>
        <w:ind w:firstLine="480"/>
      </w:pPr>
      <w:r>
        <w:rPr>
          <w:rFonts w:hint="eastAsia"/>
        </w:rPr>
        <w:t xml:space="preserve">2. </w:t>
      </w:r>
      <w:r>
        <w:t>系统的程序梯形图。</w:t>
      </w:r>
    </w:p>
    <w:p w14:paraId="32AF7A18">
      <w:pPr>
        <w:ind w:firstLine="480"/>
      </w:pPr>
      <w:r>
        <w:rPr>
          <w:rFonts w:hint="eastAsia"/>
        </w:rPr>
        <w:t xml:space="preserve">3. </w:t>
      </w:r>
      <w:r>
        <w:t>进行仿真检测电路可靠性。</w:t>
      </w:r>
    </w:p>
    <w:p w14:paraId="10EBAAC9">
      <w:pPr>
        <w:ind w:firstLine="480"/>
      </w:pPr>
      <w:r>
        <w:rPr>
          <w:rFonts w:hint="eastAsia"/>
        </w:rPr>
        <w:t xml:space="preserve">4. </w:t>
      </w:r>
      <w:r>
        <w:t>数据收集与分析。</w:t>
      </w:r>
    </w:p>
    <w:p w14:paraId="3C03A01C">
      <w:pPr>
        <w:widowControl/>
        <w:ind w:firstLine="480"/>
      </w:pPr>
      <w:r>
        <w:rPr>
          <w:rFonts w:hint="eastAsia"/>
        </w:rPr>
        <w:t>第一章主要介绍了研究课题的目的性，以及有哪些实际意义、以及在国内外的一个研究背景，以及研究内容的主要方向。</w:t>
      </w:r>
    </w:p>
    <w:p w14:paraId="722229C3">
      <w:pPr>
        <w:ind w:firstLine="480"/>
      </w:pPr>
      <w:r>
        <w:rPr>
          <w:rFonts w:hint="eastAsia"/>
        </w:rPr>
        <w:t>第二章按照所需要求，进行系统的原理构思，拟定总体设计方案，能够明确工作的方向。</w:t>
      </w:r>
    </w:p>
    <w:p w14:paraId="23A904A5">
      <w:pPr>
        <w:ind w:firstLine="480"/>
      </w:pPr>
      <w:r>
        <w:rPr>
          <w:rFonts w:hint="eastAsia"/>
        </w:rPr>
        <w:t>第三章由拟定方案选择符合要求的器件，以及对硬件电路进行设计，并且到达所需要求，也是整个论文的重点。</w:t>
      </w:r>
    </w:p>
    <w:p w14:paraId="2623E983">
      <w:pPr>
        <w:ind w:firstLine="480"/>
      </w:pPr>
      <w:r>
        <w:rPr>
          <w:rFonts w:hint="eastAsia"/>
        </w:rPr>
        <w:t>第四章主要是PLC的程序设计，要能够实现设计中的需求，并且也要能够与电路结合，从而实现扩展PLC的一个目的。</w:t>
      </w:r>
    </w:p>
    <w:p w14:paraId="4AC20993">
      <w:pPr>
        <w:ind w:firstLine="480"/>
      </w:pPr>
      <w:r>
        <w:rPr>
          <w:rFonts w:hint="eastAsia"/>
        </w:rPr>
        <w:t>第五章则是需要去对设计的电路，程序进行仿真与调试，并且能够与要求进行一个对比，实际的数据与要求的数据进行对比，分析误差原因。</w:t>
      </w:r>
    </w:p>
    <w:p w14:paraId="10F63515">
      <w:pPr>
        <w:ind w:firstLine="480"/>
      </w:pPr>
      <w:r>
        <w:rPr>
          <w:rFonts w:hint="eastAsia"/>
        </w:rPr>
        <w:t>第六章对整篇论文进行总结，写出本文的成功方面，不足的地方以及改进的方向有一个简述。</w:t>
      </w:r>
    </w:p>
    <w:p w14:paraId="505F1097">
      <w:pPr>
        <w:ind w:firstLine="0" w:firstLineChars="0"/>
      </w:pPr>
      <w:bookmarkStart w:id="96" w:name="_Toc135088189"/>
      <w:bookmarkStart w:id="97" w:name="_Toc135087914"/>
      <w:bookmarkStart w:id="98" w:name="_Toc135087568"/>
      <w:bookmarkStart w:id="99" w:name="_Toc135087492"/>
      <w:bookmarkStart w:id="100" w:name="_Toc135087656"/>
    </w:p>
    <w:p w14:paraId="6A0C3FE7">
      <w:pPr>
        <w:ind w:firstLine="0" w:firstLineChars="0"/>
      </w:pPr>
    </w:p>
    <w:p w14:paraId="160F2D84">
      <w:pPr>
        <w:keepNext w:val="0"/>
        <w:keepLines w:val="0"/>
        <w:pageBreakBefore w:val="0"/>
        <w:widowControl w:val="0"/>
        <w:kinsoku/>
        <w:wordWrap/>
        <w:overflowPunct/>
        <w:topLinePunct w:val="0"/>
        <w:autoSpaceDE/>
        <w:autoSpaceDN/>
        <w:bidi w:val="0"/>
        <w:adjustRightInd/>
        <w:snapToGrid/>
        <w:spacing w:before="164" w:beforeLines="50" w:line="440" w:lineRule="exact"/>
        <w:ind w:left="0" w:leftChars="0" w:firstLine="0" w:firstLineChars="0"/>
        <w:textAlignment w:val="auto"/>
        <w:rPr>
          <w:rFonts w:hint="eastAsia"/>
          <w:color w:val="FF0000"/>
        </w:rPr>
      </w:pPr>
      <w:bookmarkStart w:id="101" w:name="_Hlk168520304"/>
      <w:r>
        <w:rPr>
          <w:rFonts w:hint="eastAsia"/>
          <w:color w:val="FF0000"/>
        </w:rPr>
        <w:t>【说明】</w:t>
      </w:r>
      <w:bookmarkEnd w:id="101"/>
    </w:p>
    <w:p w14:paraId="72FC72F5">
      <w:pPr>
        <w:keepNext w:val="0"/>
        <w:keepLines w:val="0"/>
        <w:pageBreakBefore w:val="0"/>
        <w:widowControl w:val="0"/>
        <w:kinsoku/>
        <w:wordWrap/>
        <w:overflowPunct/>
        <w:topLinePunct w:val="0"/>
        <w:autoSpaceDE/>
        <w:autoSpaceDN/>
        <w:bidi w:val="0"/>
        <w:adjustRightInd/>
        <w:snapToGrid/>
        <w:spacing w:before="164" w:beforeLines="50" w:line="440" w:lineRule="exact"/>
        <w:ind w:left="0" w:leftChars="0" w:firstLine="960" w:firstLineChars="400"/>
        <w:textAlignment w:val="auto"/>
        <w:rPr>
          <w:rFonts w:hint="eastAsia"/>
          <w:color w:val="FF0000"/>
        </w:rPr>
      </w:pPr>
      <w:r>
        <w:rPr>
          <w:rFonts w:hint="eastAsia"/>
          <w:color w:val="FF0000"/>
          <w:lang w:val="en-US" w:eastAsia="zh-CN"/>
        </w:rPr>
        <w:t>1.</w:t>
      </w:r>
      <w:r>
        <w:rPr>
          <w:rFonts w:hint="eastAsia"/>
          <w:color w:val="FF0000"/>
        </w:rPr>
        <w:t>“正文”第一章从奇数页排起；之后各章之间不留空白页。</w:t>
      </w:r>
    </w:p>
    <w:p w14:paraId="06D2B1FD">
      <w:pPr>
        <w:keepNext w:val="0"/>
        <w:keepLines w:val="0"/>
        <w:pageBreakBefore w:val="0"/>
        <w:widowControl w:val="0"/>
        <w:kinsoku/>
        <w:wordWrap/>
        <w:overflowPunct/>
        <w:topLinePunct w:val="0"/>
        <w:autoSpaceDE/>
        <w:autoSpaceDN/>
        <w:bidi w:val="0"/>
        <w:adjustRightInd/>
        <w:snapToGrid/>
        <w:spacing w:before="164" w:beforeLines="50" w:line="440" w:lineRule="exact"/>
        <w:ind w:left="0" w:leftChars="0" w:firstLine="960" w:firstLineChars="400"/>
        <w:textAlignment w:val="auto"/>
        <w:rPr>
          <w:rFonts w:hint="default" w:eastAsia="宋体"/>
          <w:color w:val="FF0000"/>
          <w:lang w:val="en-US" w:eastAsia="zh-CN"/>
        </w:rPr>
      </w:pPr>
      <w:r>
        <w:rPr>
          <w:rFonts w:hint="eastAsia"/>
          <w:color w:val="FF0000"/>
          <w:lang w:val="en-US" w:eastAsia="zh-CN"/>
        </w:rPr>
        <w:t>2. 代码须置于附录（中文宋体，英文和数字Times New Roman，五号）或截图插入正文中。</w:t>
      </w:r>
    </w:p>
    <w:p w14:paraId="59D30C60">
      <w:pPr>
        <w:ind w:firstLine="0" w:firstLineChars="0"/>
      </w:pPr>
    </w:p>
    <w:p w14:paraId="108EA3F5">
      <w:pPr>
        <w:ind w:firstLine="0" w:firstLineChars="0"/>
      </w:pPr>
    </w:p>
    <w:p w14:paraId="4B34A2C1">
      <w:pPr>
        <w:ind w:firstLine="0" w:firstLineChars="0"/>
      </w:pPr>
    </w:p>
    <w:p w14:paraId="3D549B28">
      <w:pPr>
        <w:ind w:firstLine="0" w:firstLineChars="0"/>
      </w:pPr>
    </w:p>
    <w:p w14:paraId="71D12D96">
      <w:pPr>
        <w:ind w:firstLine="0" w:firstLineChars="0"/>
      </w:pPr>
    </w:p>
    <w:p w14:paraId="5BF1273E">
      <w:pPr>
        <w:spacing w:line="240" w:lineRule="auto"/>
        <w:ind w:firstLine="0" w:firstLineChars="0"/>
        <w:jc w:val="both"/>
        <w:rPr>
          <w:b/>
          <w:color w:val="FF0000"/>
        </w:rPr>
      </w:pPr>
      <w:bookmarkStart w:id="102" w:name="_Hlk168521532"/>
    </w:p>
    <w:p w14:paraId="67749EE4">
      <w:pPr>
        <w:spacing w:line="240" w:lineRule="auto"/>
        <w:ind w:firstLine="0" w:firstLineChars="0"/>
        <w:jc w:val="both"/>
        <w:rPr>
          <w:b/>
          <w:color w:val="FF0000"/>
        </w:rPr>
      </w:pPr>
    </w:p>
    <w:bookmarkEnd w:id="102"/>
    <w:p w14:paraId="1FE5C2B0">
      <w:pPr>
        <w:pStyle w:val="2"/>
        <w:keepNext w:val="0"/>
        <w:keepLines w:val="0"/>
        <w:spacing w:before="326" w:beforeLines="100" w:after="326" w:afterLines="100" w:line="300" w:lineRule="auto"/>
        <w:rPr>
          <w:sz w:val="32"/>
          <w:szCs w:val="32"/>
        </w:rPr>
      </w:pPr>
      <w:commentRangeStart w:id="20"/>
      <w:bookmarkStart w:id="103" w:name="_Toc21496"/>
      <w:bookmarkStart w:id="104" w:name="_Toc21776"/>
      <w:bookmarkStart w:id="105" w:name="_Toc2397"/>
      <w:r>
        <w:rPr>
          <w:rFonts w:hint="eastAsia"/>
          <w:sz w:val="32"/>
          <w:szCs w:val="32"/>
        </w:rPr>
        <w:t>第</w:t>
      </w:r>
      <w:r>
        <w:rPr>
          <w:rFonts w:ascii="Times New Roman" w:hAnsi="Times New Roman" w:cs="Times New Roman"/>
          <w:b/>
          <w:bCs/>
          <w:sz w:val="32"/>
          <w:szCs w:val="32"/>
        </w:rPr>
        <w:t>2</w:t>
      </w:r>
      <w:r>
        <w:rPr>
          <w:rFonts w:hint="eastAsia"/>
          <w:sz w:val="32"/>
          <w:szCs w:val="32"/>
        </w:rPr>
        <w:t>章</w:t>
      </w:r>
      <w:bookmarkEnd w:id="84"/>
      <w:bookmarkEnd w:id="85"/>
      <w:bookmarkEnd w:id="86"/>
      <w:bookmarkEnd w:id="87"/>
      <w:bookmarkEnd w:id="96"/>
      <w:bookmarkEnd w:id="97"/>
      <w:bookmarkEnd w:id="98"/>
      <w:bookmarkEnd w:id="99"/>
      <w:bookmarkEnd w:id="100"/>
      <w:bookmarkEnd w:id="103"/>
      <w:bookmarkEnd w:id="104"/>
      <w:bookmarkEnd w:id="105"/>
      <w:r>
        <w:rPr>
          <w:rFonts w:hint="eastAsia"/>
          <w:sz w:val="32"/>
          <w:szCs w:val="32"/>
        </w:rPr>
        <w:t xml:space="preserve"> 公式、图表示例</w:t>
      </w:r>
      <w:commentRangeEnd w:id="20"/>
      <w:r>
        <w:rPr>
          <w:rStyle w:val="24"/>
          <w:rFonts w:ascii="Times New Roman" w:hAnsi="Times New Roman" w:eastAsia="宋体" w:cs="Times New Roman"/>
          <w:kern w:val="2"/>
        </w:rPr>
        <w:commentReference w:id="20"/>
      </w:r>
    </w:p>
    <w:p w14:paraId="4C6A8C10">
      <w:pPr>
        <w:pStyle w:val="3"/>
        <w:spacing w:before="163" w:beforeLines="50" w:after="163" w:afterLines="50"/>
        <w:ind w:firstLine="0" w:firstLineChars="0"/>
        <w:rPr>
          <w:szCs w:val="28"/>
        </w:rPr>
      </w:pPr>
      <w:bookmarkStart w:id="106" w:name="_Toc135087496"/>
      <w:bookmarkStart w:id="107" w:name="_Toc18099"/>
      <w:bookmarkStart w:id="108" w:name="_Toc135087918"/>
      <w:bookmarkStart w:id="109" w:name="_Toc135088193"/>
      <w:bookmarkStart w:id="110" w:name="_Toc20863"/>
      <w:bookmarkStart w:id="111" w:name="_Toc135087660"/>
      <w:bookmarkStart w:id="112" w:name="_Toc28088"/>
      <w:bookmarkStart w:id="113" w:name="_Toc135087572"/>
      <w:bookmarkStart w:id="114" w:name="_Toc136806523"/>
      <w:bookmarkStart w:id="115" w:name="_Toc6194"/>
      <w:bookmarkStart w:id="116" w:name="_Toc16992"/>
      <w:bookmarkStart w:id="117" w:name="_Hlk168520835"/>
      <w:bookmarkStart w:id="118" w:name="_Toc58356076"/>
      <w:r>
        <w:rPr>
          <w:rFonts w:ascii="Times New Roman" w:hAnsi="Times New Roman" w:cs="Times New Roman"/>
          <w:szCs w:val="28"/>
        </w:rPr>
        <w:t>2.</w:t>
      </w:r>
      <w:r>
        <w:rPr>
          <w:rFonts w:hint="eastAsia" w:ascii="Times New Roman" w:hAnsi="Times New Roman" w:cs="Times New Roman"/>
          <w:szCs w:val="28"/>
        </w:rPr>
        <w:t>1</w:t>
      </w:r>
      <w:r>
        <w:rPr>
          <w:rFonts w:hint="eastAsia"/>
        </w:rPr>
        <w:t xml:space="preserve"> </w:t>
      </w:r>
      <w:bookmarkEnd w:id="106"/>
      <w:bookmarkEnd w:id="107"/>
      <w:bookmarkEnd w:id="108"/>
      <w:bookmarkEnd w:id="109"/>
      <w:bookmarkEnd w:id="110"/>
      <w:bookmarkEnd w:id="111"/>
      <w:bookmarkEnd w:id="112"/>
      <w:bookmarkEnd w:id="113"/>
      <w:bookmarkEnd w:id="114"/>
      <w:bookmarkEnd w:id="115"/>
      <w:bookmarkEnd w:id="116"/>
      <w:r>
        <w:rPr>
          <w:rFonts w:hint="eastAsia"/>
          <w:szCs w:val="28"/>
        </w:rPr>
        <w:t>公式示例</w:t>
      </w:r>
    </w:p>
    <w:bookmarkEnd w:id="117"/>
    <w:p w14:paraId="2E8C2F82">
      <w:pPr>
        <w:autoSpaceDE w:val="0"/>
        <w:autoSpaceDN w:val="0"/>
        <w:adjustRightInd w:val="0"/>
        <w:ind w:firstLine="0" w:firstLineChars="0"/>
        <w:jc w:val="right"/>
        <w:rPr>
          <w:kern w:val="0"/>
        </w:rPr>
      </w:pPr>
      <w:r>
        <w:rPr>
          <w:rFonts w:hint="eastAsia"/>
          <w:kern w:val="0"/>
        </w:rPr>
        <w:t xml:space="preserve">          </w:t>
      </w:r>
      <w:r>
        <w:rPr>
          <w:rFonts w:ascii="宋体" w:hAnsi="宋体"/>
          <w:position w:val="-24"/>
          <w:sz w:val="21"/>
        </w:rPr>
        <w:pict>
          <v:shape id="_x0000_i1025" o:spt="75" type="#_x0000_t75" style="height:36.25pt;width:91.8pt;" filled="f" o:preferrelative="t" stroked="f" coordsize="21600,21600">
            <v:path/>
            <v:fill on="f" focussize="0,0"/>
            <v:stroke on="f" joinstyle="miter"/>
            <v:imagedata r:id="rId25" o:title=""/>
            <o:lock v:ext="edit" aspectratio="t"/>
            <w10:wrap type="none"/>
            <w10:anchorlock/>
          </v:shape>
        </w:pict>
      </w:r>
      <w:r>
        <w:rPr>
          <w:rFonts w:hint="eastAsia" w:ascii="宋体" w:hAnsi="宋体"/>
          <w:sz w:val="21"/>
        </w:rPr>
        <w:t xml:space="preserve">                    </w:t>
      </w:r>
      <w:r>
        <w:rPr>
          <w:rFonts w:hint="eastAsia" w:ascii="宋体" w:hAnsi="宋体"/>
        </w:rPr>
        <w:t xml:space="preserve">    （</w:t>
      </w:r>
      <w:r>
        <w:t>2-1</w:t>
      </w:r>
      <w:r>
        <w:rPr>
          <w:rFonts w:hint="eastAsia" w:ascii="宋体" w:hAnsi="宋体"/>
        </w:rPr>
        <w:t>）</w:t>
      </w:r>
    </w:p>
    <w:p w14:paraId="53076511">
      <w:pPr>
        <w:wordWrap w:val="0"/>
        <w:autoSpaceDE w:val="0"/>
        <w:autoSpaceDN w:val="0"/>
        <w:adjustRightInd w:val="0"/>
        <w:ind w:firstLine="0" w:firstLineChars="0"/>
        <w:jc w:val="right"/>
        <w:rPr>
          <w:kern w:val="0"/>
        </w:rPr>
      </w:pPr>
      <w:r>
        <w:rPr>
          <w:rFonts w:ascii="宋体" w:hAnsi="宋体"/>
          <w:position w:val="-18"/>
          <w:sz w:val="21"/>
        </w:rPr>
        <w:pict>
          <v:shape id="_x0000_i1026" o:spt="75" type="#_x0000_t75" style="height:26.4pt;width:72.55pt;" filled="f" o:preferrelative="t" stroked="f" coordsize="21600,21600">
            <v:path/>
            <v:fill on="f" focussize="0,0"/>
            <v:stroke on="f" joinstyle="miter"/>
            <v:imagedata r:id="rId26" o:title=""/>
            <o:lock v:ext="edit" aspectratio="t"/>
            <w10:wrap type="none"/>
            <w10:anchorlock/>
          </v:shape>
        </w:pict>
      </w:r>
      <w:r>
        <w:rPr>
          <w:rFonts w:hint="eastAsia" w:ascii="宋体" w:hAnsi="宋体"/>
          <w:sz w:val="21"/>
        </w:rPr>
        <w:t xml:space="preserve">                      </w:t>
      </w:r>
      <w:r>
        <w:rPr>
          <w:rFonts w:hint="eastAsia" w:ascii="宋体" w:hAnsi="宋体"/>
        </w:rPr>
        <w:t xml:space="preserve">    （</w:t>
      </w:r>
      <w:r>
        <w:t>2-2</w:t>
      </w:r>
      <w:r>
        <w:rPr>
          <w:rFonts w:hint="eastAsia" w:ascii="宋体" w:hAnsi="宋体"/>
        </w:rPr>
        <w:t>）</w:t>
      </w:r>
    </w:p>
    <w:p w14:paraId="5DBD2B05">
      <w:pPr>
        <w:autoSpaceDE w:val="0"/>
        <w:autoSpaceDN w:val="0"/>
        <w:adjustRightInd w:val="0"/>
        <w:ind w:firstLine="0" w:firstLineChars="0"/>
        <w:jc w:val="left"/>
        <w:rPr>
          <w:b w:val="0"/>
          <w:bCs w:val="0"/>
          <w:color w:val="FF0000"/>
          <w:kern w:val="0"/>
          <w:sz w:val="24"/>
          <w:szCs w:val="24"/>
        </w:rPr>
      </w:pPr>
      <w:bookmarkStart w:id="119" w:name="_Hlk168520549"/>
      <w:r>
        <w:rPr>
          <w:rFonts w:hint="eastAsia"/>
          <w:b w:val="0"/>
          <w:bCs w:val="0"/>
          <w:color w:val="FF0000"/>
          <w:sz w:val="24"/>
          <w:szCs w:val="24"/>
        </w:rPr>
        <w:t>【说明】</w:t>
      </w:r>
      <w:bookmarkEnd w:id="119"/>
      <w:r>
        <w:rPr>
          <w:rFonts w:hint="eastAsia"/>
          <w:b w:val="0"/>
          <w:bCs w:val="0"/>
          <w:color w:val="FF0000"/>
          <w:kern w:val="0"/>
          <w:sz w:val="24"/>
          <w:szCs w:val="24"/>
        </w:rPr>
        <w:t>（公式居中，按章标号，小四号，标号右对齐）</w:t>
      </w:r>
    </w:p>
    <w:p w14:paraId="3D284398">
      <w:pPr>
        <w:pStyle w:val="3"/>
        <w:keepNext w:val="0"/>
        <w:keepLines w:val="0"/>
        <w:spacing w:before="163" w:beforeLines="50" w:after="163" w:afterLines="50"/>
        <w:ind w:firstLine="0" w:firstLineChars="0"/>
        <w:rPr>
          <w:rFonts w:ascii="Times New Roman" w:hAnsi="Times New Roman" w:cs="Times New Roman"/>
        </w:rPr>
      </w:pPr>
      <w:bookmarkStart w:id="120" w:name="_Toc135087497"/>
      <w:bookmarkStart w:id="121" w:name="_Toc15975"/>
      <w:bookmarkStart w:id="122" w:name="_Toc135087661"/>
      <w:bookmarkStart w:id="123" w:name="_Toc135087919"/>
      <w:bookmarkStart w:id="124" w:name="_Toc135087573"/>
      <w:bookmarkStart w:id="125" w:name="_Toc135088194"/>
      <w:bookmarkStart w:id="126" w:name="_Toc11633"/>
      <w:bookmarkStart w:id="127" w:name="_Toc2122"/>
      <w:bookmarkStart w:id="128" w:name="_Toc1993"/>
      <w:bookmarkStart w:id="129" w:name="_Toc19827"/>
      <w:bookmarkStart w:id="130" w:name="_Toc136806524"/>
      <w:r>
        <w:rPr>
          <w:rFonts w:ascii="Times New Roman" w:hAnsi="Times New Roman" w:cs="Times New Roman"/>
          <w:szCs w:val="28"/>
        </w:rPr>
        <w:t>2.</w:t>
      </w:r>
      <w:r>
        <w:rPr>
          <w:rFonts w:ascii="Times New Roman" w:hAnsi="Times New Roman" w:cs="Times New Roman"/>
        </w:rPr>
        <w:t>2</w:t>
      </w:r>
      <w:bookmarkEnd w:id="120"/>
      <w:bookmarkEnd w:id="121"/>
      <w:bookmarkEnd w:id="122"/>
      <w:bookmarkEnd w:id="123"/>
      <w:bookmarkEnd w:id="124"/>
      <w:bookmarkEnd w:id="125"/>
      <w:r>
        <w:rPr>
          <w:rFonts w:hint="eastAsia" w:ascii="Times New Roman" w:hAnsi="Times New Roman" w:cs="Times New Roman"/>
        </w:rPr>
        <w:t xml:space="preserve"> </w:t>
      </w:r>
      <w:bookmarkEnd w:id="126"/>
      <w:bookmarkEnd w:id="127"/>
      <w:bookmarkEnd w:id="128"/>
      <w:bookmarkEnd w:id="129"/>
      <w:bookmarkEnd w:id="130"/>
      <w:r>
        <w:rPr>
          <w:rFonts w:hint="eastAsia" w:ascii="Times New Roman" w:hAnsi="Times New Roman" w:cs="Times New Roman"/>
        </w:rPr>
        <w:t>表格示例</w:t>
      </w:r>
    </w:p>
    <w:p w14:paraId="4CB603D2">
      <w:pPr>
        <w:autoSpaceDE w:val="0"/>
        <w:autoSpaceDN w:val="0"/>
        <w:adjustRightInd w:val="0"/>
        <w:spacing w:before="163" w:beforeLines="50" w:after="163" w:afterLines="50" w:line="240" w:lineRule="auto"/>
        <w:ind w:firstLine="0" w:firstLineChars="0"/>
        <w:jc w:val="center"/>
        <w:rPr>
          <w:rFonts w:ascii="黑体" w:eastAsia="黑体"/>
          <w:kern w:val="0"/>
          <w:sz w:val="21"/>
          <w:szCs w:val="21"/>
        </w:rPr>
      </w:pPr>
      <w:commentRangeStart w:id="21"/>
      <w:r>
        <w:rPr>
          <w:rFonts w:hint="eastAsia" w:ascii="黑体" w:eastAsia="黑体"/>
          <w:kern w:val="0"/>
          <w:sz w:val="21"/>
          <w:szCs w:val="21"/>
        </w:rPr>
        <w:t>表</w:t>
      </w:r>
      <w:r>
        <w:rPr>
          <w:rFonts w:eastAsia="黑体"/>
          <w:b/>
          <w:bCs/>
          <w:kern w:val="0"/>
          <w:sz w:val="21"/>
          <w:szCs w:val="21"/>
        </w:rPr>
        <w:t>2-1</w:t>
      </w:r>
      <w:r>
        <w:rPr>
          <w:rFonts w:hint="eastAsia" w:ascii="黑体" w:eastAsia="黑体"/>
          <w:kern w:val="0"/>
          <w:sz w:val="21"/>
          <w:szCs w:val="21"/>
        </w:rPr>
        <w:t xml:space="preserve"> 三种算法的比较</w:t>
      </w:r>
      <w:commentRangeEnd w:id="21"/>
      <w:r>
        <w:rPr>
          <w:rStyle w:val="24"/>
        </w:rPr>
        <w:commentReference w:id="21"/>
      </w:r>
    </w:p>
    <w:tbl>
      <w:tblPr>
        <w:tblStyle w:val="17"/>
        <w:tblW w:w="0" w:type="auto"/>
        <w:tblInd w:w="64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20"/>
        <w:gridCol w:w="1800"/>
        <w:gridCol w:w="1800"/>
        <w:gridCol w:w="2160"/>
      </w:tblGrid>
      <w:tr w14:paraId="30737A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452" w:hRule="atLeast"/>
        </w:trPr>
        <w:tc>
          <w:tcPr>
            <w:tcW w:w="1620" w:type="dxa"/>
            <w:tcBorders>
              <w:top w:val="single" w:color="auto" w:sz="4" w:space="0"/>
              <w:bottom w:val="single" w:color="auto" w:sz="4" w:space="0"/>
            </w:tcBorders>
            <w:vAlign w:val="center"/>
          </w:tcPr>
          <w:p w14:paraId="7DBD74D0">
            <w:pPr>
              <w:autoSpaceDE w:val="0"/>
              <w:autoSpaceDN w:val="0"/>
              <w:adjustRightInd w:val="0"/>
              <w:ind w:firstLine="420"/>
              <w:rPr>
                <w:kern w:val="0"/>
                <w:sz w:val="21"/>
                <w:szCs w:val="21"/>
              </w:rPr>
            </w:pPr>
            <w:commentRangeStart w:id="22"/>
            <w:r>
              <w:rPr>
                <w:rFonts w:hint="eastAsia"/>
                <w:kern w:val="0"/>
                <w:sz w:val="21"/>
                <w:szCs w:val="21"/>
              </w:rPr>
              <w:t>方法</w:t>
            </w:r>
          </w:p>
        </w:tc>
        <w:tc>
          <w:tcPr>
            <w:tcW w:w="1800" w:type="dxa"/>
            <w:tcBorders>
              <w:top w:val="single" w:color="auto" w:sz="4" w:space="0"/>
              <w:bottom w:val="single" w:color="auto" w:sz="4" w:space="0"/>
            </w:tcBorders>
            <w:vAlign w:val="center"/>
          </w:tcPr>
          <w:p w14:paraId="6837547C">
            <w:pPr>
              <w:autoSpaceDE w:val="0"/>
              <w:autoSpaceDN w:val="0"/>
              <w:adjustRightInd w:val="0"/>
              <w:ind w:firstLine="0" w:firstLineChars="0"/>
              <w:jc w:val="center"/>
              <w:rPr>
                <w:kern w:val="0"/>
                <w:sz w:val="21"/>
                <w:szCs w:val="21"/>
              </w:rPr>
            </w:pPr>
            <w:r>
              <w:rPr>
                <w:rFonts w:hint="eastAsia"/>
                <w:kern w:val="0"/>
                <w:sz w:val="21"/>
                <w:szCs w:val="21"/>
              </w:rPr>
              <w:t>A</w:t>
            </w:r>
            <w:r>
              <w:rPr>
                <w:kern w:val="0"/>
                <w:sz w:val="21"/>
                <w:szCs w:val="21"/>
              </w:rPr>
              <w:t>算法</w:t>
            </w:r>
          </w:p>
        </w:tc>
        <w:tc>
          <w:tcPr>
            <w:tcW w:w="1800" w:type="dxa"/>
            <w:tcBorders>
              <w:top w:val="single" w:color="auto" w:sz="4" w:space="0"/>
              <w:bottom w:val="single" w:color="auto" w:sz="4" w:space="0"/>
            </w:tcBorders>
            <w:vAlign w:val="center"/>
          </w:tcPr>
          <w:p w14:paraId="2DB0FBE1">
            <w:pPr>
              <w:autoSpaceDE w:val="0"/>
              <w:autoSpaceDN w:val="0"/>
              <w:adjustRightInd w:val="0"/>
              <w:ind w:firstLine="210" w:firstLineChars="100"/>
              <w:jc w:val="center"/>
              <w:rPr>
                <w:kern w:val="0"/>
                <w:sz w:val="21"/>
                <w:szCs w:val="21"/>
              </w:rPr>
            </w:pPr>
            <w:r>
              <w:rPr>
                <w:kern w:val="0"/>
                <w:sz w:val="21"/>
                <w:szCs w:val="21"/>
              </w:rPr>
              <w:t>B算法</w:t>
            </w:r>
          </w:p>
        </w:tc>
        <w:tc>
          <w:tcPr>
            <w:tcW w:w="2160" w:type="dxa"/>
            <w:tcBorders>
              <w:top w:val="single" w:color="auto" w:sz="4" w:space="0"/>
              <w:bottom w:val="single" w:color="auto" w:sz="4" w:space="0"/>
            </w:tcBorders>
            <w:vAlign w:val="center"/>
          </w:tcPr>
          <w:p w14:paraId="79BBB09D">
            <w:pPr>
              <w:autoSpaceDE w:val="0"/>
              <w:autoSpaceDN w:val="0"/>
              <w:adjustRightInd w:val="0"/>
              <w:ind w:firstLine="210" w:firstLineChars="100"/>
              <w:jc w:val="center"/>
              <w:rPr>
                <w:kern w:val="0"/>
                <w:sz w:val="21"/>
                <w:szCs w:val="21"/>
              </w:rPr>
            </w:pPr>
            <w:r>
              <w:rPr>
                <w:kern w:val="0"/>
                <w:sz w:val="21"/>
                <w:szCs w:val="21"/>
              </w:rPr>
              <w:t>C算法</w:t>
            </w:r>
          </w:p>
        </w:tc>
      </w:tr>
      <w:tr w14:paraId="36E20D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620" w:type="dxa"/>
            <w:tcBorders>
              <w:top w:val="single" w:color="auto" w:sz="4" w:space="0"/>
            </w:tcBorders>
            <w:vAlign w:val="center"/>
          </w:tcPr>
          <w:p w14:paraId="5941EA70">
            <w:pPr>
              <w:autoSpaceDE w:val="0"/>
              <w:autoSpaceDN w:val="0"/>
              <w:adjustRightInd w:val="0"/>
              <w:ind w:firstLine="0" w:firstLineChars="0"/>
              <w:jc w:val="center"/>
              <w:rPr>
                <w:kern w:val="0"/>
                <w:sz w:val="21"/>
                <w:szCs w:val="21"/>
              </w:rPr>
            </w:pPr>
            <w:r>
              <w:rPr>
                <w:kern w:val="0"/>
                <w:sz w:val="21"/>
                <w:szCs w:val="21"/>
              </w:rPr>
              <w:t>误差</w:t>
            </w:r>
            <w:r>
              <w:rPr>
                <w:rFonts w:hint="eastAsia"/>
                <w:kern w:val="0"/>
                <w:sz w:val="21"/>
                <w:szCs w:val="21"/>
              </w:rPr>
              <w:t>/dB</w:t>
            </w:r>
          </w:p>
        </w:tc>
        <w:tc>
          <w:tcPr>
            <w:tcW w:w="1800" w:type="dxa"/>
            <w:tcBorders>
              <w:top w:val="single" w:color="auto" w:sz="4" w:space="0"/>
            </w:tcBorders>
            <w:vAlign w:val="center"/>
          </w:tcPr>
          <w:p w14:paraId="50CBC32C">
            <w:pPr>
              <w:autoSpaceDE w:val="0"/>
              <w:autoSpaceDN w:val="0"/>
              <w:adjustRightInd w:val="0"/>
              <w:ind w:firstLine="0" w:firstLineChars="0"/>
              <w:jc w:val="center"/>
              <w:rPr>
                <w:kern w:val="0"/>
                <w:sz w:val="21"/>
                <w:szCs w:val="21"/>
              </w:rPr>
            </w:pPr>
            <w:r>
              <w:rPr>
                <w:kern w:val="0"/>
                <w:sz w:val="21"/>
                <w:szCs w:val="21"/>
              </w:rPr>
              <w:t>0.</w:t>
            </w:r>
            <w:r>
              <w:rPr>
                <w:rFonts w:hint="eastAsia"/>
                <w:kern w:val="0"/>
                <w:sz w:val="21"/>
                <w:szCs w:val="21"/>
              </w:rPr>
              <w:t>8</w:t>
            </w:r>
            <w:r>
              <w:rPr>
                <w:kern w:val="0"/>
                <w:sz w:val="21"/>
                <w:szCs w:val="21"/>
              </w:rPr>
              <w:t>6</w:t>
            </w:r>
          </w:p>
        </w:tc>
        <w:tc>
          <w:tcPr>
            <w:tcW w:w="1800" w:type="dxa"/>
            <w:tcBorders>
              <w:top w:val="single" w:color="auto" w:sz="4" w:space="0"/>
            </w:tcBorders>
            <w:vAlign w:val="center"/>
          </w:tcPr>
          <w:p w14:paraId="340B4BD2">
            <w:pPr>
              <w:autoSpaceDE w:val="0"/>
              <w:autoSpaceDN w:val="0"/>
              <w:adjustRightInd w:val="0"/>
              <w:ind w:firstLine="0" w:firstLineChars="0"/>
              <w:jc w:val="center"/>
              <w:rPr>
                <w:kern w:val="0"/>
                <w:sz w:val="21"/>
                <w:szCs w:val="21"/>
              </w:rPr>
            </w:pPr>
            <w:r>
              <w:rPr>
                <w:rFonts w:hint="eastAsia"/>
                <w:kern w:val="0"/>
                <w:sz w:val="21"/>
                <w:szCs w:val="21"/>
              </w:rPr>
              <w:t>1</w:t>
            </w:r>
            <w:r>
              <w:rPr>
                <w:kern w:val="0"/>
                <w:sz w:val="21"/>
                <w:szCs w:val="21"/>
              </w:rPr>
              <w:t>.0</w:t>
            </w:r>
            <w:r>
              <w:rPr>
                <w:rFonts w:hint="eastAsia"/>
                <w:kern w:val="0"/>
                <w:sz w:val="21"/>
                <w:szCs w:val="21"/>
              </w:rPr>
              <w:t>2</w:t>
            </w:r>
          </w:p>
        </w:tc>
        <w:tc>
          <w:tcPr>
            <w:tcW w:w="2160" w:type="dxa"/>
            <w:tcBorders>
              <w:top w:val="single" w:color="auto" w:sz="4" w:space="0"/>
            </w:tcBorders>
            <w:vAlign w:val="center"/>
          </w:tcPr>
          <w:p w14:paraId="30689327">
            <w:pPr>
              <w:autoSpaceDE w:val="0"/>
              <w:autoSpaceDN w:val="0"/>
              <w:adjustRightInd w:val="0"/>
              <w:ind w:firstLine="0" w:firstLineChars="0"/>
              <w:jc w:val="center"/>
              <w:rPr>
                <w:kern w:val="0"/>
                <w:sz w:val="21"/>
                <w:szCs w:val="21"/>
              </w:rPr>
            </w:pPr>
            <w:r>
              <w:rPr>
                <w:kern w:val="0"/>
                <w:sz w:val="21"/>
                <w:szCs w:val="21"/>
              </w:rPr>
              <w:t>0.69</w:t>
            </w:r>
          </w:p>
        </w:tc>
      </w:tr>
      <w:tr w14:paraId="094F0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trPr>
        <w:tc>
          <w:tcPr>
            <w:tcW w:w="1620" w:type="dxa"/>
            <w:vAlign w:val="center"/>
          </w:tcPr>
          <w:p w14:paraId="192007D6">
            <w:pPr>
              <w:autoSpaceDE w:val="0"/>
              <w:autoSpaceDN w:val="0"/>
              <w:adjustRightInd w:val="0"/>
              <w:ind w:firstLine="0" w:firstLineChars="0"/>
              <w:jc w:val="center"/>
              <w:rPr>
                <w:kern w:val="0"/>
                <w:sz w:val="21"/>
                <w:szCs w:val="21"/>
              </w:rPr>
            </w:pPr>
            <w:r>
              <w:rPr>
                <w:rFonts w:hint="eastAsia"/>
                <w:kern w:val="0"/>
                <w:sz w:val="21"/>
                <w:szCs w:val="21"/>
              </w:rPr>
              <w:t>计算时间/s</w:t>
            </w:r>
          </w:p>
        </w:tc>
        <w:tc>
          <w:tcPr>
            <w:tcW w:w="1800" w:type="dxa"/>
            <w:vAlign w:val="center"/>
          </w:tcPr>
          <w:p w14:paraId="7CD94EB7">
            <w:pPr>
              <w:autoSpaceDE w:val="0"/>
              <w:autoSpaceDN w:val="0"/>
              <w:adjustRightInd w:val="0"/>
              <w:ind w:firstLine="0" w:firstLineChars="0"/>
              <w:jc w:val="center"/>
              <w:rPr>
                <w:kern w:val="0"/>
                <w:sz w:val="21"/>
                <w:szCs w:val="21"/>
              </w:rPr>
            </w:pPr>
            <w:r>
              <w:rPr>
                <w:rFonts w:hint="eastAsia"/>
                <w:kern w:val="0"/>
                <w:sz w:val="21"/>
                <w:szCs w:val="21"/>
              </w:rPr>
              <w:t>25</w:t>
            </w:r>
          </w:p>
        </w:tc>
        <w:tc>
          <w:tcPr>
            <w:tcW w:w="1800" w:type="dxa"/>
            <w:vAlign w:val="center"/>
          </w:tcPr>
          <w:p w14:paraId="37ADC89A">
            <w:pPr>
              <w:autoSpaceDE w:val="0"/>
              <w:autoSpaceDN w:val="0"/>
              <w:adjustRightInd w:val="0"/>
              <w:ind w:firstLine="0" w:firstLineChars="0"/>
              <w:jc w:val="center"/>
              <w:rPr>
                <w:kern w:val="0"/>
                <w:sz w:val="21"/>
                <w:szCs w:val="21"/>
              </w:rPr>
            </w:pPr>
            <w:r>
              <w:rPr>
                <w:rFonts w:hint="eastAsia"/>
                <w:kern w:val="0"/>
                <w:sz w:val="21"/>
                <w:szCs w:val="21"/>
              </w:rPr>
              <w:t>25</w:t>
            </w:r>
          </w:p>
        </w:tc>
        <w:tc>
          <w:tcPr>
            <w:tcW w:w="2160" w:type="dxa"/>
            <w:vAlign w:val="center"/>
          </w:tcPr>
          <w:p w14:paraId="20F59B2E">
            <w:pPr>
              <w:autoSpaceDE w:val="0"/>
              <w:autoSpaceDN w:val="0"/>
              <w:adjustRightInd w:val="0"/>
              <w:ind w:firstLine="0" w:firstLineChars="0"/>
              <w:jc w:val="center"/>
              <w:rPr>
                <w:kern w:val="0"/>
                <w:sz w:val="21"/>
                <w:szCs w:val="21"/>
              </w:rPr>
            </w:pPr>
            <w:r>
              <w:rPr>
                <w:rFonts w:hint="eastAsia"/>
                <w:kern w:val="0"/>
                <w:sz w:val="21"/>
                <w:szCs w:val="21"/>
              </w:rPr>
              <w:t>27</w:t>
            </w:r>
            <w:commentRangeEnd w:id="22"/>
            <w:r>
              <w:rPr>
                <w:rStyle w:val="24"/>
              </w:rPr>
              <w:commentReference w:id="22"/>
            </w:r>
          </w:p>
        </w:tc>
      </w:tr>
    </w:tbl>
    <w:p w14:paraId="380154D2">
      <w:pPr>
        <w:ind w:firstLine="0" w:firstLineChars="0"/>
        <w:jc w:val="center"/>
        <w:rPr>
          <w:b/>
          <w:color w:val="FF0000"/>
        </w:rPr>
      </w:pPr>
      <w:bookmarkStart w:id="131" w:name="_Hlk168521447"/>
    </w:p>
    <w:bookmarkEnd w:id="131"/>
    <w:p w14:paraId="261FBF21">
      <w:pPr>
        <w:spacing w:before="163" w:beforeLines="50" w:line="440" w:lineRule="exact"/>
        <w:ind w:firstLine="0" w:firstLineChars="0"/>
        <w:rPr>
          <w:color w:val="FF0000"/>
        </w:rPr>
      </w:pPr>
      <w:bookmarkStart w:id="132" w:name="_Hlk168522253"/>
      <w:r>
        <w:rPr>
          <w:rFonts w:hint="eastAsia"/>
          <w:color w:val="FF0000"/>
        </w:rPr>
        <w:t>【说明】</w:t>
      </w:r>
      <w:bookmarkEnd w:id="132"/>
    </w:p>
    <w:p w14:paraId="2AF4095D">
      <w:pPr>
        <w:spacing w:before="163" w:beforeLines="50" w:line="440" w:lineRule="exact"/>
        <w:ind w:firstLine="480"/>
        <w:rPr>
          <w:color w:val="FF0000"/>
        </w:rPr>
      </w:pPr>
      <w:r>
        <w:rPr>
          <w:rFonts w:hint="eastAsia"/>
          <w:color w:val="FF0000"/>
        </w:rPr>
        <w:t>1.</w:t>
      </w:r>
      <w:r>
        <w:rPr>
          <w:color w:val="FF0000"/>
        </w:rPr>
        <w:t xml:space="preserve"> </w:t>
      </w:r>
      <w:r>
        <w:rPr>
          <w:rFonts w:hint="eastAsia"/>
          <w:color w:val="FF0000"/>
        </w:rPr>
        <w:t>表中中文文字，五号，宋体；英文和数字，Times New Roman，五号。</w:t>
      </w:r>
    </w:p>
    <w:p w14:paraId="6F180D59">
      <w:pPr>
        <w:spacing w:before="163" w:beforeLines="50" w:line="440" w:lineRule="exact"/>
        <w:ind w:firstLine="480"/>
        <w:rPr>
          <w:color w:val="FF0000"/>
        </w:rPr>
      </w:pPr>
      <w:r>
        <w:rPr>
          <w:rFonts w:hint="eastAsia"/>
          <w:color w:val="FF0000"/>
        </w:rPr>
        <w:t>2.</w:t>
      </w:r>
      <w:r>
        <w:rPr>
          <w:color w:val="FF0000"/>
        </w:rPr>
        <w:t xml:space="preserve"> </w:t>
      </w:r>
      <w:r>
        <w:rPr>
          <w:rFonts w:hint="eastAsia"/>
          <w:color w:val="FF0000"/>
        </w:rPr>
        <w:t>表题位于表格上方，表序按章编号，如“2-</w:t>
      </w:r>
      <w:r>
        <w:rPr>
          <w:rFonts w:hint="eastAsia" w:ascii="宋体" w:hAnsi="宋体"/>
          <w:color w:val="FF0000"/>
        </w:rPr>
        <w:t>×</w:t>
      </w:r>
      <w:r>
        <w:rPr>
          <w:rFonts w:hint="eastAsia"/>
          <w:color w:val="FF0000"/>
        </w:rPr>
        <w:t>”。</w:t>
      </w:r>
    </w:p>
    <w:p w14:paraId="55294B8B">
      <w:pPr>
        <w:spacing w:before="163" w:beforeLines="50" w:line="440" w:lineRule="exact"/>
        <w:ind w:firstLine="480"/>
        <w:rPr>
          <w:color w:val="FF0000"/>
        </w:rPr>
      </w:pPr>
      <w:r>
        <w:rPr>
          <w:rFonts w:hint="eastAsia"/>
          <w:color w:val="FF0000"/>
        </w:rPr>
        <w:t>3.</w:t>
      </w:r>
      <w:r>
        <w:rPr>
          <w:color w:val="FF0000"/>
        </w:rPr>
        <w:t xml:space="preserve"> </w:t>
      </w:r>
      <w:r>
        <w:rPr>
          <w:rFonts w:hint="eastAsia"/>
          <w:color w:val="FF0000"/>
        </w:rPr>
        <w:t>表格采用三线表形式。</w:t>
      </w:r>
    </w:p>
    <w:p w14:paraId="09372070">
      <w:pPr>
        <w:spacing w:before="163" w:beforeLines="50" w:after="326" w:afterLines="100" w:line="440" w:lineRule="exact"/>
        <w:ind w:firstLine="480"/>
        <w:rPr>
          <w:rFonts w:hint="eastAsia" w:eastAsia="宋体"/>
          <w:color w:val="FF0000"/>
          <w:lang w:eastAsia="zh-CN"/>
        </w:rPr>
      </w:pPr>
      <w:r>
        <w:rPr>
          <w:rFonts w:hint="eastAsia"/>
          <w:color w:val="FF0000"/>
        </w:rPr>
        <w:t>4. 表格边框粗细为默认值，表格居页面中间对齐，表格后空一行</w:t>
      </w:r>
      <w:r>
        <w:rPr>
          <w:rFonts w:hint="eastAsia"/>
          <w:color w:val="FF0000"/>
          <w:lang w:eastAsia="zh-CN"/>
        </w:rPr>
        <w:t>。</w:t>
      </w:r>
    </w:p>
    <w:bookmarkEnd w:id="118"/>
    <w:p w14:paraId="046E8A9E">
      <w:pPr>
        <w:pStyle w:val="3"/>
        <w:spacing w:before="163" w:beforeLines="50" w:after="163" w:afterLines="50"/>
        <w:ind w:firstLine="0" w:firstLineChars="0"/>
        <w:rPr>
          <w:szCs w:val="28"/>
        </w:rPr>
      </w:pPr>
      <w:bookmarkStart w:id="133" w:name="_Toc8335"/>
      <w:bookmarkStart w:id="134" w:name="_Toc16032"/>
      <w:bookmarkStart w:id="135" w:name="_Toc135087923"/>
      <w:bookmarkStart w:id="136" w:name="_Toc135087501"/>
      <w:bookmarkStart w:id="137" w:name="_Toc6351"/>
      <w:bookmarkStart w:id="138" w:name="_Toc135087577"/>
      <w:bookmarkStart w:id="139" w:name="_Toc22599"/>
      <w:bookmarkStart w:id="140" w:name="_Toc135088198"/>
      <w:bookmarkStart w:id="141" w:name="_Toc135087665"/>
      <w:r>
        <w:rPr>
          <w:rFonts w:ascii="Times New Roman" w:hAnsi="Times New Roman" w:cs="Times New Roman"/>
          <w:szCs w:val="28"/>
        </w:rPr>
        <w:t>2.3</w:t>
      </w:r>
      <w:r>
        <w:rPr>
          <w:rFonts w:hint="eastAsia"/>
        </w:rPr>
        <w:t xml:space="preserve"> </w:t>
      </w:r>
      <w:r>
        <w:rPr>
          <w:rFonts w:hint="eastAsia"/>
          <w:szCs w:val="28"/>
        </w:rPr>
        <w:t>图示例</w:t>
      </w:r>
    </w:p>
    <w:p w14:paraId="1FC887BF">
      <w:pPr>
        <w:spacing w:after="326" w:afterLines="100"/>
        <w:ind w:firstLine="480"/>
        <w:rPr>
          <w:bCs/>
        </w:rPr>
      </w:pPr>
      <w:bookmarkStart w:id="142" w:name="_Hlk168521768"/>
      <w:r>
        <w:rPr>
          <w:rFonts w:hint="eastAsia"/>
          <w:bCs/>
        </w:rPr>
        <w:t>PLC是选用</w:t>
      </w:r>
      <w:bookmarkEnd w:id="142"/>
      <w:r>
        <w:rPr>
          <w:rFonts w:hint="eastAsia"/>
          <w:bCs/>
        </w:rPr>
        <w:t>日本欧姆龙公司(OMRON Corporation)生产的一种可编程逻辑控制器，被广泛应用于自动化控制系统中。这里PLC选择CP1系列是入门级PLC，适用于小型机械设备和简单控制系统。PLC的实物图如图</w:t>
      </w:r>
      <w:r>
        <w:rPr>
          <w:bCs/>
        </w:rPr>
        <w:t>2</w:t>
      </w:r>
      <w:r>
        <w:rPr>
          <w:rFonts w:hint="eastAsia"/>
          <w:bCs/>
        </w:rPr>
        <w:t>-1所示。</w:t>
      </w:r>
    </w:p>
    <w:p w14:paraId="6B0C74A3">
      <w:pPr>
        <w:spacing w:before="326" w:beforeLines="100" w:line="240" w:lineRule="auto"/>
        <w:ind w:firstLine="0" w:firstLineChars="0"/>
        <w:jc w:val="center"/>
      </w:pPr>
      <w:r>
        <w:drawing>
          <wp:inline distT="0" distB="0" distL="0" distR="0">
            <wp:extent cx="4376420" cy="2428875"/>
            <wp:effectExtent l="0" t="0" r="508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378191" cy="2430016"/>
                    </a:xfrm>
                    <a:prstGeom prst="rect">
                      <a:avLst/>
                    </a:prstGeom>
                    <a:noFill/>
                  </pic:spPr>
                </pic:pic>
              </a:graphicData>
            </a:graphic>
          </wp:inline>
        </w:drawing>
      </w:r>
    </w:p>
    <w:p w14:paraId="57E391A4">
      <w:pPr>
        <w:pStyle w:val="6"/>
        <w:spacing w:before="163" w:beforeLines="50" w:after="163" w:afterLines="50" w:line="240" w:lineRule="auto"/>
        <w:rPr>
          <w:rFonts w:ascii="宋体" w:hAnsi="宋体" w:cs="宋体"/>
        </w:rPr>
      </w:pPr>
      <w:commentRangeStart w:id="23"/>
      <w:r>
        <w:rPr>
          <w:rFonts w:hint="eastAsia" w:ascii="宋体" w:hAnsi="宋体" w:cs="宋体"/>
        </w:rPr>
        <w:t>图</w:t>
      </w:r>
      <w:r>
        <w:t xml:space="preserve">2-1 </w:t>
      </w:r>
      <w:r>
        <w:rPr>
          <w:rFonts w:hint="eastAsia" w:ascii="宋体" w:hAnsi="宋体" w:cs="宋体"/>
        </w:rPr>
        <w:t>实物图</w:t>
      </w:r>
      <w:commentRangeEnd w:id="23"/>
      <w:r>
        <w:rPr>
          <w:rStyle w:val="24"/>
        </w:rPr>
        <w:commentReference w:id="23"/>
      </w:r>
    </w:p>
    <w:p w14:paraId="5057274E">
      <w:pPr>
        <w:ind w:firstLine="0" w:firstLineChars="0"/>
        <w:jc w:val="center"/>
        <w:rPr>
          <w:b/>
          <w:color w:val="FF0000"/>
        </w:rPr>
      </w:pPr>
    </w:p>
    <w:p w14:paraId="3A8BB64D">
      <w:pPr>
        <w:ind w:firstLine="0" w:firstLineChars="0"/>
        <w:jc w:val="center"/>
        <w:rPr>
          <w:b/>
          <w:color w:val="FF0000"/>
        </w:rPr>
      </w:pPr>
    </w:p>
    <w:p w14:paraId="2C77EE0C">
      <w:pPr>
        <w:keepNext w:val="0"/>
        <w:keepLines w:val="0"/>
        <w:pageBreakBefore w:val="0"/>
        <w:widowControl w:val="0"/>
        <w:kinsoku/>
        <w:wordWrap/>
        <w:overflowPunct/>
        <w:topLinePunct w:val="0"/>
        <w:autoSpaceDE w:val="0"/>
        <w:autoSpaceDN w:val="0"/>
        <w:bidi w:val="0"/>
        <w:adjustRightInd w:val="0"/>
        <w:snapToGrid/>
        <w:spacing w:line="440" w:lineRule="exact"/>
        <w:ind w:left="240" w:leftChars="0" w:hanging="240" w:hangingChars="100"/>
        <w:textAlignment w:val="auto"/>
        <w:rPr>
          <w:rFonts w:hint="eastAsia"/>
          <w:color w:val="FF0000"/>
        </w:rPr>
      </w:pPr>
      <w:bookmarkStart w:id="143" w:name="_Hlk169124949"/>
      <w:r>
        <w:rPr>
          <w:rFonts w:hint="eastAsia"/>
          <w:color w:val="FF0000"/>
        </w:rPr>
        <w:t>【说明】</w:t>
      </w:r>
      <w:bookmarkEnd w:id="143"/>
    </w:p>
    <w:p w14:paraId="228F0CF1">
      <w:pPr>
        <w:keepNext w:val="0"/>
        <w:keepLines w:val="0"/>
        <w:pageBreakBefore w:val="0"/>
        <w:widowControl w:val="0"/>
        <w:kinsoku/>
        <w:wordWrap/>
        <w:overflowPunct/>
        <w:topLinePunct w:val="0"/>
        <w:autoSpaceDE w:val="0"/>
        <w:autoSpaceDN w:val="0"/>
        <w:bidi w:val="0"/>
        <w:adjustRightInd w:val="0"/>
        <w:snapToGrid/>
        <w:spacing w:line="440" w:lineRule="exact"/>
        <w:ind w:left="240" w:leftChars="100" w:firstLine="720" w:firstLineChars="300"/>
        <w:textAlignment w:val="auto"/>
        <w:rPr>
          <w:bCs/>
          <w:color w:val="FF0000"/>
          <w:kern w:val="0"/>
        </w:rPr>
      </w:pPr>
      <w:r>
        <w:rPr>
          <w:rFonts w:hint="eastAsia"/>
          <w:color w:val="FF0000"/>
        </w:rPr>
        <w:t xml:space="preserve">1. </w:t>
      </w:r>
      <w:r>
        <w:rPr>
          <w:rFonts w:hint="eastAsia"/>
          <w:bCs/>
          <w:color w:val="FF0000"/>
          <w:kern w:val="0"/>
        </w:rPr>
        <w:t>图题位于图下方，格式为宋体，五号，单倍行距，居中对齐，</w:t>
      </w:r>
      <w:bookmarkStart w:id="144" w:name="_Hlk169124568"/>
      <w:r>
        <w:rPr>
          <w:rFonts w:hint="eastAsia"/>
          <w:bCs/>
          <w:color w:val="FF0000"/>
          <w:kern w:val="0"/>
        </w:rPr>
        <w:t>段前段</w:t>
      </w:r>
    </w:p>
    <w:p w14:paraId="5C40DB2C">
      <w:pPr>
        <w:keepNext w:val="0"/>
        <w:keepLines w:val="0"/>
        <w:pageBreakBefore w:val="0"/>
        <w:widowControl w:val="0"/>
        <w:kinsoku/>
        <w:wordWrap/>
        <w:overflowPunct/>
        <w:topLinePunct w:val="0"/>
        <w:autoSpaceDE w:val="0"/>
        <w:autoSpaceDN w:val="0"/>
        <w:bidi w:val="0"/>
        <w:adjustRightInd w:val="0"/>
        <w:snapToGrid/>
        <w:spacing w:line="440" w:lineRule="exact"/>
        <w:ind w:left="0" w:leftChars="0" w:firstLine="60" w:firstLineChars="25"/>
        <w:textAlignment w:val="auto"/>
        <w:rPr>
          <w:rFonts w:hint="eastAsia"/>
          <w:bCs/>
          <w:color w:val="FF0000"/>
          <w:kern w:val="0"/>
        </w:rPr>
      </w:pPr>
      <w:r>
        <w:rPr>
          <w:rFonts w:hint="eastAsia"/>
          <w:bCs/>
          <w:color w:val="FF0000"/>
          <w:kern w:val="0"/>
        </w:rPr>
        <w:t>后各空0.5行</w:t>
      </w:r>
      <w:bookmarkEnd w:id="144"/>
      <w:r>
        <w:rPr>
          <w:rFonts w:hint="eastAsia"/>
          <w:bCs/>
          <w:color w:val="FF0000"/>
          <w:kern w:val="0"/>
        </w:rPr>
        <w:t>。图序按章编号，如“2-</w:t>
      </w:r>
      <w:r>
        <w:rPr>
          <w:rFonts w:hint="eastAsia" w:ascii="宋体" w:hAnsi="宋体"/>
          <w:bCs/>
          <w:color w:val="FF0000"/>
          <w:kern w:val="0"/>
        </w:rPr>
        <w:t>×</w:t>
      </w:r>
      <w:r>
        <w:rPr>
          <w:rFonts w:hint="eastAsia"/>
          <w:bCs/>
          <w:color w:val="FF0000"/>
          <w:kern w:val="0"/>
        </w:rPr>
        <w:t>”；图序号与图题名之间空1个字符。</w:t>
      </w:r>
    </w:p>
    <w:p w14:paraId="79D4F20B">
      <w:pPr>
        <w:autoSpaceDE w:val="0"/>
        <w:autoSpaceDN w:val="0"/>
        <w:adjustRightInd w:val="0"/>
        <w:spacing w:line="440" w:lineRule="exact"/>
        <w:ind w:firstLine="960" w:firstLineChars="400"/>
        <w:rPr>
          <w:bCs/>
          <w:color w:val="FF0000"/>
          <w:kern w:val="0"/>
        </w:rPr>
      </w:pPr>
      <w:r>
        <w:rPr>
          <w:rFonts w:hint="eastAsia"/>
          <w:bCs/>
          <w:color w:val="FF0000"/>
          <w:kern w:val="0"/>
        </w:rPr>
        <w:t>2.</w:t>
      </w:r>
      <w:r>
        <w:rPr>
          <w:bCs/>
          <w:color w:val="FF0000"/>
          <w:kern w:val="0"/>
        </w:rPr>
        <w:t xml:space="preserve"> </w:t>
      </w:r>
      <w:r>
        <w:rPr>
          <w:rFonts w:hint="eastAsia"/>
          <w:bCs/>
          <w:color w:val="FF0000"/>
          <w:kern w:val="0"/>
        </w:rPr>
        <w:t>图片居中对齐，大小适宜，美观、清晰；段前空1行。</w:t>
      </w:r>
      <w:r>
        <w:rPr>
          <w:bCs/>
          <w:color w:val="FF0000"/>
          <w:kern w:val="0"/>
        </w:rPr>
        <w:tab/>
      </w:r>
    </w:p>
    <w:p w14:paraId="79568721">
      <w:pPr>
        <w:ind w:firstLine="0" w:firstLineChars="0"/>
      </w:pPr>
    </w:p>
    <w:p w14:paraId="078AF600">
      <w:pPr>
        <w:ind w:firstLine="0" w:firstLineChars="0"/>
      </w:pPr>
    </w:p>
    <w:p w14:paraId="790C1EF6">
      <w:pPr>
        <w:ind w:firstLine="0" w:firstLineChars="0"/>
      </w:pPr>
    </w:p>
    <w:p w14:paraId="610CAFB6">
      <w:pPr>
        <w:ind w:firstLine="0" w:firstLineChars="0"/>
      </w:pPr>
    </w:p>
    <w:p w14:paraId="3EBDCC22">
      <w:pPr>
        <w:ind w:firstLine="0" w:firstLineChars="0"/>
      </w:pPr>
    </w:p>
    <w:p w14:paraId="124D073A">
      <w:pPr>
        <w:ind w:firstLine="0" w:firstLineChars="0"/>
      </w:pPr>
    </w:p>
    <w:p w14:paraId="301AEB80">
      <w:pPr>
        <w:ind w:firstLine="0" w:firstLineChars="0"/>
      </w:pPr>
    </w:p>
    <w:p w14:paraId="5A75D6C8">
      <w:pPr>
        <w:ind w:firstLine="0" w:firstLineChars="0"/>
      </w:pPr>
    </w:p>
    <w:p w14:paraId="49684183">
      <w:pPr>
        <w:ind w:firstLine="0" w:firstLineChars="0"/>
      </w:pPr>
    </w:p>
    <w:p w14:paraId="53398958">
      <w:pPr>
        <w:ind w:firstLine="0" w:firstLineChars="0"/>
      </w:pPr>
    </w:p>
    <w:p w14:paraId="13C96685">
      <w:pPr>
        <w:pStyle w:val="2"/>
        <w:spacing w:before="326" w:beforeLines="100" w:after="326" w:afterLines="100" w:line="300" w:lineRule="auto"/>
        <w:rPr>
          <w:sz w:val="32"/>
          <w:szCs w:val="32"/>
        </w:rPr>
      </w:pPr>
      <w:bookmarkStart w:id="145" w:name="_Toc136806527"/>
      <w:bookmarkStart w:id="146" w:name="_Toc23055"/>
      <w:bookmarkStart w:id="147" w:name="_Hlk168521842"/>
      <w:r>
        <w:rPr>
          <w:rFonts w:hint="eastAsia"/>
          <w:sz w:val="32"/>
          <w:szCs w:val="32"/>
        </w:rPr>
        <w:t>第</w:t>
      </w:r>
      <w:r>
        <w:rPr>
          <w:rFonts w:ascii="Times New Roman" w:hAnsi="Times New Roman" w:cs="Times New Roman"/>
          <w:b/>
          <w:bCs/>
          <w:sz w:val="32"/>
          <w:szCs w:val="32"/>
        </w:rPr>
        <w:t>3</w:t>
      </w:r>
      <w:r>
        <w:rPr>
          <w:rFonts w:hint="eastAsia"/>
          <w:sz w:val="32"/>
          <w:szCs w:val="32"/>
        </w:rPr>
        <w:t xml:space="preserve">章 </w:t>
      </w:r>
      <w:bookmarkEnd w:id="133"/>
      <w:bookmarkEnd w:id="134"/>
      <w:bookmarkEnd w:id="135"/>
      <w:bookmarkEnd w:id="136"/>
      <w:bookmarkEnd w:id="137"/>
      <w:bookmarkEnd w:id="138"/>
      <w:bookmarkEnd w:id="139"/>
      <w:bookmarkEnd w:id="140"/>
      <w:bookmarkEnd w:id="141"/>
      <w:bookmarkEnd w:id="145"/>
      <w:bookmarkEnd w:id="146"/>
      <w:r>
        <w:rPr>
          <w:rFonts w:hint="eastAsia"/>
          <w:sz w:val="32"/>
          <w:szCs w:val="32"/>
        </w:rPr>
        <w:t>XXX</w:t>
      </w:r>
    </w:p>
    <w:bookmarkEnd w:id="147"/>
    <w:p w14:paraId="306EA7B3">
      <w:pPr>
        <w:ind w:firstLine="480"/>
      </w:pPr>
      <w:r>
        <w:rPr>
          <w:rFonts w:hint="eastAsia"/>
        </w:rPr>
        <w:t>本设计</w:t>
      </w:r>
      <w:bookmarkEnd w:id="88"/>
      <w:bookmarkEnd w:id="89"/>
      <w:bookmarkStart w:id="148" w:name="_Toc136806543"/>
      <w:bookmarkStart w:id="149" w:name="_Toc26520"/>
      <w:bookmarkStart w:id="150" w:name="_Toc135087945"/>
      <w:bookmarkStart w:id="151" w:name="_Toc135087687"/>
      <w:bookmarkStart w:id="152" w:name="_Toc135087599"/>
      <w:bookmarkStart w:id="153" w:name="_Toc27986"/>
      <w:bookmarkStart w:id="154" w:name="_Toc28409"/>
      <w:bookmarkStart w:id="155" w:name="_Toc6126"/>
      <w:bookmarkStart w:id="156" w:name="_Toc58356091"/>
      <w:bookmarkStart w:id="157" w:name="_Toc24032"/>
      <w:bookmarkStart w:id="158" w:name="_Toc135087523"/>
      <w:bookmarkStart w:id="159" w:name="_Toc135088220"/>
      <w:bookmarkStart w:id="160" w:name="_Toc312871207"/>
      <w:bookmarkStart w:id="161" w:name="_Toc312326624"/>
      <w:r>
        <w:rPr>
          <w:rFonts w:hint="eastAsia" w:ascii="宋体" w:hAnsi="宋体"/>
        </w:rPr>
        <w:t>×××</w:t>
      </w:r>
    </w:p>
    <w:p w14:paraId="20245E63">
      <w:pPr>
        <w:ind w:firstLine="0" w:firstLineChars="0"/>
        <w:jc w:val="center"/>
        <w:rPr>
          <w:color w:val="FF0000"/>
        </w:rPr>
      </w:pPr>
      <w:r>
        <w:rPr>
          <w:rFonts w:hint="eastAsia"/>
          <w:color w:val="FF0000"/>
        </w:rPr>
        <w:t>（以下内容省略）</w:t>
      </w:r>
    </w:p>
    <w:p w14:paraId="2E45C612">
      <w:pPr>
        <w:ind w:firstLine="480"/>
      </w:pPr>
    </w:p>
    <w:p w14:paraId="45CC6CAB">
      <w:pPr>
        <w:ind w:firstLine="480"/>
      </w:pPr>
    </w:p>
    <w:p w14:paraId="4E71A494">
      <w:pPr>
        <w:ind w:firstLine="480"/>
      </w:pPr>
    </w:p>
    <w:p w14:paraId="78C38E0A">
      <w:pPr>
        <w:ind w:firstLine="480"/>
      </w:pPr>
    </w:p>
    <w:p w14:paraId="012D1265">
      <w:pPr>
        <w:ind w:firstLine="480"/>
      </w:pPr>
    </w:p>
    <w:p w14:paraId="39274A70">
      <w:pPr>
        <w:ind w:firstLine="480"/>
      </w:pPr>
    </w:p>
    <w:p w14:paraId="335F88CD">
      <w:pPr>
        <w:ind w:firstLine="480"/>
      </w:pPr>
    </w:p>
    <w:p w14:paraId="730FE4CE">
      <w:pPr>
        <w:ind w:firstLine="480"/>
      </w:pPr>
    </w:p>
    <w:p w14:paraId="43C9A5DA">
      <w:pPr>
        <w:ind w:firstLine="480"/>
      </w:pPr>
    </w:p>
    <w:p w14:paraId="29EC6F25">
      <w:pPr>
        <w:ind w:firstLine="480"/>
      </w:pPr>
    </w:p>
    <w:p w14:paraId="6E7094D6">
      <w:pPr>
        <w:ind w:firstLine="480"/>
      </w:pPr>
    </w:p>
    <w:p w14:paraId="700AD0FF">
      <w:pPr>
        <w:ind w:firstLine="480"/>
      </w:pPr>
    </w:p>
    <w:p w14:paraId="6A00BF32">
      <w:pPr>
        <w:ind w:firstLine="480"/>
      </w:pPr>
    </w:p>
    <w:p w14:paraId="39B3C50B">
      <w:pPr>
        <w:ind w:firstLine="480"/>
      </w:pPr>
    </w:p>
    <w:p w14:paraId="409B15B5">
      <w:pPr>
        <w:ind w:firstLine="480"/>
      </w:pPr>
    </w:p>
    <w:p w14:paraId="189C8B03">
      <w:pPr>
        <w:ind w:firstLine="480"/>
      </w:pPr>
    </w:p>
    <w:p w14:paraId="488DA5CA">
      <w:pPr>
        <w:ind w:firstLine="480"/>
      </w:pPr>
    </w:p>
    <w:p w14:paraId="7D1E1CF5">
      <w:pPr>
        <w:ind w:firstLine="480"/>
      </w:pPr>
    </w:p>
    <w:p w14:paraId="0749D666">
      <w:pPr>
        <w:ind w:firstLine="480"/>
      </w:pPr>
    </w:p>
    <w:p w14:paraId="36B2B00B">
      <w:pPr>
        <w:ind w:firstLine="480"/>
      </w:pPr>
    </w:p>
    <w:p w14:paraId="00185730">
      <w:pPr>
        <w:ind w:firstLine="480"/>
      </w:pPr>
    </w:p>
    <w:p w14:paraId="40D580F6">
      <w:pPr>
        <w:ind w:firstLine="480"/>
      </w:pPr>
    </w:p>
    <w:p w14:paraId="59C143DF">
      <w:pPr>
        <w:ind w:firstLine="480"/>
      </w:pPr>
    </w:p>
    <w:p w14:paraId="665595B4">
      <w:pPr>
        <w:pStyle w:val="2"/>
        <w:spacing w:before="326" w:beforeLines="100" w:after="326" w:afterLines="100" w:line="300" w:lineRule="auto"/>
        <w:rPr>
          <w:sz w:val="32"/>
          <w:szCs w:val="32"/>
        </w:rPr>
      </w:pPr>
      <w:r>
        <w:rPr>
          <w:rFonts w:hint="eastAsia"/>
          <w:sz w:val="32"/>
          <w:szCs w:val="32"/>
        </w:rPr>
        <w:t>第</w:t>
      </w:r>
      <w:r>
        <w:rPr>
          <w:rFonts w:ascii="Times New Roman" w:hAnsi="Times New Roman" w:cs="Times New Roman"/>
          <w:b/>
          <w:bCs/>
          <w:sz w:val="32"/>
          <w:szCs w:val="32"/>
        </w:rPr>
        <w:t>6</w:t>
      </w:r>
      <w:r>
        <w:rPr>
          <w:rFonts w:hint="eastAsia"/>
          <w:sz w:val="32"/>
          <w:szCs w:val="32"/>
        </w:rPr>
        <w:t>章 结论</w:t>
      </w:r>
      <w:bookmarkEnd w:id="148"/>
      <w:bookmarkEnd w:id="149"/>
      <w:bookmarkEnd w:id="150"/>
      <w:bookmarkEnd w:id="151"/>
      <w:bookmarkEnd w:id="152"/>
      <w:bookmarkEnd w:id="153"/>
      <w:bookmarkEnd w:id="154"/>
      <w:bookmarkEnd w:id="155"/>
      <w:bookmarkEnd w:id="156"/>
      <w:bookmarkEnd w:id="157"/>
      <w:bookmarkEnd w:id="158"/>
      <w:bookmarkEnd w:id="159"/>
    </w:p>
    <w:p w14:paraId="7C5D1678">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本设计以欧姆龙的</w:t>
      </w:r>
      <w:r>
        <w:rPr>
          <w:color w:val="000000" w:themeColor="text1"/>
          <w14:textFill>
            <w14:solidFill>
              <w14:schemeClr w14:val="tx1"/>
            </w14:solidFill>
          </w14:textFill>
        </w:rPr>
        <w:t>CP1H</w:t>
      </w:r>
      <w:r>
        <w:rPr>
          <w:rFonts w:hint="eastAsia"/>
          <w:color w:val="000000" w:themeColor="text1"/>
          <w14:textFill>
            <w14:solidFill>
              <w14:schemeClr w14:val="tx1"/>
            </w14:solidFill>
          </w14:textFill>
        </w:rPr>
        <w:t>系列为主控芯片，目的是为了利用其自身优势进行扩展。由四部分组成，第一部分是模拟采集测试电路，通过设计电路可对其进行一个模拟信号的测试；第二部分是模拟信号的采集电路，通过将收集的信号输入CD4052B进行整形然后利用运算放大器器输入P</w:t>
      </w:r>
      <w:r>
        <w:rPr>
          <w:color w:val="000000" w:themeColor="text1"/>
          <w14:textFill>
            <w14:solidFill>
              <w14:schemeClr w14:val="tx1"/>
            </w14:solidFill>
          </w14:textFill>
        </w:rPr>
        <w:t>LC</w:t>
      </w:r>
      <w:r>
        <w:rPr>
          <w:rFonts w:hint="eastAsia"/>
          <w:color w:val="000000" w:themeColor="text1"/>
          <w14:textFill>
            <w14:solidFill>
              <w14:schemeClr w14:val="tx1"/>
            </w14:solidFill>
          </w14:textFill>
        </w:rPr>
        <w:t>；第三部分是通过矩阵电路扩展I/O开关，通过脉冲阀可切换它的输入状态，然后达到扩展的目的；第四部分则是通过矩阵电路扩展</w:t>
      </w:r>
      <w:r>
        <w:rPr>
          <w:color w:val="000000" w:themeColor="text1"/>
          <w14:textFill>
            <w14:solidFill>
              <w14:schemeClr w14:val="tx1"/>
            </w14:solidFill>
          </w14:textFill>
        </w:rPr>
        <w:t>PLC</w:t>
      </w:r>
      <w:r>
        <w:rPr>
          <w:rFonts w:hint="eastAsia"/>
          <w:color w:val="000000" w:themeColor="text1"/>
          <w14:textFill>
            <w14:solidFill>
              <w14:schemeClr w14:val="tx1"/>
            </w14:solidFill>
          </w14:textFill>
        </w:rPr>
        <w:t>的输出点，通过反向逻辑来实现其功能。其矩阵电路可以通过增加行列数来扩展输入和输出端口的数量，因此非常适合于需要大量输入输出的应用。矩阵电路可以很容易地实现各种不同的逻辑功能，这使得它们可以应用于各种不同的领域。</w:t>
      </w:r>
    </w:p>
    <w:p w14:paraId="1A33F202">
      <w:pPr>
        <w:ind w:firstLine="480"/>
        <w:rPr>
          <w:color w:val="000000" w:themeColor="text1"/>
          <w14:textFill>
            <w14:solidFill>
              <w14:schemeClr w14:val="tx1"/>
            </w14:solidFill>
          </w14:textFill>
        </w:rPr>
      </w:pPr>
      <w:r>
        <w:rPr>
          <w:color w:val="000000" w:themeColor="text1"/>
          <w14:textFill>
            <w14:solidFill>
              <w14:schemeClr w14:val="tx1"/>
            </w14:solidFill>
          </w14:textFill>
        </w:rPr>
        <w:t>…….</w:t>
      </w:r>
    </w:p>
    <w:p w14:paraId="55D7E64E">
      <w:pPr>
        <w:ind w:firstLine="480"/>
        <w:rPr>
          <w:color w:val="000000" w:themeColor="text1"/>
          <w14:textFill>
            <w14:solidFill>
              <w14:schemeClr w14:val="tx1"/>
            </w14:solidFill>
          </w14:textFill>
        </w:rPr>
      </w:pPr>
    </w:p>
    <w:p w14:paraId="56AB2549">
      <w:pPr>
        <w:ind w:firstLine="480"/>
        <w:rPr>
          <w:color w:val="000000" w:themeColor="text1"/>
          <w14:textFill>
            <w14:solidFill>
              <w14:schemeClr w14:val="tx1"/>
            </w14:solidFill>
          </w14:textFill>
        </w:rPr>
      </w:pPr>
    </w:p>
    <w:p w14:paraId="7EC25162">
      <w:pPr>
        <w:ind w:firstLine="480"/>
        <w:rPr>
          <w:color w:val="000000" w:themeColor="text1"/>
          <w14:textFill>
            <w14:solidFill>
              <w14:schemeClr w14:val="tx1"/>
            </w14:solidFill>
          </w14:textFill>
        </w:rPr>
      </w:pPr>
    </w:p>
    <w:p w14:paraId="7FB92411">
      <w:pPr>
        <w:ind w:firstLine="480"/>
        <w:rPr>
          <w:color w:val="000000" w:themeColor="text1"/>
          <w14:textFill>
            <w14:solidFill>
              <w14:schemeClr w14:val="tx1"/>
            </w14:solidFill>
          </w14:textFill>
        </w:rPr>
      </w:pPr>
    </w:p>
    <w:p w14:paraId="7CA9AFF6">
      <w:pPr>
        <w:ind w:firstLine="480"/>
        <w:rPr>
          <w:color w:val="000000" w:themeColor="text1"/>
          <w14:textFill>
            <w14:solidFill>
              <w14:schemeClr w14:val="tx1"/>
            </w14:solidFill>
          </w14:textFill>
        </w:rPr>
      </w:pPr>
    </w:p>
    <w:p w14:paraId="14D06017">
      <w:pPr>
        <w:ind w:firstLine="480"/>
        <w:rPr>
          <w:color w:val="000000" w:themeColor="text1"/>
          <w14:textFill>
            <w14:solidFill>
              <w14:schemeClr w14:val="tx1"/>
            </w14:solidFill>
          </w14:textFill>
        </w:rPr>
      </w:pPr>
    </w:p>
    <w:p w14:paraId="1902FF3D">
      <w:pPr>
        <w:ind w:firstLine="480"/>
        <w:rPr>
          <w:color w:val="000000" w:themeColor="text1"/>
          <w14:textFill>
            <w14:solidFill>
              <w14:schemeClr w14:val="tx1"/>
            </w14:solidFill>
          </w14:textFill>
        </w:rPr>
      </w:pPr>
    </w:p>
    <w:p w14:paraId="2306996F">
      <w:pPr>
        <w:ind w:firstLine="480"/>
        <w:rPr>
          <w:color w:val="000000" w:themeColor="text1"/>
          <w14:textFill>
            <w14:solidFill>
              <w14:schemeClr w14:val="tx1"/>
            </w14:solidFill>
          </w14:textFill>
        </w:rPr>
      </w:pPr>
    </w:p>
    <w:p w14:paraId="4F38FBBC">
      <w:pPr>
        <w:ind w:firstLine="480"/>
        <w:rPr>
          <w:color w:val="000000" w:themeColor="text1"/>
          <w14:textFill>
            <w14:solidFill>
              <w14:schemeClr w14:val="tx1"/>
            </w14:solidFill>
          </w14:textFill>
        </w:rPr>
      </w:pPr>
    </w:p>
    <w:p w14:paraId="581E2EEA">
      <w:pPr>
        <w:ind w:firstLine="480"/>
        <w:rPr>
          <w:color w:val="000000" w:themeColor="text1"/>
          <w14:textFill>
            <w14:solidFill>
              <w14:schemeClr w14:val="tx1"/>
            </w14:solidFill>
          </w14:textFill>
        </w:rPr>
      </w:pPr>
    </w:p>
    <w:p w14:paraId="18FABC20">
      <w:pPr>
        <w:ind w:firstLine="480"/>
        <w:rPr>
          <w:color w:val="000000" w:themeColor="text1"/>
          <w14:textFill>
            <w14:solidFill>
              <w14:schemeClr w14:val="tx1"/>
            </w14:solidFill>
          </w14:textFill>
        </w:rPr>
      </w:pPr>
    </w:p>
    <w:p w14:paraId="660FC76D">
      <w:pPr>
        <w:ind w:firstLine="480"/>
        <w:rPr>
          <w:color w:val="000000" w:themeColor="text1"/>
          <w14:textFill>
            <w14:solidFill>
              <w14:schemeClr w14:val="tx1"/>
            </w14:solidFill>
          </w14:textFill>
        </w:rPr>
      </w:pPr>
    </w:p>
    <w:p w14:paraId="06629C75">
      <w:pPr>
        <w:ind w:firstLine="480"/>
        <w:rPr>
          <w:color w:val="000000" w:themeColor="text1"/>
          <w14:textFill>
            <w14:solidFill>
              <w14:schemeClr w14:val="tx1"/>
            </w14:solidFill>
          </w14:textFill>
        </w:rPr>
      </w:pPr>
    </w:p>
    <w:p w14:paraId="1018F1A6">
      <w:pPr>
        <w:ind w:firstLine="480"/>
        <w:rPr>
          <w:color w:val="000000" w:themeColor="text1"/>
          <w14:textFill>
            <w14:solidFill>
              <w14:schemeClr w14:val="tx1"/>
            </w14:solidFill>
          </w14:textFill>
        </w:rPr>
      </w:pPr>
      <w:bookmarkStart w:id="162" w:name="_Hlk168524828"/>
    </w:p>
    <w:p w14:paraId="32FDF7F8">
      <w:pPr>
        <w:ind w:firstLine="480"/>
        <w:rPr>
          <w:color w:val="000000" w:themeColor="text1"/>
          <w14:textFill>
            <w14:solidFill>
              <w14:schemeClr w14:val="tx1"/>
            </w14:solidFill>
          </w14:textFill>
        </w:rPr>
      </w:pPr>
    </w:p>
    <w:p w14:paraId="27FB292D">
      <w:pPr>
        <w:ind w:firstLine="480"/>
        <w:rPr>
          <w:color w:val="000000" w:themeColor="text1"/>
          <w14:textFill>
            <w14:solidFill>
              <w14:schemeClr w14:val="tx1"/>
            </w14:solidFill>
          </w14:textFill>
        </w:rPr>
      </w:pPr>
    </w:p>
    <w:bookmarkEnd w:id="160"/>
    <w:bookmarkEnd w:id="161"/>
    <w:bookmarkEnd w:id="162"/>
    <w:p w14:paraId="69675BD7">
      <w:pPr>
        <w:pStyle w:val="2"/>
        <w:keepNext w:val="0"/>
        <w:keepLines w:val="0"/>
        <w:pageBreakBefore w:val="0"/>
        <w:widowControl w:val="0"/>
        <w:kinsoku/>
        <w:wordWrap/>
        <w:overflowPunct/>
        <w:topLinePunct w:val="0"/>
        <w:autoSpaceDE/>
        <w:autoSpaceDN/>
        <w:bidi w:val="0"/>
        <w:adjustRightInd/>
        <w:snapToGrid/>
        <w:spacing w:before="326" w:beforeLines="100" w:after="326" w:afterLines="100" w:line="300" w:lineRule="auto"/>
        <w:textAlignment w:val="auto"/>
        <w:rPr>
          <w:sz w:val="32"/>
          <w:szCs w:val="32"/>
        </w:rPr>
      </w:pPr>
      <w:bookmarkStart w:id="163" w:name="_Toc136806546"/>
      <w:bookmarkStart w:id="164" w:name="_Toc14743"/>
      <w:bookmarkStart w:id="165" w:name="_Toc6752"/>
      <w:bookmarkStart w:id="166" w:name="_Toc16903"/>
      <w:bookmarkStart w:id="167" w:name="_Toc25772"/>
      <w:bookmarkStart w:id="168" w:name="_Toc135087688"/>
      <w:bookmarkStart w:id="169" w:name="_Toc135088221"/>
      <w:bookmarkStart w:id="170" w:name="_Toc135087946"/>
      <w:bookmarkStart w:id="171" w:name="_Toc135087600"/>
      <w:bookmarkStart w:id="172" w:name="_Toc135087524"/>
      <w:commentRangeStart w:id="24"/>
      <w:r>
        <w:rPr>
          <w:rFonts w:hint="eastAsia"/>
          <w:sz w:val="32"/>
          <w:szCs w:val="32"/>
        </w:rPr>
        <w:t>参考文献</w:t>
      </w:r>
      <w:commentRangeEnd w:id="24"/>
      <w:r>
        <w:rPr>
          <w:rStyle w:val="24"/>
          <w:rFonts w:ascii="Times New Roman" w:hAnsi="Times New Roman" w:eastAsia="宋体" w:cs="Times New Roman"/>
          <w:kern w:val="2"/>
        </w:rPr>
        <w:commentReference w:id="24"/>
      </w:r>
      <w:bookmarkEnd w:id="163"/>
      <w:bookmarkEnd w:id="164"/>
      <w:bookmarkEnd w:id="165"/>
      <w:bookmarkEnd w:id="166"/>
      <w:bookmarkEnd w:id="167"/>
    </w:p>
    <w:p w14:paraId="3D3B45A9">
      <w:pPr>
        <w:numPr>
          <w:ilvl w:val="0"/>
          <w:numId w:val="2"/>
        </w:numPr>
        <w:ind w:left="510" w:hanging="510" w:firstLineChars="0"/>
        <w:jc w:val="both"/>
      </w:pPr>
      <w:commentRangeStart w:id="25"/>
      <w:r>
        <w:rPr>
          <w:rFonts w:hint="eastAsia"/>
        </w:rPr>
        <w:t>张三，</w:t>
      </w:r>
      <w:r>
        <w:t>李四</w:t>
      </w:r>
      <w:r>
        <w:rPr>
          <w:rFonts w:hint="eastAsia"/>
        </w:rPr>
        <w:t>，</w:t>
      </w:r>
      <w:r>
        <w:t>王五</w:t>
      </w:r>
      <w:r>
        <w:rPr>
          <w:rFonts w:hint="eastAsia"/>
        </w:rPr>
        <w:t>，等</w:t>
      </w:r>
      <w:r>
        <w:t>.</w:t>
      </w:r>
      <w:r>
        <w:rPr>
          <w:rFonts w:hint="eastAsia"/>
        </w:rPr>
        <w:t xml:space="preserve"> </w:t>
      </w:r>
      <w:r>
        <w:t>传递函数的测量及数据分析</w:t>
      </w:r>
      <w:r>
        <w:rPr>
          <w:rFonts w:hint="eastAsia"/>
        </w:rPr>
        <w:t>[J]</w:t>
      </w:r>
      <w:r>
        <w:t>.数据采集与处理</w:t>
      </w:r>
      <w:r>
        <w:rPr>
          <w:rFonts w:hint="eastAsia"/>
        </w:rPr>
        <w:t>，</w:t>
      </w:r>
      <w:r>
        <w:t>1996</w:t>
      </w:r>
      <w:r>
        <w:rPr>
          <w:rFonts w:hint="eastAsia"/>
        </w:rPr>
        <w:t xml:space="preserve">, </w:t>
      </w:r>
      <w:r>
        <w:t>11(4)</w:t>
      </w:r>
      <w:r>
        <w:rPr>
          <w:rFonts w:hint="eastAsia"/>
        </w:rPr>
        <w:t>:</w:t>
      </w:r>
      <w:r>
        <w:t xml:space="preserve"> 315-318.</w:t>
      </w:r>
      <w:commentRangeEnd w:id="25"/>
      <w:r>
        <w:rPr>
          <w:rStyle w:val="24"/>
        </w:rPr>
        <w:commentReference w:id="25"/>
      </w:r>
    </w:p>
    <w:p w14:paraId="25EC3638">
      <w:pPr>
        <w:numPr>
          <w:ilvl w:val="0"/>
          <w:numId w:val="2"/>
        </w:numPr>
        <w:ind w:left="510" w:hanging="510" w:firstLineChars="0"/>
        <w:jc w:val="both"/>
      </w:pPr>
      <w:r>
        <w:t>C.Claus.Sound radiation</w:t>
      </w:r>
      <w:r>
        <w:rPr>
          <w:rFonts w:hint="eastAsia"/>
        </w:rPr>
        <w:t xml:space="preserve"> in classroom[J]</w:t>
      </w:r>
      <w:r>
        <w:t>.J.Audio Eng. Soc.,2004,9(5):9 -</w:t>
      </w:r>
      <w:r>
        <w:rPr>
          <w:rFonts w:hint="eastAsia"/>
        </w:rPr>
        <w:t>1</w:t>
      </w:r>
      <w:r>
        <w:t>4.</w:t>
      </w:r>
    </w:p>
    <w:p w14:paraId="71E8C34E">
      <w:pPr>
        <w:numPr>
          <w:ilvl w:val="0"/>
          <w:numId w:val="2"/>
        </w:numPr>
        <w:ind w:left="510" w:hanging="510" w:firstLineChars="0"/>
      </w:pPr>
      <w:r>
        <w:t>张三</w:t>
      </w:r>
      <w:r>
        <w:rPr>
          <w:rFonts w:hint="eastAsia"/>
        </w:rPr>
        <w:t xml:space="preserve">. </w:t>
      </w:r>
      <w:r>
        <w:t>HRTF</w:t>
      </w:r>
      <w:r>
        <w:rPr>
          <w:rFonts w:hint="eastAsia"/>
        </w:rPr>
        <w:t>及其</w:t>
      </w:r>
      <w:r>
        <w:t>在</w:t>
      </w:r>
      <w:r>
        <w:rPr>
          <w:rFonts w:hint="eastAsia"/>
        </w:rPr>
        <w:t>***</w:t>
      </w:r>
      <w:r>
        <w:t>中的应用</w:t>
      </w:r>
      <w:r>
        <w:rPr>
          <w:rFonts w:hint="eastAsia"/>
        </w:rPr>
        <w:t>[D].</w:t>
      </w:r>
      <w:r>
        <w:t>北京</w:t>
      </w:r>
      <w:r>
        <w:rPr>
          <w:rFonts w:hint="eastAsia"/>
        </w:rPr>
        <w:t>：</w:t>
      </w:r>
      <w:r>
        <w:t>清华大学</w:t>
      </w:r>
      <w:r>
        <w:rPr>
          <w:rFonts w:hint="eastAsia"/>
        </w:rPr>
        <w:t>，</w:t>
      </w:r>
      <w:r>
        <w:t>2001.</w:t>
      </w:r>
    </w:p>
    <w:p w14:paraId="099973B0">
      <w:pPr>
        <w:numPr>
          <w:ilvl w:val="0"/>
          <w:numId w:val="2"/>
        </w:numPr>
        <w:ind w:left="510" w:hanging="510" w:firstLineChars="0"/>
      </w:pPr>
      <w:r>
        <w:t>罗建军.</w:t>
      </w:r>
      <w:r>
        <w:rPr>
          <w:rFonts w:hint="eastAsia"/>
        </w:rPr>
        <w:t xml:space="preserve"> </w:t>
      </w:r>
      <w:r>
        <w:t>精讲多练Matlab</w:t>
      </w:r>
      <w:r>
        <w:rPr>
          <w:rFonts w:hint="eastAsia"/>
        </w:rPr>
        <w:t>[M]</w:t>
      </w:r>
      <w:r>
        <w:t>.</w:t>
      </w:r>
      <w:r>
        <w:rPr>
          <w:rFonts w:hint="eastAsia"/>
        </w:rPr>
        <w:t xml:space="preserve"> </w:t>
      </w:r>
      <w:r>
        <w:t>西安</w:t>
      </w:r>
      <w:r>
        <w:rPr>
          <w:rFonts w:hint="eastAsia"/>
        </w:rPr>
        <w:t>：</w:t>
      </w:r>
      <w:r>
        <w:t>西安交通大学出版社</w:t>
      </w:r>
      <w:r>
        <w:rPr>
          <w:rFonts w:hint="eastAsia"/>
        </w:rPr>
        <w:t>，</w:t>
      </w:r>
      <w:r>
        <w:t>2002.</w:t>
      </w:r>
    </w:p>
    <w:p w14:paraId="5EF7CD39">
      <w:pPr>
        <w:numPr>
          <w:ilvl w:val="0"/>
          <w:numId w:val="2"/>
        </w:numPr>
        <w:ind w:left="510" w:hanging="510" w:firstLineChars="0"/>
      </w:pPr>
      <w:r>
        <w:t>Z.Wu,C.Richad,L.Yang,et al.</w:t>
      </w:r>
      <w:r>
        <w:rPr>
          <w:rFonts w:hint="eastAsia"/>
        </w:rPr>
        <w:t xml:space="preserve"> </w:t>
      </w:r>
      <w:r>
        <w:t xml:space="preserve">Neural network model of binaural hearing </w:t>
      </w:r>
      <w:r>
        <w:rPr>
          <w:rFonts w:hint="eastAsia"/>
        </w:rPr>
        <w:t>***</w:t>
      </w:r>
      <w:r>
        <w:t xml:space="preserve"> .Proc. of the 20th Annual International Conference of the IEEE Engineering in Medicine and Biology Society</w:t>
      </w:r>
      <w:r>
        <w:rPr>
          <w:rFonts w:hint="eastAsia"/>
        </w:rPr>
        <w:t>[C].France,</w:t>
      </w:r>
      <w:r>
        <w:t>1998.</w:t>
      </w:r>
    </w:p>
    <w:p w14:paraId="6388FCF0">
      <w:pPr>
        <w:numPr>
          <w:ilvl w:val="0"/>
          <w:numId w:val="2"/>
        </w:numPr>
        <w:ind w:left="510" w:hanging="510" w:firstLineChars="0"/>
      </w:pPr>
      <w:r>
        <w:t>李四.低频****算法.</w:t>
      </w:r>
      <w:r>
        <w:rPr>
          <w:rFonts w:hint="eastAsia"/>
        </w:rPr>
        <w:t xml:space="preserve"> 第七届全国声学大会论文集[C].上海，2008</w:t>
      </w:r>
      <w:r>
        <w:t>.</w:t>
      </w:r>
    </w:p>
    <w:p w14:paraId="42EE8FFE">
      <w:pPr>
        <w:numPr>
          <w:ilvl w:val="0"/>
          <w:numId w:val="2"/>
        </w:numPr>
        <w:ind w:left="510" w:hanging="510" w:firstLineChars="0"/>
      </w:pPr>
      <w:r>
        <w:t>http://www.nwpu.edu.cn</w:t>
      </w:r>
      <w:r>
        <w:rPr>
          <w:rFonts w:hint="eastAsia"/>
        </w:rPr>
        <w:t>/jwc</w:t>
      </w:r>
      <w:r>
        <w:t>.</w:t>
      </w:r>
    </w:p>
    <w:p w14:paraId="5516EDF8">
      <w:pPr>
        <w:numPr>
          <w:ilvl w:val="0"/>
          <w:numId w:val="2"/>
        </w:numPr>
        <w:ind w:left="510" w:hanging="510" w:firstLineChars="0"/>
      </w:pPr>
      <w:r>
        <w:rPr>
          <w:rFonts w:hint="eastAsia"/>
        </w:rPr>
        <w:t>熊跃根.社会政策在民生制度建设中的作用[N].光明日报，2018-01-12日（11）.</w:t>
      </w:r>
    </w:p>
    <w:p w14:paraId="6BB4361B">
      <w:pPr>
        <w:numPr>
          <w:ilvl w:val="0"/>
          <w:numId w:val="2"/>
        </w:numPr>
        <w:ind w:left="510" w:hanging="510" w:firstLineChars="0"/>
      </w:pPr>
      <w:r>
        <w:rPr>
          <w:rFonts w:hint="eastAsia"/>
        </w:rPr>
        <w:t>全国信息与文献标准化技术委员会.文献著录：第4部分 非书资料：GB/T 3792.4—2009[S].北京：中国标准出版社，2010：3.</w:t>
      </w:r>
    </w:p>
    <w:p w14:paraId="7B8CA30A">
      <w:pPr>
        <w:numPr>
          <w:ilvl w:val="0"/>
          <w:numId w:val="2"/>
        </w:numPr>
        <w:ind w:left="397" w:hanging="397" w:firstLineChars="0"/>
      </w:pPr>
      <w:r>
        <w:rPr>
          <w:rFonts w:hint="eastAsia"/>
        </w:rPr>
        <w:t xml:space="preserve"> 西安电子科技大学.光折变自适应光外差探测法：01128777. 2[P]. 2002-03-06.</w:t>
      </w:r>
    </w:p>
    <w:p w14:paraId="5D57B2F0">
      <w:pPr>
        <w:numPr>
          <w:ilvl w:val="0"/>
          <w:numId w:val="2"/>
        </w:numPr>
        <w:ind w:left="567" w:hanging="567" w:firstLineChars="0"/>
      </w:pPr>
      <w:r>
        <w:rPr>
          <w:rFonts w:hint="eastAsia"/>
        </w:rPr>
        <w:t>中国第一历史档案馆，辽宁省档案馆.中国明朝档案汇总[A].桂林：广西师范   大学出版社，2001.</w:t>
      </w:r>
    </w:p>
    <w:p w14:paraId="08788838">
      <w:pPr>
        <w:numPr>
          <w:ilvl w:val="0"/>
          <w:numId w:val="2"/>
        </w:numPr>
        <w:ind w:left="567" w:hanging="567" w:firstLineChars="0"/>
      </w:pPr>
      <w:r>
        <w:rPr>
          <w:rFonts w:hint="eastAsia"/>
        </w:rPr>
        <w:t>中国互联网络信息中心.第29次中国互联网络发展现状统计报告[R].北京：社会科学文献出版社，2012：84.</w:t>
      </w:r>
    </w:p>
    <w:p w14:paraId="026DA5AD">
      <w:pPr>
        <w:numPr>
          <w:ilvl w:val="0"/>
          <w:numId w:val="2"/>
        </w:numPr>
        <w:wordWrap w:val="0"/>
        <w:ind w:left="567" w:hanging="567" w:firstLineChars="0"/>
        <w:jc w:val="both"/>
      </w:pPr>
      <w:r>
        <w:rPr>
          <w:rFonts w:hint="eastAsia"/>
        </w:rPr>
        <w:t>新华社评论员.深刻把握新时代的历史方位——三论学习贯彻党的十九大精</w:t>
      </w:r>
      <w:bookmarkStart w:id="173" w:name="_Hlk181823883"/>
      <w:r>
        <w:rPr>
          <w:rFonts w:hint="eastAsia"/>
        </w:rPr>
        <w:t>神[EB/OL].（2017-10-28）[2018-01-05]. http://news.xinhuanet.com/politics/19cpcnc</w:t>
      </w:r>
      <w:r>
        <w:t>/2017-10/28/c_1121870968.htm.</w:t>
      </w:r>
    </w:p>
    <w:bookmarkEnd w:id="173"/>
    <w:p w14:paraId="195C7F59">
      <w:pPr>
        <w:numPr>
          <w:ilvl w:val="0"/>
          <w:numId w:val="2"/>
        </w:numPr>
        <w:wordWrap w:val="0"/>
        <w:ind w:left="567" w:hanging="567" w:firstLineChars="0"/>
      </w:pPr>
      <w:r>
        <w:rPr>
          <w:rFonts w:hint="eastAsia"/>
        </w:rPr>
        <w:t>同济大学土木工程防灾国家重点实验室.汶川地震震害研究[M/OL].上海：同济大学出版社，2011：5-6[2013-05-29]. http://apabi.lib.pku.edu.cn/usp/pku/pub.mve? pid=book.detail&amp;metaid=m.20120406-YPT-889-0010.</w:t>
      </w:r>
    </w:p>
    <w:p w14:paraId="0BAF22A7">
      <w:pPr>
        <w:numPr>
          <w:ilvl w:val="0"/>
          <w:numId w:val="2"/>
        </w:numPr>
        <w:wordWrap w:val="0"/>
        <w:ind w:left="567" w:hanging="567" w:firstLineChars="0"/>
      </w:pPr>
      <w:r>
        <w:rPr>
          <w:rFonts w:hint="eastAsia"/>
        </w:rPr>
        <w:t xml:space="preserve">强丽丽，华一新，张亚军，等.“北斗一号”监控管理网设计与实现[J/OL].测绘科学，2008，33（5）：8-9[2009-10-25]. </w:t>
      </w:r>
      <w:r>
        <w:fldChar w:fldCharType="begin"/>
      </w:r>
      <w:r>
        <w:instrText xml:space="preserve"> HYPERLINK "http://vip.calis.edu.cn/CSTJ/Sear.dll?OPAC_CreatDetail" </w:instrText>
      </w:r>
      <w:r>
        <w:fldChar w:fldCharType="separate"/>
      </w:r>
      <w:r>
        <w:rPr>
          <w:rFonts w:hint="eastAsia"/>
        </w:rPr>
        <w:t>http://vip.calis.edu.cn/CSTJ/Sear.dll?OPAC_CreatDetail</w:t>
      </w:r>
      <w:r>
        <w:rPr>
          <w:rFonts w:hint="eastAsia"/>
        </w:rPr>
        <w:fldChar w:fldCharType="end"/>
      </w:r>
    </w:p>
    <w:p w14:paraId="46CF725B">
      <w:pPr>
        <w:numPr>
          <w:ilvl w:val="0"/>
          <w:numId w:val="2"/>
        </w:numPr>
        <w:wordWrap w:val="0"/>
        <w:ind w:left="567" w:hanging="567" w:firstLineChars="0"/>
      </w:pPr>
      <w:r>
        <w:rPr>
          <w:rFonts w:hint="eastAsia"/>
        </w:rPr>
        <w:t>中国联合网络有限公司山西分公司内部讲解材料[Z].</w:t>
      </w:r>
    </w:p>
    <w:p w14:paraId="0C8E2BFD">
      <w:pPr>
        <w:autoSpaceDE w:val="0"/>
        <w:autoSpaceDN w:val="0"/>
        <w:adjustRightInd w:val="0"/>
        <w:spacing w:line="300" w:lineRule="auto"/>
        <w:ind w:left="360" w:hanging="360" w:hangingChars="150"/>
      </w:pPr>
      <w:r>
        <w:t>……..</w:t>
      </w:r>
    </w:p>
    <w:p w14:paraId="453A344B">
      <w:pPr>
        <w:autoSpaceDE w:val="0"/>
        <w:autoSpaceDN w:val="0"/>
        <w:adjustRightInd w:val="0"/>
        <w:spacing w:line="300" w:lineRule="auto"/>
        <w:ind w:left="360" w:hanging="360" w:hangingChars="150"/>
      </w:pPr>
    </w:p>
    <w:p w14:paraId="64F5019A">
      <w:pPr>
        <w:keepNext w:val="0"/>
        <w:keepLines w:val="0"/>
        <w:pageBreakBefore w:val="0"/>
        <w:widowControl w:val="0"/>
        <w:kinsoku/>
        <w:wordWrap/>
        <w:overflowPunct/>
        <w:topLinePunct w:val="0"/>
        <w:autoSpaceDE w:val="0"/>
        <w:autoSpaceDN w:val="0"/>
        <w:bidi w:val="0"/>
        <w:adjustRightInd w:val="0"/>
        <w:snapToGrid/>
        <w:spacing w:line="440" w:lineRule="exact"/>
        <w:ind w:left="0" w:firstLine="0" w:firstLineChars="0"/>
        <w:textAlignment w:val="auto"/>
        <w:rPr>
          <w:color w:val="FF0000"/>
        </w:rPr>
      </w:pPr>
      <w:r>
        <w:rPr>
          <w:rFonts w:hint="eastAsia"/>
          <w:color w:val="FF0000"/>
        </w:rPr>
        <w:t>【说明】</w:t>
      </w:r>
    </w:p>
    <w:p w14:paraId="264B616A">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rFonts w:hint="eastAsia"/>
          <w:color w:val="FF0000"/>
        </w:rPr>
        <w:t>1.</w:t>
      </w:r>
      <w:r>
        <w:rPr>
          <w:color w:val="FF0000"/>
        </w:rPr>
        <w:t xml:space="preserve"> </w:t>
      </w:r>
      <w:r>
        <w:rPr>
          <w:rFonts w:hint="eastAsia"/>
          <w:color w:val="FF0000"/>
        </w:rPr>
        <w:t>编号为中括号内加数字；编号和内容之间空1字符，两端对齐。</w:t>
      </w:r>
    </w:p>
    <w:p w14:paraId="34E4EBA3">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rFonts w:hint="eastAsia"/>
          <w:color w:val="FF0000"/>
        </w:rPr>
        <w:t>2</w:t>
      </w:r>
      <w:r>
        <w:rPr>
          <w:color w:val="FF0000"/>
        </w:rPr>
        <w:t xml:space="preserve">. </w:t>
      </w:r>
      <w:r>
        <w:rPr>
          <w:rFonts w:hint="eastAsia"/>
          <w:color w:val="FF0000"/>
        </w:rPr>
        <w:t>要求毕业设计（论文）参考文献的引用总量不少于10篇。</w:t>
      </w:r>
    </w:p>
    <w:p w14:paraId="4D3094AC">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3. </w:t>
      </w:r>
      <w:r>
        <w:rPr>
          <w:rFonts w:hint="eastAsia"/>
          <w:color w:val="FF0000"/>
        </w:rPr>
        <w:t>引用参考文献的类型不少于3种，且文献的标识必须准确。如专著（图书）为[M]，期刊论文为[J]，学位论文为[D]，报纸为[N]，标准文献为[S]，专利为[P]，档案、法律文件为[A]，报告为[R]，网络资源为[EB/OL]，电子普通图书为[M/OL]，电子期刊论文为[J/OL]，其他电子文献为[Z]等。</w:t>
      </w:r>
    </w:p>
    <w:p w14:paraId="5BC456C3">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4. </w:t>
      </w:r>
      <w:r>
        <w:rPr>
          <w:rFonts w:hint="eastAsia"/>
          <w:color w:val="FF0000"/>
        </w:rPr>
        <w:t>原则上应引用外文参考文献。</w:t>
      </w:r>
    </w:p>
    <w:p w14:paraId="16414D3C">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5. </w:t>
      </w:r>
      <w:r>
        <w:rPr>
          <w:rFonts w:hint="eastAsia"/>
          <w:color w:val="FF0000"/>
        </w:rPr>
        <w:t>正文标注与文后的参考文献必须一一对应。</w:t>
      </w:r>
    </w:p>
    <w:p w14:paraId="623CBAD4">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6. </w:t>
      </w:r>
      <w:r>
        <w:rPr>
          <w:rFonts w:hint="eastAsia"/>
          <w:color w:val="FF0000"/>
        </w:rPr>
        <w:t>正文必须注明文献来源。</w:t>
      </w:r>
    </w:p>
    <w:p w14:paraId="4ED85485">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7. </w:t>
      </w:r>
      <w:r>
        <w:rPr>
          <w:rFonts w:hint="eastAsia"/>
          <w:color w:val="FF0000"/>
        </w:rPr>
        <w:t>期刊文献的引用原则上应为3-5年以内出版发行的。</w:t>
      </w:r>
    </w:p>
    <w:p w14:paraId="5C2F55AC">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8. 期刊论文按文献[1]</w:t>
      </w:r>
      <w:r>
        <w:rPr>
          <w:rFonts w:hint="eastAsia"/>
          <w:color w:val="FF0000"/>
        </w:rPr>
        <w:t>、</w:t>
      </w:r>
      <w:r>
        <w:rPr>
          <w:color w:val="FF0000"/>
        </w:rPr>
        <w:t>[2]的格式编写</w:t>
      </w:r>
      <w:r>
        <w:rPr>
          <w:rFonts w:hint="eastAsia"/>
          <w:color w:val="FF0000"/>
        </w:rPr>
        <w:t>；</w:t>
      </w:r>
      <w:r>
        <w:rPr>
          <w:color w:val="FF0000"/>
        </w:rPr>
        <w:t>学位论文按文献[3]的格式编写</w:t>
      </w:r>
      <w:r>
        <w:rPr>
          <w:rFonts w:hint="eastAsia"/>
          <w:color w:val="FF0000"/>
        </w:rPr>
        <w:t>；</w:t>
      </w:r>
      <w:r>
        <w:rPr>
          <w:color w:val="FF0000"/>
        </w:rPr>
        <w:t>书目按文献[4]的格式编写</w:t>
      </w:r>
      <w:r>
        <w:rPr>
          <w:rFonts w:hint="eastAsia"/>
          <w:color w:val="FF0000"/>
        </w:rPr>
        <w:t>；</w:t>
      </w:r>
      <w:r>
        <w:rPr>
          <w:color w:val="FF0000"/>
        </w:rPr>
        <w:t>会议论文集按文献[5]</w:t>
      </w:r>
      <w:r>
        <w:rPr>
          <w:rFonts w:hint="eastAsia"/>
          <w:color w:val="FF0000"/>
          <w:lang w:eastAsia="zh-CN"/>
        </w:rPr>
        <w:t>、</w:t>
      </w:r>
      <w:r>
        <w:rPr>
          <w:color w:val="FF0000"/>
        </w:rPr>
        <w:t>[6]的格式编写</w:t>
      </w:r>
      <w:r>
        <w:rPr>
          <w:rFonts w:hint="eastAsia"/>
          <w:color w:val="FF0000"/>
          <w:lang w:eastAsia="zh-CN"/>
        </w:rPr>
        <w:t>；</w:t>
      </w:r>
      <w:r>
        <w:rPr>
          <w:color w:val="FF0000"/>
        </w:rPr>
        <w:t>网址按文献[7]编写。</w:t>
      </w:r>
    </w:p>
    <w:p w14:paraId="1EF67BC8">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9. 作者多于3人只列前3人，并加“等”或“et al”，如张三，李四，王五等；A,B,C,et al。</w:t>
      </w:r>
    </w:p>
    <w:p w14:paraId="5E6CC222">
      <w:pPr>
        <w:keepNext w:val="0"/>
        <w:keepLines w:val="0"/>
        <w:pageBreakBefore w:val="0"/>
        <w:widowControl w:val="0"/>
        <w:kinsoku/>
        <w:wordWrap/>
        <w:overflowPunct/>
        <w:topLinePunct w:val="0"/>
        <w:autoSpaceDE w:val="0"/>
        <w:autoSpaceDN w:val="0"/>
        <w:bidi w:val="0"/>
        <w:adjustRightInd w:val="0"/>
        <w:snapToGrid/>
        <w:spacing w:before="163" w:beforeLines="50" w:line="440" w:lineRule="exact"/>
        <w:ind w:firstLine="480"/>
        <w:textAlignment w:val="auto"/>
        <w:rPr>
          <w:color w:val="FF0000"/>
        </w:rPr>
      </w:pPr>
      <w:r>
        <w:rPr>
          <w:color w:val="FF0000"/>
        </w:rPr>
        <w:t xml:space="preserve">10. </w:t>
      </w:r>
      <w:r>
        <w:rPr>
          <w:rFonts w:hint="eastAsia"/>
          <w:color w:val="FF0000"/>
        </w:rPr>
        <w:t>中文参考文献用中文标点+全角输入，英文参考文献用英文标点+半角输入。</w:t>
      </w:r>
    </w:p>
    <w:p w14:paraId="0D606B4B">
      <w:pPr>
        <w:ind w:firstLine="482"/>
        <w:jc w:val="center"/>
        <w:rPr>
          <w:b/>
          <w:color w:val="FF0000"/>
        </w:rPr>
      </w:pPr>
    </w:p>
    <w:p w14:paraId="4700E706">
      <w:pPr>
        <w:ind w:firstLine="482"/>
        <w:jc w:val="center"/>
        <w:rPr>
          <w:b/>
          <w:color w:val="FF0000"/>
        </w:rPr>
      </w:pPr>
    </w:p>
    <w:p w14:paraId="08ABB5AA">
      <w:pPr>
        <w:spacing w:line="240" w:lineRule="auto"/>
        <w:ind w:firstLine="0" w:firstLineChars="0"/>
        <w:jc w:val="center"/>
        <w:rPr>
          <w:b/>
          <w:color w:val="FF0000"/>
        </w:rPr>
      </w:pPr>
    </w:p>
    <w:p w14:paraId="3E64DE20">
      <w:pPr>
        <w:ind w:firstLine="0" w:firstLineChars="0"/>
        <w:jc w:val="center"/>
      </w:pPr>
    </w:p>
    <w:p w14:paraId="3EAA4146">
      <w:pPr>
        <w:ind w:firstLine="0" w:firstLineChars="0"/>
        <w:jc w:val="center"/>
      </w:pPr>
    </w:p>
    <w:p w14:paraId="2496F77E">
      <w:pPr>
        <w:ind w:firstLine="0" w:firstLineChars="0"/>
        <w:jc w:val="center"/>
      </w:pPr>
    </w:p>
    <w:p w14:paraId="2100115A">
      <w:pPr>
        <w:ind w:firstLine="0" w:firstLineChars="0"/>
        <w:jc w:val="both"/>
      </w:pPr>
      <w:bookmarkStart w:id="189" w:name="_GoBack"/>
      <w:bookmarkEnd w:id="189"/>
    </w:p>
    <w:p w14:paraId="6ABB34A8">
      <w:pPr>
        <w:pStyle w:val="2"/>
        <w:keepNext w:val="0"/>
        <w:keepLines w:val="0"/>
        <w:pageBreakBefore w:val="0"/>
        <w:widowControl w:val="0"/>
        <w:kinsoku/>
        <w:wordWrap/>
        <w:overflowPunct/>
        <w:topLinePunct w:val="0"/>
        <w:autoSpaceDE/>
        <w:autoSpaceDN/>
        <w:bidi w:val="0"/>
        <w:adjustRightInd/>
        <w:snapToGrid/>
        <w:spacing w:before="326" w:beforeLines="100" w:after="326" w:afterLines="100" w:line="300" w:lineRule="auto"/>
        <w:textAlignment w:val="auto"/>
        <w:rPr>
          <w:sz w:val="32"/>
          <w:szCs w:val="32"/>
        </w:rPr>
      </w:pPr>
      <w:bookmarkStart w:id="174" w:name="_Toc9625"/>
      <w:bookmarkStart w:id="175" w:name="_Toc420"/>
      <w:bookmarkStart w:id="176" w:name="_Toc20383"/>
      <w:bookmarkStart w:id="177" w:name="_Toc408"/>
      <w:bookmarkStart w:id="178" w:name="_Toc136806544"/>
      <w:commentRangeStart w:id="26"/>
      <w:r>
        <w:rPr>
          <w:rFonts w:hint="eastAsia"/>
          <w:sz w:val="32"/>
          <w:szCs w:val="32"/>
        </w:rPr>
        <w:t>致 谢</w:t>
      </w:r>
      <w:commentRangeEnd w:id="26"/>
      <w:r>
        <w:rPr>
          <w:rStyle w:val="24"/>
          <w:rFonts w:ascii="Times New Roman" w:hAnsi="Times New Roman" w:eastAsia="宋体" w:cs="Times New Roman"/>
          <w:kern w:val="2"/>
        </w:rPr>
        <w:commentReference w:id="26"/>
      </w:r>
      <w:bookmarkEnd w:id="168"/>
      <w:bookmarkEnd w:id="169"/>
      <w:bookmarkEnd w:id="170"/>
      <w:bookmarkEnd w:id="171"/>
      <w:bookmarkEnd w:id="172"/>
      <w:bookmarkEnd w:id="174"/>
      <w:bookmarkEnd w:id="175"/>
      <w:bookmarkEnd w:id="176"/>
      <w:bookmarkEnd w:id="177"/>
      <w:bookmarkEnd w:id="178"/>
    </w:p>
    <w:p w14:paraId="2AE0089E">
      <w:pPr>
        <w:keepNext w:val="0"/>
        <w:keepLines w:val="0"/>
        <w:pageBreakBefore w:val="0"/>
        <w:widowControl w:val="0"/>
        <w:kinsoku/>
        <w:wordWrap/>
        <w:overflowPunct/>
        <w:topLinePunct w:val="0"/>
        <w:autoSpaceDE/>
        <w:autoSpaceDN/>
        <w:bidi w:val="0"/>
        <w:adjustRightInd w:val="0"/>
        <w:snapToGrid/>
        <w:ind w:firstLine="480"/>
        <w:jc w:val="both"/>
        <w:textAlignment w:val="auto"/>
        <w:rPr>
          <w:rFonts w:ascii="宋体" w:hAnsi="宋体" w:cs="宋体"/>
        </w:rPr>
      </w:pPr>
      <w:commentRangeStart w:id="27"/>
      <w:r>
        <w:rPr>
          <w:rFonts w:hint="eastAsia" w:ascii="宋体" w:hAnsi="宋体" w:cs="宋体"/>
        </w:rPr>
        <w:t>经两年的读书生活在这个季节即将划上一个句号，而于我的人生却只是一个逗号，我将面对又一次征程的开始。四年的求学生涯在师长、亲友的大力支持下，走得辛苦却也收获满囊，在论文即将付梓之际，思绪万千，心情久久不能平静。伟人、名人为我所崇拜，可是我更急切地要把我的敬意和赞美献给一位平凡的人，我的导师。我不是您最出色的学生，而您却是我最尊敬的老师。您治学严谨，学识渊博，思想深邃，视野雄阔，为我营造了一种良好的精神氛围。授人以鱼不如授人以渔，置身其间，耳濡目染，潜移默化，使我不仅接受了全新的思想观念，树立了宏伟的学术目标，领会了基本的思考方式，从论文题目的选定到论文写作的指导，经由您悉心的点拨，再经思考后的领悟，常常让我有“山重水复疑无路，柳暗花明又一村”。</w:t>
      </w:r>
      <w:commentRangeEnd w:id="27"/>
      <w:r>
        <w:rPr>
          <w:rStyle w:val="24"/>
        </w:rPr>
        <w:commentReference w:id="27"/>
      </w:r>
    </w:p>
    <w:p w14:paraId="43306A9B">
      <w:pPr>
        <w:adjustRightInd w:val="0"/>
        <w:ind w:firstLine="480"/>
        <w:jc w:val="left"/>
        <w:rPr>
          <w:rFonts w:ascii="宋体" w:hAnsi="宋体" w:cs="宋体"/>
        </w:rPr>
      </w:pPr>
    </w:p>
    <w:p w14:paraId="337684FD">
      <w:pPr>
        <w:ind w:firstLine="480"/>
      </w:pPr>
      <w:bookmarkStart w:id="179" w:name="_Toc534321608"/>
      <w:bookmarkStart w:id="180" w:name="_Toc39595791"/>
      <w:bookmarkStart w:id="181" w:name="_Toc312871208"/>
      <w:bookmarkStart w:id="182" w:name="_Toc312326626"/>
      <w:bookmarkStart w:id="183" w:name="_Toc39592443"/>
      <w:bookmarkStart w:id="184" w:name="_Toc535431123"/>
    </w:p>
    <w:p w14:paraId="64D8BF17">
      <w:pPr>
        <w:ind w:firstLine="480"/>
      </w:pPr>
    </w:p>
    <w:p w14:paraId="6A27C5BF">
      <w:pPr>
        <w:ind w:firstLine="480"/>
      </w:pPr>
    </w:p>
    <w:p w14:paraId="12DA1BE9">
      <w:pPr>
        <w:ind w:firstLine="480"/>
      </w:pPr>
    </w:p>
    <w:p w14:paraId="546D8638">
      <w:pPr>
        <w:ind w:firstLine="480"/>
      </w:pPr>
    </w:p>
    <w:p w14:paraId="08C3049D">
      <w:pPr>
        <w:ind w:firstLine="480"/>
      </w:pPr>
    </w:p>
    <w:p w14:paraId="3C94AE96">
      <w:pPr>
        <w:ind w:firstLine="480"/>
        <w:rPr>
          <w:color w:val="000000" w:themeColor="text1"/>
          <w14:textFill>
            <w14:solidFill>
              <w14:schemeClr w14:val="tx1"/>
            </w14:solidFill>
          </w14:textFill>
        </w:rPr>
      </w:pPr>
    </w:p>
    <w:p w14:paraId="2EFA8922">
      <w:pPr>
        <w:ind w:firstLine="480"/>
        <w:rPr>
          <w:color w:val="000000" w:themeColor="text1"/>
          <w14:textFill>
            <w14:solidFill>
              <w14:schemeClr w14:val="tx1"/>
            </w14:solidFill>
          </w14:textFill>
        </w:rPr>
      </w:pPr>
    </w:p>
    <w:bookmarkEnd w:id="179"/>
    <w:bookmarkEnd w:id="180"/>
    <w:bookmarkEnd w:id="181"/>
    <w:bookmarkEnd w:id="182"/>
    <w:bookmarkEnd w:id="183"/>
    <w:bookmarkEnd w:id="184"/>
    <w:p w14:paraId="2AB04C5D">
      <w:pPr>
        <w:ind w:firstLine="480"/>
        <w:rPr>
          <w:rFonts w:ascii="宋体" w:hAnsi="宋体"/>
        </w:rPr>
      </w:pPr>
    </w:p>
    <w:sectPr>
      <w:headerReference r:id="rId20" w:type="first"/>
      <w:footerReference r:id="rId22" w:type="first"/>
      <w:headerReference r:id="rId19" w:type="default"/>
      <w:footerReference r:id="rId21" w:type="default"/>
      <w:footnotePr>
        <w:numFmt w:val="decimalEnclosedCircleChinese"/>
      </w:footnotePr>
      <w:pgSz w:w="11906" w:h="16838"/>
      <w:pgMar w:top="1701" w:right="1701" w:bottom="1418" w:left="1701" w:header="851" w:footer="992" w:gutter="0"/>
      <w:pgNumType w:start="1"/>
      <w:cols w:space="720" w:num="1"/>
      <w:titlePg/>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彦平" w:date="2024-10-29T15:09:00Z" w:initials="L">
    <w:p w14:paraId="390A7745">
      <w:pPr>
        <w:pStyle w:val="6"/>
        <w:jc w:val="left"/>
      </w:pPr>
      <w:r>
        <w:rPr>
          <w:color w:val="000000"/>
        </w:rPr>
        <w:t>1.</w:t>
      </w:r>
      <w:r>
        <w:rPr>
          <w:rFonts w:hint="eastAsia"/>
          <w:color w:val="000000"/>
        </w:rPr>
        <w:t>黑体，初号，单倍行距。</w:t>
      </w:r>
    </w:p>
    <w:p w14:paraId="7292620F">
      <w:pPr>
        <w:pStyle w:val="6"/>
        <w:jc w:val="left"/>
      </w:pPr>
      <w:r>
        <w:rPr>
          <w:color w:val="000000"/>
        </w:rPr>
        <w:t>2.</w:t>
      </w:r>
      <w:r>
        <w:rPr>
          <w:rFonts w:hint="eastAsia"/>
          <w:color w:val="auto"/>
        </w:rPr>
        <w:t>如果为毕业论文，把模板中“毕业设计”改为“毕业论文”；否则保留原样。</w:t>
      </w:r>
    </w:p>
  </w:comment>
  <w:comment w:id="1" w:author="刘彦平" w:date="2024-10-29T15:11:00Z" w:initials="L">
    <w:p w14:paraId="4B1089B7">
      <w:pPr>
        <w:pStyle w:val="6"/>
        <w:jc w:val="left"/>
      </w:pPr>
      <w:r>
        <w:rPr>
          <w:rFonts w:hint="eastAsia"/>
        </w:rPr>
        <w:t>1.黑体，三号，居中，22磅行距。</w:t>
      </w:r>
    </w:p>
    <w:p w14:paraId="1DAD8781">
      <w:pPr>
        <w:pStyle w:val="6"/>
        <w:jc w:val="left"/>
      </w:pPr>
      <w:r>
        <w:t>2.</w:t>
      </w:r>
      <w:r>
        <w:rPr>
          <w:rFonts w:hint="eastAsia"/>
        </w:rPr>
        <w:t>中文题目字数一般不超过</w:t>
      </w:r>
      <w:r>
        <w:t>29</w:t>
      </w:r>
      <w:r>
        <w:rPr>
          <w:rFonts w:hint="eastAsia"/>
        </w:rPr>
        <w:t>字。</w:t>
      </w:r>
    </w:p>
  </w:comment>
  <w:comment w:id="2" w:author="刘彦平" w:date="2024-10-29T15:11:00Z" w:initials="L">
    <w:p w14:paraId="5FF36DEF">
      <w:pPr>
        <w:pStyle w:val="6"/>
        <w:jc w:val="left"/>
      </w:pPr>
      <w:r>
        <w:rPr>
          <w:rFonts w:hint="eastAsia"/>
        </w:rPr>
        <w:t>宋体，四号，居中，22磅行距。</w:t>
      </w:r>
    </w:p>
  </w:comment>
  <w:comment w:id="3" w:author="刘彦平" w:date="2024-10-29T15:12:00Z" w:initials="L">
    <w:p w14:paraId="77C7245B">
      <w:pPr>
        <w:pStyle w:val="6"/>
        <w:jc w:val="left"/>
      </w:pPr>
      <w:r>
        <w:rPr>
          <w:rFonts w:hint="eastAsia"/>
        </w:rPr>
        <w:t>若为2名指导教师，姓名之间用“、”隔开，例如“张</w:t>
      </w:r>
      <w:r>
        <w:rPr>
          <w:rFonts w:hint="eastAsia" w:ascii="宋体" w:hAnsi="宋体"/>
        </w:rPr>
        <w:t>××</w:t>
      </w:r>
      <w:r>
        <w:rPr>
          <w:rFonts w:hint="eastAsia"/>
        </w:rPr>
        <w:t>、王</w:t>
      </w:r>
      <w:r>
        <w:rPr>
          <w:rFonts w:hint="eastAsia" w:ascii="宋体" w:hAnsi="宋体"/>
        </w:rPr>
        <w:t>××</w:t>
      </w:r>
      <w:r>
        <w:rPr>
          <w:rFonts w:hint="eastAsia"/>
        </w:rPr>
        <w:t>”。</w:t>
      </w:r>
    </w:p>
  </w:comment>
  <w:comment w:id="4" w:author="刘彦平" w:date="2024-10-29T15:14:00Z" w:initials="L">
    <w:p w14:paraId="1B30C4E6">
      <w:pPr>
        <w:pStyle w:val="6"/>
        <w:jc w:val="left"/>
      </w:pPr>
      <w:r>
        <w:rPr>
          <w:rFonts w:hint="eastAsia"/>
        </w:rPr>
        <w:t>摘要标题：黑体，三号，1.25倍行距，居中，段前段后各空1行，</w:t>
      </w:r>
      <w:r>
        <w:rPr>
          <w:rFonts w:hint="eastAsia"/>
          <w:highlight w:val="none"/>
        </w:rPr>
        <w:t>“摘  要”两个字中间空2格</w:t>
      </w:r>
      <w:r>
        <w:rPr>
          <w:rFonts w:hint="eastAsia"/>
        </w:rPr>
        <w:t>。</w:t>
      </w:r>
    </w:p>
  </w:comment>
  <w:comment w:id="5" w:author="刘彦平" w:date="2024-10-29T15:15:00Z" w:initials="L">
    <w:p w14:paraId="51CFF0CE">
      <w:pPr>
        <w:pStyle w:val="6"/>
        <w:jc w:val="left"/>
      </w:pPr>
      <w:r>
        <w:rPr>
          <w:rFonts w:hint="eastAsia"/>
        </w:rPr>
        <w:t>中文摘要正文：宋体，小四，英文和数字用Times New Roman字体，小四，1.5倍行距，首行缩进2字符，两端对齐。摘要字数</w:t>
      </w:r>
      <w:r>
        <w:rPr>
          <w:rFonts w:hint="eastAsia"/>
          <w:lang w:val="en-US" w:eastAsia="zh-CN"/>
        </w:rPr>
        <w:t>4</w:t>
      </w:r>
      <w:r>
        <w:rPr>
          <w:rFonts w:hint="eastAsia"/>
        </w:rPr>
        <w:t>00~</w:t>
      </w:r>
      <w:r>
        <w:rPr>
          <w:rFonts w:hint="eastAsia"/>
          <w:lang w:val="en-US" w:eastAsia="zh-CN"/>
        </w:rPr>
        <w:t>8</w:t>
      </w:r>
      <w:r>
        <w:rPr>
          <w:rFonts w:hint="eastAsia"/>
        </w:rPr>
        <w:t>00为宜，且摘要不能出现参考文献引用。</w:t>
      </w:r>
    </w:p>
  </w:comment>
  <w:comment w:id="6" w:author="刘彦平" w:date="2024-10-29T15:16:00Z" w:initials="L">
    <w:p w14:paraId="64D20B16">
      <w:pPr>
        <w:pStyle w:val="6"/>
        <w:jc w:val="left"/>
      </w:pPr>
      <w:r>
        <w:rPr>
          <w:rFonts w:hint="eastAsia"/>
        </w:rPr>
        <w:t>关键词：黑体，小四；左对齐，段前段后各空1行。关键词内容：</w:t>
      </w:r>
      <w:r>
        <w:rPr>
          <w:rFonts w:hint="eastAsia"/>
          <w:lang w:val="en-US" w:eastAsia="zh-CN"/>
        </w:rPr>
        <w:t>中文</w:t>
      </w:r>
      <w:r>
        <w:rPr>
          <w:rFonts w:hint="eastAsia"/>
        </w:rPr>
        <w:t>宋体，英文和数字用Times New Roman字体</w:t>
      </w:r>
      <w:r>
        <w:rPr>
          <w:rFonts w:hint="eastAsia"/>
          <w:lang w:eastAsia="zh-CN"/>
        </w:rPr>
        <w:t>，</w:t>
      </w:r>
      <w:r>
        <w:rPr>
          <w:rFonts w:hint="eastAsia"/>
        </w:rPr>
        <w:t>小四；关键词以3~5个为宜，关键之间用“；”隔开。</w:t>
      </w:r>
    </w:p>
  </w:comment>
  <w:comment w:id="7" w:author="刘彦平" w:date="2024-10-29T15:17:00Z" w:initials="L">
    <w:p w14:paraId="66089DDB">
      <w:pPr>
        <w:pStyle w:val="6"/>
        <w:jc w:val="left"/>
      </w:pPr>
      <w:r>
        <w:rPr>
          <w:rFonts w:hint="eastAsia"/>
        </w:rPr>
        <w:t>Abstract：Times New Roman，三号，加粗，1.25倍行距. 居中，段前段后各空一行。</w:t>
      </w:r>
    </w:p>
  </w:comment>
  <w:comment w:id="8" w:author="刘彦平" w:date="2024-10-29T15:18:00Z" w:initials="L">
    <w:p w14:paraId="68E9C485">
      <w:pPr>
        <w:pStyle w:val="6"/>
        <w:jc w:val="left"/>
      </w:pPr>
      <w:r>
        <w:rPr>
          <w:rFonts w:hint="eastAsia"/>
        </w:rPr>
        <w:t>英文摘要正文：Times New Roman，小四，1.5倍行距，首行缩进2字符。</w:t>
      </w:r>
    </w:p>
  </w:comment>
  <w:comment w:id="9" w:author="刘彦平" w:date="2024-10-29T15:19:00Z" w:initials="L">
    <w:p w14:paraId="3ED16EC4">
      <w:pPr>
        <w:pStyle w:val="6"/>
        <w:jc w:val="left"/>
      </w:pPr>
      <w:r>
        <w:rPr>
          <w:rFonts w:hint="eastAsia"/>
        </w:rPr>
        <w:t>“</w:t>
      </w:r>
      <w:r>
        <w:rPr>
          <w:rFonts w:hint="eastAsia"/>
          <w:b/>
          <w:bCs/>
        </w:rPr>
        <w:t>K</w:t>
      </w:r>
      <w:r>
        <w:rPr>
          <w:b/>
          <w:bCs/>
        </w:rPr>
        <w:t>ey</w:t>
      </w:r>
      <w:r>
        <w:rPr>
          <w:rFonts w:hint="eastAsia"/>
          <w:b/>
          <w:bCs/>
        </w:rPr>
        <w:t xml:space="preserve"> W</w:t>
      </w:r>
      <w:r>
        <w:rPr>
          <w:b/>
          <w:bCs/>
        </w:rPr>
        <w:t>ords</w:t>
      </w:r>
      <w:r>
        <w:rPr>
          <w:rFonts w:hint="eastAsia"/>
        </w:rPr>
        <w:t>”两个单词为Times New Roman字体，小四，加粗，左对齐；关键词内容：Times New Roman字体，小四；关键词之间用“；”隔开；段前段后各空1行。</w:t>
      </w:r>
    </w:p>
  </w:comment>
  <w:comment w:id="10" w:author="刘彦平" w:date="2024-10-29T15:19:00Z" w:initials="L">
    <w:p w14:paraId="0CA747F2">
      <w:pPr>
        <w:pStyle w:val="6"/>
        <w:jc w:val="left"/>
        <w:rPr>
          <w:highlight w:val="none"/>
        </w:rPr>
      </w:pPr>
      <w:r>
        <w:rPr>
          <w:rFonts w:hint="eastAsia"/>
        </w:rPr>
        <w:t>目录：黑体，三号，1.25倍行距，居中，段前段后各空一行；</w:t>
      </w:r>
      <w:r>
        <w:rPr>
          <w:rFonts w:hint="eastAsia"/>
          <w:highlight w:val="none"/>
        </w:rPr>
        <w:t>“目 录”两个字中间空一格。</w:t>
      </w:r>
    </w:p>
  </w:comment>
  <w:comment w:id="11" w:author="刘彦平" w:date="2024-10-29T15:23:00Z" w:initials="L">
    <w:p w14:paraId="2E4721C4">
      <w:pPr>
        <w:pStyle w:val="6"/>
        <w:jc w:val="left"/>
      </w:pPr>
      <w:r>
        <w:rPr>
          <w:rFonts w:hint="eastAsia"/>
        </w:rPr>
        <w:t>在目录中的3级标题，宋体，小四，缩进4字符，1.5倍行距。</w:t>
      </w:r>
    </w:p>
  </w:comment>
  <w:comment w:id="12" w:author="刘彦平" w:date="2024-10-29T15:22:00Z" w:initials="L">
    <w:p w14:paraId="4C211A27">
      <w:pPr>
        <w:pStyle w:val="6"/>
        <w:jc w:val="left"/>
      </w:pPr>
      <w:r>
        <w:rPr>
          <w:rFonts w:hint="eastAsia"/>
        </w:rPr>
        <w:t>在目录中的2级标题，宋体，小四，缩进2字符，1.5倍行距。</w:t>
      </w:r>
    </w:p>
  </w:comment>
  <w:comment w:id="13" w:author="刘彦平" w:date="2024-10-29T15:21:00Z" w:initials="L">
    <w:p w14:paraId="7A6A2A0E">
      <w:pPr>
        <w:pStyle w:val="6"/>
        <w:jc w:val="left"/>
      </w:pPr>
      <w:r>
        <w:rPr>
          <w:rFonts w:hint="eastAsia"/>
        </w:rPr>
        <w:t>在目录中的1级标题，宋体，小四，加粗，左对齐，1.5倍行距。</w:t>
      </w:r>
    </w:p>
  </w:comment>
  <w:comment w:id="14" w:author="刘彦平" w:date="2024-10-29T15:24:00Z" w:initials="L">
    <w:p w14:paraId="3DDEA1BC">
      <w:pPr>
        <w:pStyle w:val="6"/>
        <w:jc w:val="left"/>
      </w:pPr>
      <w:r>
        <w:rPr>
          <w:rFonts w:hint="eastAsia"/>
        </w:rPr>
        <w:t>1级标题：黑体，三号</w:t>
      </w:r>
      <w:r>
        <w:rPr>
          <w:rFonts w:hint="eastAsia"/>
          <w:lang w:eastAsia="zh-CN"/>
        </w:rPr>
        <w:t>；</w:t>
      </w:r>
      <w:r>
        <w:rPr>
          <w:rFonts w:hint="eastAsia"/>
        </w:rPr>
        <w:t>英文和数字Times New Roman</w:t>
      </w:r>
      <w:r>
        <w:rPr>
          <w:rFonts w:hint="eastAsia"/>
          <w:lang w:eastAsia="zh-CN"/>
        </w:rPr>
        <w:t>，</w:t>
      </w:r>
      <w:r>
        <w:rPr>
          <w:rFonts w:hint="eastAsia"/>
          <w:lang w:val="en-US" w:eastAsia="zh-CN"/>
        </w:rPr>
        <w:t>三号加粗；</w:t>
      </w:r>
      <w:r>
        <w:rPr>
          <w:rFonts w:hint="eastAsia"/>
        </w:rPr>
        <w:t>序号与标题名之间空</w:t>
      </w:r>
      <w:r>
        <w:rPr>
          <w:rFonts w:hint="eastAsia"/>
          <w:highlight w:val="none"/>
        </w:rPr>
        <w:t>1字符</w:t>
      </w:r>
      <w:r>
        <w:rPr>
          <w:rFonts w:hint="eastAsia"/>
          <w:lang w:val="en-US" w:eastAsia="zh-CN"/>
        </w:rPr>
        <w:t>；</w:t>
      </w:r>
      <w:r>
        <w:rPr>
          <w:rFonts w:hint="eastAsia"/>
        </w:rPr>
        <w:t>1.25倍行距，居中对齐，段前段后各空1行。</w:t>
      </w:r>
    </w:p>
  </w:comment>
  <w:comment w:id="15" w:author="刘彦平" w:date="2024-10-29T15:24:00Z" w:initials="L">
    <w:p w14:paraId="4C9B1CCB">
      <w:pPr>
        <w:pStyle w:val="6"/>
        <w:jc w:val="left"/>
      </w:pPr>
      <w:r>
        <w:rPr>
          <w:rFonts w:hint="eastAsia"/>
        </w:rPr>
        <w:t>2级标题：黑体，四号</w:t>
      </w:r>
      <w:r>
        <w:rPr>
          <w:rFonts w:hint="eastAsia"/>
          <w:lang w:eastAsia="zh-CN"/>
        </w:rPr>
        <w:t>；</w:t>
      </w:r>
      <w:r>
        <w:rPr>
          <w:rFonts w:hint="eastAsia"/>
        </w:rPr>
        <w:t>英文和数字Times New Roman</w:t>
      </w:r>
      <w:r>
        <w:rPr>
          <w:rFonts w:hint="eastAsia"/>
          <w:lang w:eastAsia="zh-CN"/>
        </w:rPr>
        <w:t>，</w:t>
      </w:r>
      <w:r>
        <w:rPr>
          <w:rFonts w:hint="eastAsia"/>
        </w:rPr>
        <w:t>四号</w:t>
      </w:r>
      <w:r>
        <w:rPr>
          <w:rFonts w:hint="eastAsia"/>
          <w:lang w:eastAsia="zh-CN"/>
        </w:rPr>
        <w:t>；</w:t>
      </w:r>
      <w:r>
        <w:rPr>
          <w:rFonts w:hint="eastAsia"/>
        </w:rPr>
        <w:t>1.5倍行距，左对齐，序号与标题名之间空1个字符，段前段后各空0.5行。</w:t>
      </w:r>
    </w:p>
  </w:comment>
  <w:comment w:id="16" w:author="刘彦平" w:date="2024-10-29T15:25:00Z" w:initials="L">
    <w:p w14:paraId="4A32D15C">
      <w:pPr>
        <w:pStyle w:val="6"/>
        <w:jc w:val="left"/>
      </w:pPr>
      <w:r>
        <w:rPr>
          <w:rFonts w:hint="eastAsia"/>
        </w:rPr>
        <w:t>正文：宋体，小四</w:t>
      </w:r>
      <w:r>
        <w:rPr>
          <w:rFonts w:hint="eastAsia"/>
          <w:lang w:eastAsia="zh-CN"/>
        </w:rPr>
        <w:t>；</w:t>
      </w:r>
      <w:r>
        <w:rPr>
          <w:rFonts w:hint="eastAsia"/>
        </w:rPr>
        <w:t>英文和数字Times New Roman，小四；1.5倍行距，缩进2字符，两端对齐。</w:t>
      </w:r>
    </w:p>
  </w:comment>
  <w:comment w:id="17" w:author="刘彦平" w:date="2024-10-29T15:25:00Z" w:initials="L">
    <w:p w14:paraId="41438ABE">
      <w:pPr>
        <w:pStyle w:val="6"/>
        <w:jc w:val="left"/>
      </w:pPr>
      <w:r>
        <w:rPr>
          <w:rFonts w:hint="eastAsia"/>
        </w:rPr>
        <w:t>3级标题：黑体，小四</w:t>
      </w:r>
      <w:r>
        <w:rPr>
          <w:rFonts w:hint="eastAsia"/>
          <w:lang w:eastAsia="zh-CN"/>
        </w:rPr>
        <w:t>；</w:t>
      </w:r>
      <w:r>
        <w:rPr>
          <w:rFonts w:hint="eastAsia"/>
        </w:rPr>
        <w:t>英文和数字Times New Roman</w:t>
      </w:r>
      <w:r>
        <w:rPr>
          <w:rFonts w:hint="eastAsia"/>
          <w:lang w:eastAsia="zh-CN"/>
        </w:rPr>
        <w:t>，</w:t>
      </w:r>
      <w:r>
        <w:rPr>
          <w:rFonts w:hint="eastAsia"/>
          <w:lang w:val="en-US" w:eastAsia="zh-CN"/>
        </w:rPr>
        <w:t>小四</w:t>
      </w:r>
      <w:r>
        <w:rPr>
          <w:rFonts w:hint="eastAsia"/>
          <w:lang w:eastAsia="zh-CN"/>
        </w:rPr>
        <w:t>；</w:t>
      </w:r>
      <w:r>
        <w:rPr>
          <w:rFonts w:hint="eastAsia"/>
        </w:rPr>
        <w:t>1.5倍行距，左对齐，序号与标题名之间空1个字符，段前段后各空0.5行。</w:t>
      </w:r>
    </w:p>
  </w:comment>
  <w:comment w:id="18" w:author="Liuyanping" w:date="2024-11-06T23:18:00Z" w:initials="L">
    <w:p w14:paraId="54DFD939">
      <w:pPr>
        <w:pStyle w:val="6"/>
      </w:pPr>
      <w:r>
        <w:rPr>
          <w:rFonts w:hint="eastAsia"/>
        </w:rPr>
        <w:t>参考文献标注用中括号，以上标的形式标注。</w:t>
      </w:r>
    </w:p>
  </w:comment>
  <w:comment w:id="19" w:author="潮汐" w:date="2025-10-29T08:41:50Z" w:initials="">
    <w:p w14:paraId="6D1B8B18">
      <w:pPr>
        <w:pStyle w:val="6"/>
        <w:rPr>
          <w:rFonts w:hint="default" w:eastAsia="宋体"/>
          <w:lang w:val="en-US" w:eastAsia="zh-CN"/>
        </w:rPr>
      </w:pPr>
      <w:r>
        <w:rPr>
          <w:rFonts w:hint="eastAsia"/>
          <w:lang w:val="en-US" w:eastAsia="zh-CN"/>
        </w:rPr>
        <w:t>脚注用①、②......，以上标的形式标注。</w:t>
      </w:r>
    </w:p>
  </w:comment>
  <w:comment w:id="20" w:author="刘彦平" w:date="2024-10-29T15:26:00Z" w:initials="L">
    <w:p w14:paraId="2E9DEEE5">
      <w:pPr>
        <w:pStyle w:val="6"/>
        <w:jc w:val="left"/>
      </w:pPr>
      <w:r>
        <w:rPr>
          <w:rFonts w:hint="eastAsia"/>
        </w:rPr>
        <w:t>1级标题：黑体，三号，序号与标题名之间空1字符，1.25倍行距，居中对齐，段前段后各空1行。</w:t>
      </w:r>
    </w:p>
  </w:comment>
  <w:comment w:id="21" w:author="刘彦平" w:date="2024-10-29T15:33:00Z" w:initials="L">
    <w:p w14:paraId="43B283D0">
      <w:pPr>
        <w:pStyle w:val="6"/>
        <w:jc w:val="left"/>
      </w:pPr>
      <w:r>
        <w:rPr>
          <w:rFonts w:hint="eastAsia"/>
        </w:rPr>
        <w:t>表题：黑体，五号，单倍行距，居中对齐，段前段后各空0.5行。表序号与表题名之间空1个字符。</w:t>
      </w:r>
    </w:p>
  </w:comment>
  <w:comment w:id="22" w:author="刘彦平" w:date="2024-10-29T15:27:00Z" w:initials="L">
    <w:p w14:paraId="220132FB">
      <w:pPr>
        <w:pStyle w:val="6"/>
        <w:jc w:val="left"/>
      </w:pPr>
      <w:r>
        <w:rPr>
          <w:rFonts w:hint="eastAsia"/>
          <w:color w:val="FF0000"/>
        </w:rPr>
        <w:t>表格采用三线表形式</w:t>
      </w:r>
    </w:p>
  </w:comment>
  <w:comment w:id="23" w:author="刘彦平" w:date="2024-10-29T15:27:00Z" w:initials="L">
    <w:p w14:paraId="01DBA3CA">
      <w:pPr>
        <w:pStyle w:val="6"/>
        <w:jc w:val="left"/>
      </w:pPr>
      <w:r>
        <w:rPr>
          <w:rFonts w:hint="eastAsia"/>
        </w:rPr>
        <w:t>图题：宋体，五号，单倍行距，段前段后各空0.5行。</w:t>
      </w:r>
    </w:p>
  </w:comment>
  <w:comment w:id="24" w:author="刘彦平" w:date="2024-10-29T15:28:00Z" w:initials="L">
    <w:p w14:paraId="680F3505">
      <w:pPr>
        <w:pStyle w:val="6"/>
        <w:jc w:val="left"/>
      </w:pPr>
      <w:r>
        <w:rPr>
          <w:rFonts w:hint="eastAsia"/>
        </w:rPr>
        <w:t>参考文献：黑体，三号，居中，1.25倍行距，段前段后各空1行。</w:t>
      </w:r>
    </w:p>
  </w:comment>
  <w:comment w:id="25" w:author="刘彦平" w:date="2024-10-29T15:30:00Z" w:initials="L">
    <w:p w14:paraId="7671CEE3">
      <w:pPr>
        <w:pStyle w:val="6"/>
        <w:jc w:val="left"/>
      </w:pPr>
      <w:r>
        <w:rPr>
          <w:rFonts w:hint="eastAsia"/>
        </w:rPr>
        <w:t>序号与作者姓名之间空1字符。</w:t>
      </w:r>
    </w:p>
  </w:comment>
  <w:comment w:id="26" w:author="刘彦平" w:date="2024-10-29T15:31:00Z" w:initials="L">
    <w:p w14:paraId="6F19422D">
      <w:pPr>
        <w:pStyle w:val="6"/>
        <w:jc w:val="left"/>
      </w:pPr>
      <w:r>
        <w:rPr>
          <w:rFonts w:hint="eastAsia"/>
        </w:rPr>
        <w:t>致谢：黑体，三号，居中，1.25倍行距，段前段后各空1行；“致 谢”两个字中间空1格。</w:t>
      </w:r>
    </w:p>
  </w:comment>
  <w:comment w:id="27" w:author="刘彦平" w:date="2024-10-29T15:32:00Z" w:initials="L">
    <w:p w14:paraId="4C7BD575">
      <w:pPr>
        <w:pStyle w:val="6"/>
        <w:jc w:val="left"/>
      </w:pPr>
      <w:r>
        <w:rPr>
          <w:rFonts w:hint="eastAsia"/>
        </w:rPr>
        <w:t>致谢正文：宋体，小四，1.5倍行距，首行缩进2字符</w:t>
      </w:r>
      <w:r>
        <w:rPr>
          <w:rFonts w:hint="eastAsia"/>
          <w:lang w:eastAsia="zh-CN"/>
        </w:rPr>
        <w:t>，</w:t>
      </w:r>
      <w:r>
        <w:rPr>
          <w:rFonts w:hint="eastAsia"/>
          <w:lang w:val="en-US" w:eastAsia="zh-CN"/>
        </w:rPr>
        <w:t>两端对齐</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92620F" w15:done="0"/>
  <w15:commentEx w15:paraId="1DAD8781" w15:done="0"/>
  <w15:commentEx w15:paraId="5FF36DEF" w15:done="0"/>
  <w15:commentEx w15:paraId="77C7245B" w15:done="0"/>
  <w15:commentEx w15:paraId="1B30C4E6" w15:done="0"/>
  <w15:commentEx w15:paraId="51CFF0CE" w15:done="0"/>
  <w15:commentEx w15:paraId="64D20B16" w15:done="0"/>
  <w15:commentEx w15:paraId="66089DDB" w15:done="0"/>
  <w15:commentEx w15:paraId="68E9C485" w15:done="0"/>
  <w15:commentEx w15:paraId="3ED16EC4" w15:done="0"/>
  <w15:commentEx w15:paraId="0CA747F2" w15:done="0"/>
  <w15:commentEx w15:paraId="2E4721C4" w15:done="0"/>
  <w15:commentEx w15:paraId="4C211A27" w15:done="0"/>
  <w15:commentEx w15:paraId="7A6A2A0E" w15:done="0"/>
  <w15:commentEx w15:paraId="3DDEA1BC" w15:done="0"/>
  <w15:commentEx w15:paraId="4C9B1CCB" w15:done="0"/>
  <w15:commentEx w15:paraId="4A32D15C" w15:done="0"/>
  <w15:commentEx w15:paraId="41438ABE" w15:done="0"/>
  <w15:commentEx w15:paraId="54DFD939" w15:done="0"/>
  <w15:commentEx w15:paraId="6D1B8B18" w15:done="0"/>
  <w15:commentEx w15:paraId="2E9DEEE5" w15:done="0"/>
  <w15:commentEx w15:paraId="43B283D0" w15:done="0"/>
  <w15:commentEx w15:paraId="220132FB" w15:done="0"/>
  <w15:commentEx w15:paraId="01DBA3CA" w15:done="0"/>
  <w15:commentEx w15:paraId="680F3505" w15:done="0"/>
  <w15:commentEx w15:paraId="7671CEE3" w15:done="0"/>
  <w15:commentEx w15:paraId="6F19422D" w15:done="0"/>
  <w15:commentEx w15:paraId="4C7BD5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隶书">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F035">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F4098">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EC6B2">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DADB9">
    <w:pPr>
      <w:pStyle w:val="10"/>
      <w:ind w:firstLine="0" w:firstLineChars="0"/>
      <w:jc w:val="center"/>
    </w:pPr>
    <w:r>
      <w:fldChar w:fldCharType="begin"/>
    </w:r>
    <w:r>
      <w:instrText xml:space="preserve">PAGE   \* MERGEFORMAT</w:instrText>
    </w:r>
    <w:r>
      <w:fldChar w:fldCharType="separate"/>
    </w:r>
    <w:r>
      <w:rPr>
        <w:lang w:val="zh-CN"/>
      </w:rP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000FA">
    <w:pPr>
      <w:pStyle w:val="10"/>
      <w:keepNext w:val="0"/>
      <w:keepLines w:val="0"/>
      <w:pageBreakBefore w:val="0"/>
      <w:widowControl w:val="0"/>
      <w:kinsoku/>
      <w:wordWrap/>
      <w:overflowPunct/>
      <w:topLinePunct w:val="0"/>
      <w:bidi w:val="0"/>
      <w:adjustRightInd/>
      <w:snapToGrid w:val="0"/>
      <w:ind w:firstLine="360"/>
      <w:jc w:val="center"/>
      <w:textAlignment w:val="auto"/>
    </w:pPr>
    <w:r>
      <w:fldChar w:fldCharType="begin"/>
    </w:r>
    <w:r>
      <w:instrText xml:space="preserve">PAGE   \* MERGEFORMAT</w:instrText>
    </w:r>
    <w:r>
      <w:fldChar w:fldCharType="separate"/>
    </w:r>
    <w:r>
      <w:rPr>
        <w:lang w:val="zh-CN"/>
      </w:rPr>
      <w:t>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6766A">
    <w:pPr>
      <w:pStyle w:val="10"/>
      <w:ind w:firstLine="0" w:firstLineChars="0"/>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E16F4">
    <w:pPr>
      <w:pStyle w:val="10"/>
      <w:ind w:firstLine="360"/>
      <w:jc w:val="center"/>
    </w:pPr>
    <w:r>
      <w:fldChar w:fldCharType="begin"/>
    </w:r>
    <w:r>
      <w:instrText xml:space="preserve">PAGE   \* MERGEFORMAT</w:instrText>
    </w:r>
    <w:r>
      <w:fldChar w:fldCharType="separate"/>
    </w:r>
    <w:r>
      <w:rPr>
        <w:lang w:val="zh-CN"/>
      </w:rPr>
      <w:t>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8090B">
    <w:pPr>
      <w:pStyle w:val="10"/>
      <w:ind w:firstLine="0" w:firstLineChars="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3FF1F">
    <w:pPr>
      <w:pStyle w:val="10"/>
      <w:ind w:firstLine="42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0AFD2A7E">
      <w:pPr>
        <w:pStyle w:val="13"/>
        <w:snapToGrid w:val="0"/>
        <w:rPr>
          <w:rFonts w:hint="default" w:eastAsia="宋体"/>
          <w:sz w:val="18"/>
          <w:szCs w:val="18"/>
          <w:lang w:val="en-US" w:eastAsia="zh-CN"/>
        </w:rPr>
      </w:pPr>
      <w:r>
        <w:rPr>
          <w:rStyle w:val="25"/>
        </w:rPr>
        <w:footnoteRef/>
      </w:r>
      <w:r>
        <w:rPr>
          <w:color w:val="FF0000"/>
        </w:rPr>
        <w:t xml:space="preserve"> </w:t>
      </w:r>
      <w:r>
        <w:rPr>
          <w:rFonts w:hint="eastAsia"/>
          <w:color w:val="FF0000"/>
          <w:sz w:val="18"/>
          <w:szCs w:val="18"/>
          <w:lang w:val="en-US" w:eastAsia="zh-CN"/>
        </w:rPr>
        <w:t>脚注内容，中文宋体，英文和数字Times New Roman，小五号。</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1E89C">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D8441">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F4148">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1915">
    <w:pPr>
      <w:pBdr>
        <w:bottom w:val="single" w:color="auto" w:sz="6" w:space="1"/>
      </w:pBdr>
      <w:tabs>
        <w:tab w:val="center" w:pos="4153"/>
        <w:tab w:val="right" w:pos="8306"/>
      </w:tabs>
      <w:snapToGrid w:val="0"/>
      <w:spacing w:line="240" w:lineRule="auto"/>
      <w:ind w:firstLine="0" w:firstLineChars="0"/>
      <w:jc w:val="center"/>
      <w:rPr>
        <w:rFonts w:asciiTheme="minorEastAsia" w:hAnsiTheme="minorEastAsia" w:eastAsiaTheme="minorEastAsia"/>
        <w:bCs/>
        <w:sz w:val="21"/>
        <w:szCs w:val="21"/>
      </w:rPr>
    </w:pPr>
    <w:r>
      <w:rPr>
        <w:rFonts w:hint="eastAsia" w:cs="Arial" w:asciiTheme="minorEastAsia" w:hAnsiTheme="minorEastAsia" w:eastAsiaTheme="minorEastAsia"/>
        <w:bCs/>
        <w:sz w:val="21"/>
        <w:szCs w:val="21"/>
      </w:rPr>
      <w:t>西安明德理工学院本科毕业设计(论文)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67557">
    <w:pPr>
      <w:pBdr>
        <w:bottom w:val="single" w:color="auto" w:sz="6" w:space="1"/>
      </w:pBdr>
      <w:tabs>
        <w:tab w:val="center" w:pos="4153"/>
        <w:tab w:val="right" w:pos="8306"/>
      </w:tabs>
      <w:snapToGrid w:val="0"/>
      <w:spacing w:line="240" w:lineRule="auto"/>
      <w:ind w:firstLine="0" w:firstLineChars="0"/>
      <w:jc w:val="center"/>
      <w:rPr>
        <w:rFonts w:asciiTheme="minorEastAsia" w:hAnsiTheme="minorEastAsia" w:eastAsiaTheme="minorEastAsia"/>
        <w:bCs/>
        <w:sz w:val="21"/>
        <w:szCs w:val="21"/>
      </w:rPr>
    </w:pPr>
    <w:bookmarkStart w:id="185" w:name="_Hlk180525418"/>
    <w:bookmarkStart w:id="186" w:name="_Hlk180525419"/>
    <w:r>
      <w:rPr>
        <w:rFonts w:hint="eastAsia" w:cs="Arial" w:asciiTheme="minorEastAsia" w:hAnsiTheme="minorEastAsia" w:eastAsiaTheme="minorEastAsia"/>
        <w:bCs/>
        <w:sz w:val="21"/>
        <w:szCs w:val="21"/>
      </w:rPr>
      <w:t>西安明德理工学院本科毕业设计(论文)</w:t>
    </w:r>
    <w:bookmarkEnd w:id="185"/>
    <w:bookmarkEnd w:id="186"/>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AE49">
    <w:pPr>
      <w:pBdr>
        <w:bottom w:val="single" w:color="auto" w:sz="6" w:space="1"/>
      </w:pBdr>
      <w:tabs>
        <w:tab w:val="center" w:pos="4153"/>
        <w:tab w:val="right" w:pos="8306"/>
      </w:tabs>
      <w:snapToGrid w:val="0"/>
      <w:spacing w:line="240" w:lineRule="auto"/>
      <w:ind w:firstLine="0" w:firstLineChars="0"/>
      <w:jc w:val="center"/>
      <w:rPr>
        <w:rFonts w:asciiTheme="minorEastAsia" w:hAnsiTheme="minorEastAsia" w:eastAsiaTheme="minorEastAsia"/>
        <w:bCs/>
        <w:sz w:val="21"/>
        <w:szCs w:val="21"/>
      </w:rPr>
    </w:pPr>
    <w:r>
      <w:rPr>
        <w:rFonts w:hint="eastAsia" w:cs="Arial" w:asciiTheme="minorEastAsia" w:hAnsiTheme="minorEastAsia" w:eastAsiaTheme="minorEastAsia"/>
        <w:bCs/>
        <w:sz w:val="21"/>
        <w:szCs w:val="21"/>
      </w:rPr>
      <w:t>西安明德理工学院本科毕业设计(论文)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35BDD">
    <w:pPr>
      <w:pBdr>
        <w:bottom w:val="single" w:color="auto" w:sz="6" w:space="1"/>
      </w:pBdr>
      <w:tabs>
        <w:tab w:val="center" w:pos="4153"/>
        <w:tab w:val="right" w:pos="8306"/>
      </w:tabs>
      <w:snapToGrid w:val="0"/>
      <w:spacing w:line="240" w:lineRule="auto"/>
      <w:ind w:firstLine="0" w:firstLineChars="0"/>
      <w:jc w:val="center"/>
      <w:rPr>
        <w:rFonts w:asciiTheme="minorEastAsia" w:hAnsiTheme="minorEastAsia" w:eastAsiaTheme="minorEastAsia"/>
        <w:bCs/>
        <w:sz w:val="21"/>
        <w:szCs w:val="21"/>
      </w:rPr>
    </w:pPr>
    <w:bookmarkStart w:id="187" w:name="_Hlk180525248"/>
    <w:bookmarkStart w:id="188" w:name="_Hlk180525247"/>
    <w:r>
      <w:rPr>
        <w:rFonts w:hint="eastAsia" w:cs="Arial" w:asciiTheme="minorEastAsia" w:hAnsiTheme="minorEastAsia" w:eastAsiaTheme="minorEastAsia"/>
        <w:bCs/>
        <w:sz w:val="21"/>
        <w:szCs w:val="21"/>
      </w:rPr>
      <w:t>西安明德理工学院本科毕业设计(论文)</w:t>
    </w:r>
    <w:bookmarkEnd w:id="187"/>
    <w:bookmarkEnd w:id="188"/>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9B453"/>
    <w:multiLevelType w:val="singleLevel"/>
    <w:tmpl w:val="B579B453"/>
    <w:lvl w:ilvl="0" w:tentative="0">
      <w:start w:val="1"/>
      <w:numFmt w:val="decimal"/>
      <w:suff w:val="nothing"/>
      <w:lvlText w:val="%1．"/>
      <w:lvlJc w:val="left"/>
      <w:pPr>
        <w:ind w:left="0" w:firstLine="400"/>
      </w:pPr>
      <w:rPr>
        <w:rFonts w:hint="default"/>
      </w:rPr>
    </w:lvl>
  </w:abstractNum>
  <w:abstractNum w:abstractNumId="1">
    <w:nsid w:val="4B8C0301"/>
    <w:multiLevelType w:val="multilevel"/>
    <w:tmpl w:val="4B8C030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彦平">
    <w15:presenceInfo w15:providerId="None" w15:userId="刘彦平"/>
  </w15:person>
  <w15:person w15:author="Liuyanping">
    <w15:presenceInfo w15:providerId="None" w15:userId="Liuyanping"/>
  </w15:person>
  <w15:person w15:author="潮汐">
    <w15:presenceInfo w15:providerId="WPS Office" w15:userId="8074846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LQ0NDAwNrE0sDQyMDBQ0lEKTi0uzszPAymwrAUASIJz+iwAAAA="/>
    <w:docVar w:name="commondata" w:val="eyJoZGlkIjoiYWJmNTAxYTA0NTllZTU0OWY5NWY0MWNlMzBjNGU2OTYifQ=="/>
  </w:docVars>
  <w:rsids>
    <w:rsidRoot w:val="00172A27"/>
    <w:rsid w:val="00000D7F"/>
    <w:rsid w:val="0000554F"/>
    <w:rsid w:val="00006AE9"/>
    <w:rsid w:val="000072BD"/>
    <w:rsid w:val="00014772"/>
    <w:rsid w:val="00014F54"/>
    <w:rsid w:val="000152F7"/>
    <w:rsid w:val="0002382A"/>
    <w:rsid w:val="0002465F"/>
    <w:rsid w:val="00025F1E"/>
    <w:rsid w:val="00026EE7"/>
    <w:rsid w:val="00027555"/>
    <w:rsid w:val="00035C49"/>
    <w:rsid w:val="00045EC6"/>
    <w:rsid w:val="00051459"/>
    <w:rsid w:val="00053667"/>
    <w:rsid w:val="00053AEF"/>
    <w:rsid w:val="00054D0C"/>
    <w:rsid w:val="00061AB9"/>
    <w:rsid w:val="0006407B"/>
    <w:rsid w:val="00070591"/>
    <w:rsid w:val="00071C25"/>
    <w:rsid w:val="00080C2C"/>
    <w:rsid w:val="00081222"/>
    <w:rsid w:val="00086345"/>
    <w:rsid w:val="0008685E"/>
    <w:rsid w:val="0008699C"/>
    <w:rsid w:val="000910E8"/>
    <w:rsid w:val="00091354"/>
    <w:rsid w:val="000914A4"/>
    <w:rsid w:val="000975B7"/>
    <w:rsid w:val="00097F23"/>
    <w:rsid w:val="000B3189"/>
    <w:rsid w:val="000B3DD4"/>
    <w:rsid w:val="000B704C"/>
    <w:rsid w:val="000B7320"/>
    <w:rsid w:val="000C083C"/>
    <w:rsid w:val="000C7004"/>
    <w:rsid w:val="000D2CA5"/>
    <w:rsid w:val="000D363E"/>
    <w:rsid w:val="000D3E55"/>
    <w:rsid w:val="000D4227"/>
    <w:rsid w:val="000D4FF6"/>
    <w:rsid w:val="000D5323"/>
    <w:rsid w:val="000D5B76"/>
    <w:rsid w:val="000E0A5F"/>
    <w:rsid w:val="000E143B"/>
    <w:rsid w:val="000E1FF7"/>
    <w:rsid w:val="000E2FAD"/>
    <w:rsid w:val="000E30D2"/>
    <w:rsid w:val="000E3284"/>
    <w:rsid w:val="000E35D7"/>
    <w:rsid w:val="000E41B4"/>
    <w:rsid w:val="000E4729"/>
    <w:rsid w:val="000E4ACF"/>
    <w:rsid w:val="000E7F71"/>
    <w:rsid w:val="000F4DD7"/>
    <w:rsid w:val="000F5840"/>
    <w:rsid w:val="00100BB2"/>
    <w:rsid w:val="00112483"/>
    <w:rsid w:val="0011360C"/>
    <w:rsid w:val="00114E8D"/>
    <w:rsid w:val="001261FE"/>
    <w:rsid w:val="00126B96"/>
    <w:rsid w:val="00127271"/>
    <w:rsid w:val="001417E0"/>
    <w:rsid w:val="00144A30"/>
    <w:rsid w:val="001517A3"/>
    <w:rsid w:val="0015379A"/>
    <w:rsid w:val="001563D6"/>
    <w:rsid w:val="00163B8C"/>
    <w:rsid w:val="001640DD"/>
    <w:rsid w:val="001652C2"/>
    <w:rsid w:val="00166C08"/>
    <w:rsid w:val="001723D8"/>
    <w:rsid w:val="00172A27"/>
    <w:rsid w:val="001759DA"/>
    <w:rsid w:val="001801D2"/>
    <w:rsid w:val="00180742"/>
    <w:rsid w:val="00184245"/>
    <w:rsid w:val="00190F36"/>
    <w:rsid w:val="00192502"/>
    <w:rsid w:val="00195EF7"/>
    <w:rsid w:val="00196732"/>
    <w:rsid w:val="001975FD"/>
    <w:rsid w:val="001A0527"/>
    <w:rsid w:val="001A53E3"/>
    <w:rsid w:val="001A62D5"/>
    <w:rsid w:val="001A6D9B"/>
    <w:rsid w:val="001B3496"/>
    <w:rsid w:val="001B7044"/>
    <w:rsid w:val="001C39BC"/>
    <w:rsid w:val="001C5D54"/>
    <w:rsid w:val="001D2E7B"/>
    <w:rsid w:val="001D308C"/>
    <w:rsid w:val="001D5A2B"/>
    <w:rsid w:val="001D6470"/>
    <w:rsid w:val="001E06BA"/>
    <w:rsid w:val="001E639F"/>
    <w:rsid w:val="001F0177"/>
    <w:rsid w:val="001F0590"/>
    <w:rsid w:val="001F6300"/>
    <w:rsid w:val="001F67E9"/>
    <w:rsid w:val="001F767F"/>
    <w:rsid w:val="00200127"/>
    <w:rsid w:val="002042B0"/>
    <w:rsid w:val="00207C57"/>
    <w:rsid w:val="00207DBF"/>
    <w:rsid w:val="002144E4"/>
    <w:rsid w:val="00220347"/>
    <w:rsid w:val="00220433"/>
    <w:rsid w:val="002235A7"/>
    <w:rsid w:val="00224EA9"/>
    <w:rsid w:val="00226C93"/>
    <w:rsid w:val="00227A63"/>
    <w:rsid w:val="002326E1"/>
    <w:rsid w:val="00237C07"/>
    <w:rsid w:val="00240C55"/>
    <w:rsid w:val="0024123F"/>
    <w:rsid w:val="00244A25"/>
    <w:rsid w:val="002462EC"/>
    <w:rsid w:val="002469E7"/>
    <w:rsid w:val="00246D2C"/>
    <w:rsid w:val="002470E9"/>
    <w:rsid w:val="00251DDE"/>
    <w:rsid w:val="002532A1"/>
    <w:rsid w:val="00255957"/>
    <w:rsid w:val="00255AF7"/>
    <w:rsid w:val="0025674A"/>
    <w:rsid w:val="002704A3"/>
    <w:rsid w:val="00272637"/>
    <w:rsid w:val="00273D7D"/>
    <w:rsid w:val="002902E5"/>
    <w:rsid w:val="00292935"/>
    <w:rsid w:val="00294473"/>
    <w:rsid w:val="002973BE"/>
    <w:rsid w:val="002A014D"/>
    <w:rsid w:val="002A048B"/>
    <w:rsid w:val="002A1297"/>
    <w:rsid w:val="002A1890"/>
    <w:rsid w:val="002A4C2F"/>
    <w:rsid w:val="002A52C6"/>
    <w:rsid w:val="002A6393"/>
    <w:rsid w:val="002B67F0"/>
    <w:rsid w:val="002B7067"/>
    <w:rsid w:val="002C526B"/>
    <w:rsid w:val="002D31E7"/>
    <w:rsid w:val="002D6215"/>
    <w:rsid w:val="002D72F1"/>
    <w:rsid w:val="002D783D"/>
    <w:rsid w:val="002E1D22"/>
    <w:rsid w:val="002E382B"/>
    <w:rsid w:val="002E40CF"/>
    <w:rsid w:val="002E6A68"/>
    <w:rsid w:val="002F3682"/>
    <w:rsid w:val="002F5166"/>
    <w:rsid w:val="002F55E8"/>
    <w:rsid w:val="00302BC6"/>
    <w:rsid w:val="00302EFB"/>
    <w:rsid w:val="003043E1"/>
    <w:rsid w:val="003119F9"/>
    <w:rsid w:val="00315AD7"/>
    <w:rsid w:val="00321F1C"/>
    <w:rsid w:val="00323704"/>
    <w:rsid w:val="00323719"/>
    <w:rsid w:val="00323CC8"/>
    <w:rsid w:val="003254D5"/>
    <w:rsid w:val="003343EA"/>
    <w:rsid w:val="003408A2"/>
    <w:rsid w:val="003448A4"/>
    <w:rsid w:val="0034755C"/>
    <w:rsid w:val="003560C7"/>
    <w:rsid w:val="00366110"/>
    <w:rsid w:val="00370CF7"/>
    <w:rsid w:val="003729FE"/>
    <w:rsid w:val="003754AF"/>
    <w:rsid w:val="0038015D"/>
    <w:rsid w:val="0038219D"/>
    <w:rsid w:val="003877BF"/>
    <w:rsid w:val="003930F0"/>
    <w:rsid w:val="003A0F98"/>
    <w:rsid w:val="003B27D2"/>
    <w:rsid w:val="003B48AD"/>
    <w:rsid w:val="003B5573"/>
    <w:rsid w:val="003B7531"/>
    <w:rsid w:val="003C4F40"/>
    <w:rsid w:val="003C661C"/>
    <w:rsid w:val="003C6A45"/>
    <w:rsid w:val="003C7C31"/>
    <w:rsid w:val="003D1D32"/>
    <w:rsid w:val="003D5DD1"/>
    <w:rsid w:val="003D7BC5"/>
    <w:rsid w:val="003E1712"/>
    <w:rsid w:val="003E49E5"/>
    <w:rsid w:val="003E75CA"/>
    <w:rsid w:val="003F1084"/>
    <w:rsid w:val="003F4DA1"/>
    <w:rsid w:val="003F4E3C"/>
    <w:rsid w:val="003F53EC"/>
    <w:rsid w:val="004026B9"/>
    <w:rsid w:val="00403B64"/>
    <w:rsid w:val="0040728C"/>
    <w:rsid w:val="0041077F"/>
    <w:rsid w:val="004111B6"/>
    <w:rsid w:val="00414241"/>
    <w:rsid w:val="00414495"/>
    <w:rsid w:val="00415B9B"/>
    <w:rsid w:val="004206E3"/>
    <w:rsid w:val="004235A8"/>
    <w:rsid w:val="004243F7"/>
    <w:rsid w:val="00424F6A"/>
    <w:rsid w:val="00425F29"/>
    <w:rsid w:val="00433D0A"/>
    <w:rsid w:val="00436893"/>
    <w:rsid w:val="004400A3"/>
    <w:rsid w:val="00442526"/>
    <w:rsid w:val="004463FC"/>
    <w:rsid w:val="004556DC"/>
    <w:rsid w:val="00455992"/>
    <w:rsid w:val="00456394"/>
    <w:rsid w:val="004608A4"/>
    <w:rsid w:val="00460C0F"/>
    <w:rsid w:val="00465C18"/>
    <w:rsid w:val="00467091"/>
    <w:rsid w:val="00471597"/>
    <w:rsid w:val="00477C30"/>
    <w:rsid w:val="00482AD9"/>
    <w:rsid w:val="00485BD3"/>
    <w:rsid w:val="0048777B"/>
    <w:rsid w:val="00496611"/>
    <w:rsid w:val="004A051B"/>
    <w:rsid w:val="004A51A3"/>
    <w:rsid w:val="004B14DD"/>
    <w:rsid w:val="004B32D5"/>
    <w:rsid w:val="004B6AFC"/>
    <w:rsid w:val="004C0DF8"/>
    <w:rsid w:val="004C4E6B"/>
    <w:rsid w:val="004C54F4"/>
    <w:rsid w:val="004C74E9"/>
    <w:rsid w:val="004D120B"/>
    <w:rsid w:val="004D6A59"/>
    <w:rsid w:val="004F2EB8"/>
    <w:rsid w:val="0050097B"/>
    <w:rsid w:val="005041E8"/>
    <w:rsid w:val="005149C0"/>
    <w:rsid w:val="005153F8"/>
    <w:rsid w:val="00520180"/>
    <w:rsid w:val="005206D3"/>
    <w:rsid w:val="005208B1"/>
    <w:rsid w:val="00523A76"/>
    <w:rsid w:val="00524BA0"/>
    <w:rsid w:val="00524DD7"/>
    <w:rsid w:val="00531AA8"/>
    <w:rsid w:val="00535F14"/>
    <w:rsid w:val="00537B8D"/>
    <w:rsid w:val="005408C1"/>
    <w:rsid w:val="00542290"/>
    <w:rsid w:val="00546562"/>
    <w:rsid w:val="005470A1"/>
    <w:rsid w:val="00547197"/>
    <w:rsid w:val="00550D75"/>
    <w:rsid w:val="005521AE"/>
    <w:rsid w:val="005523D4"/>
    <w:rsid w:val="0055338D"/>
    <w:rsid w:val="00560A82"/>
    <w:rsid w:val="00565D30"/>
    <w:rsid w:val="005667D3"/>
    <w:rsid w:val="00574EDD"/>
    <w:rsid w:val="00575761"/>
    <w:rsid w:val="00576CFD"/>
    <w:rsid w:val="00577FB0"/>
    <w:rsid w:val="0058098D"/>
    <w:rsid w:val="00581E30"/>
    <w:rsid w:val="00584FA4"/>
    <w:rsid w:val="00593BFF"/>
    <w:rsid w:val="00595B25"/>
    <w:rsid w:val="00596008"/>
    <w:rsid w:val="005A201B"/>
    <w:rsid w:val="005A2BC4"/>
    <w:rsid w:val="005A2E00"/>
    <w:rsid w:val="005A41AB"/>
    <w:rsid w:val="005A4546"/>
    <w:rsid w:val="005A7762"/>
    <w:rsid w:val="005B30EB"/>
    <w:rsid w:val="005B3F6F"/>
    <w:rsid w:val="005B5B57"/>
    <w:rsid w:val="005B77C8"/>
    <w:rsid w:val="005C0AC2"/>
    <w:rsid w:val="005C297F"/>
    <w:rsid w:val="005C3DEB"/>
    <w:rsid w:val="005C6813"/>
    <w:rsid w:val="005D11B1"/>
    <w:rsid w:val="005D12CF"/>
    <w:rsid w:val="005D1F71"/>
    <w:rsid w:val="005D2471"/>
    <w:rsid w:val="005D2C7B"/>
    <w:rsid w:val="005D38A5"/>
    <w:rsid w:val="005D5AEA"/>
    <w:rsid w:val="005D79CC"/>
    <w:rsid w:val="005E1D76"/>
    <w:rsid w:val="005E3403"/>
    <w:rsid w:val="005E38AC"/>
    <w:rsid w:val="005E5E58"/>
    <w:rsid w:val="005F2172"/>
    <w:rsid w:val="005F3CFF"/>
    <w:rsid w:val="005F56D8"/>
    <w:rsid w:val="005F7980"/>
    <w:rsid w:val="0060168B"/>
    <w:rsid w:val="006043BD"/>
    <w:rsid w:val="00606F3A"/>
    <w:rsid w:val="00610C43"/>
    <w:rsid w:val="00620D7A"/>
    <w:rsid w:val="006217AB"/>
    <w:rsid w:val="006234A5"/>
    <w:rsid w:val="006234FD"/>
    <w:rsid w:val="00626150"/>
    <w:rsid w:val="00626DC5"/>
    <w:rsid w:val="006307DF"/>
    <w:rsid w:val="00634676"/>
    <w:rsid w:val="0064221B"/>
    <w:rsid w:val="00642BA9"/>
    <w:rsid w:val="00642D72"/>
    <w:rsid w:val="0064700C"/>
    <w:rsid w:val="006558C7"/>
    <w:rsid w:val="00660E26"/>
    <w:rsid w:val="006622DE"/>
    <w:rsid w:val="00663AF1"/>
    <w:rsid w:val="00665A6A"/>
    <w:rsid w:val="0066619D"/>
    <w:rsid w:val="006700D3"/>
    <w:rsid w:val="00670F46"/>
    <w:rsid w:val="00671F49"/>
    <w:rsid w:val="006728F9"/>
    <w:rsid w:val="00673397"/>
    <w:rsid w:val="00676971"/>
    <w:rsid w:val="00677FE7"/>
    <w:rsid w:val="00683476"/>
    <w:rsid w:val="006853B2"/>
    <w:rsid w:val="0068690E"/>
    <w:rsid w:val="006913F1"/>
    <w:rsid w:val="006A1281"/>
    <w:rsid w:val="006A220C"/>
    <w:rsid w:val="006A6E56"/>
    <w:rsid w:val="006A7058"/>
    <w:rsid w:val="006B1ED0"/>
    <w:rsid w:val="006C0139"/>
    <w:rsid w:val="006C5F8E"/>
    <w:rsid w:val="006D03AE"/>
    <w:rsid w:val="006D0CE9"/>
    <w:rsid w:val="006D3739"/>
    <w:rsid w:val="006D3BC8"/>
    <w:rsid w:val="006D46BE"/>
    <w:rsid w:val="006D4BC8"/>
    <w:rsid w:val="006E077D"/>
    <w:rsid w:val="006E0BCB"/>
    <w:rsid w:val="006E13E8"/>
    <w:rsid w:val="006E6E7E"/>
    <w:rsid w:val="006F0EED"/>
    <w:rsid w:val="006F1DD6"/>
    <w:rsid w:val="006F47D7"/>
    <w:rsid w:val="006F5CC2"/>
    <w:rsid w:val="007005F9"/>
    <w:rsid w:val="00704801"/>
    <w:rsid w:val="007060BE"/>
    <w:rsid w:val="00710877"/>
    <w:rsid w:val="00710933"/>
    <w:rsid w:val="00711A57"/>
    <w:rsid w:val="00713BF3"/>
    <w:rsid w:val="00714190"/>
    <w:rsid w:val="0071548C"/>
    <w:rsid w:val="00716509"/>
    <w:rsid w:val="00720E53"/>
    <w:rsid w:val="00725398"/>
    <w:rsid w:val="007269A9"/>
    <w:rsid w:val="00727C3E"/>
    <w:rsid w:val="00733EEC"/>
    <w:rsid w:val="00733FC2"/>
    <w:rsid w:val="00734DD0"/>
    <w:rsid w:val="00734DEA"/>
    <w:rsid w:val="00736341"/>
    <w:rsid w:val="007365D2"/>
    <w:rsid w:val="00740511"/>
    <w:rsid w:val="0074429F"/>
    <w:rsid w:val="0074499E"/>
    <w:rsid w:val="007450BC"/>
    <w:rsid w:val="00745DEB"/>
    <w:rsid w:val="00751841"/>
    <w:rsid w:val="00753C3E"/>
    <w:rsid w:val="0076220F"/>
    <w:rsid w:val="007626C0"/>
    <w:rsid w:val="007642EE"/>
    <w:rsid w:val="00770693"/>
    <w:rsid w:val="007736F5"/>
    <w:rsid w:val="007743DB"/>
    <w:rsid w:val="00775F03"/>
    <w:rsid w:val="00777DC9"/>
    <w:rsid w:val="007809E9"/>
    <w:rsid w:val="00782DA3"/>
    <w:rsid w:val="0078636E"/>
    <w:rsid w:val="0079457A"/>
    <w:rsid w:val="007973E4"/>
    <w:rsid w:val="007A06B2"/>
    <w:rsid w:val="007A0711"/>
    <w:rsid w:val="007A15B9"/>
    <w:rsid w:val="007A29CF"/>
    <w:rsid w:val="007A70DD"/>
    <w:rsid w:val="007B4367"/>
    <w:rsid w:val="007B5ADC"/>
    <w:rsid w:val="007B7D62"/>
    <w:rsid w:val="007C0881"/>
    <w:rsid w:val="007C261C"/>
    <w:rsid w:val="007C47FB"/>
    <w:rsid w:val="007C5857"/>
    <w:rsid w:val="007D50EE"/>
    <w:rsid w:val="007E1F0D"/>
    <w:rsid w:val="007E36D3"/>
    <w:rsid w:val="007F3A7F"/>
    <w:rsid w:val="007F6AC7"/>
    <w:rsid w:val="007F752D"/>
    <w:rsid w:val="007F79C1"/>
    <w:rsid w:val="007F7DE3"/>
    <w:rsid w:val="008011DB"/>
    <w:rsid w:val="00801D9E"/>
    <w:rsid w:val="00806CB8"/>
    <w:rsid w:val="00807132"/>
    <w:rsid w:val="00811A69"/>
    <w:rsid w:val="008132D5"/>
    <w:rsid w:val="00814125"/>
    <w:rsid w:val="0081453B"/>
    <w:rsid w:val="00814A07"/>
    <w:rsid w:val="00816B4D"/>
    <w:rsid w:val="00820A3E"/>
    <w:rsid w:val="008233FE"/>
    <w:rsid w:val="008262AA"/>
    <w:rsid w:val="00831E2F"/>
    <w:rsid w:val="008352B9"/>
    <w:rsid w:val="0084490B"/>
    <w:rsid w:val="00844EDA"/>
    <w:rsid w:val="008609E7"/>
    <w:rsid w:val="008613C1"/>
    <w:rsid w:val="0086506F"/>
    <w:rsid w:val="008704E7"/>
    <w:rsid w:val="008724FB"/>
    <w:rsid w:val="0087501D"/>
    <w:rsid w:val="0087619E"/>
    <w:rsid w:val="00881A42"/>
    <w:rsid w:val="00884364"/>
    <w:rsid w:val="008879C5"/>
    <w:rsid w:val="00892781"/>
    <w:rsid w:val="00893708"/>
    <w:rsid w:val="00894FEF"/>
    <w:rsid w:val="008A3229"/>
    <w:rsid w:val="008A370F"/>
    <w:rsid w:val="008B0149"/>
    <w:rsid w:val="008B1C5C"/>
    <w:rsid w:val="008B437D"/>
    <w:rsid w:val="008B47BC"/>
    <w:rsid w:val="008B5E89"/>
    <w:rsid w:val="008C2ACA"/>
    <w:rsid w:val="008D3484"/>
    <w:rsid w:val="008D3A73"/>
    <w:rsid w:val="008D3E2B"/>
    <w:rsid w:val="008D4830"/>
    <w:rsid w:val="008D4C01"/>
    <w:rsid w:val="008D6745"/>
    <w:rsid w:val="008F2344"/>
    <w:rsid w:val="008F326B"/>
    <w:rsid w:val="008F39CB"/>
    <w:rsid w:val="008F3ECB"/>
    <w:rsid w:val="008F6EE6"/>
    <w:rsid w:val="00900279"/>
    <w:rsid w:val="00901D1A"/>
    <w:rsid w:val="009044C4"/>
    <w:rsid w:val="009063CD"/>
    <w:rsid w:val="00913300"/>
    <w:rsid w:val="0091461D"/>
    <w:rsid w:val="00915478"/>
    <w:rsid w:val="009167E7"/>
    <w:rsid w:val="0092424E"/>
    <w:rsid w:val="0092563F"/>
    <w:rsid w:val="00926B89"/>
    <w:rsid w:val="00934637"/>
    <w:rsid w:val="009504C0"/>
    <w:rsid w:val="00967D8C"/>
    <w:rsid w:val="00970D05"/>
    <w:rsid w:val="00971868"/>
    <w:rsid w:val="00974A1E"/>
    <w:rsid w:val="0098146F"/>
    <w:rsid w:val="00985A9A"/>
    <w:rsid w:val="00986A12"/>
    <w:rsid w:val="009902C8"/>
    <w:rsid w:val="00990FE0"/>
    <w:rsid w:val="009919B5"/>
    <w:rsid w:val="0099793B"/>
    <w:rsid w:val="009A6310"/>
    <w:rsid w:val="009B1A85"/>
    <w:rsid w:val="009B550F"/>
    <w:rsid w:val="009B5815"/>
    <w:rsid w:val="009B6DED"/>
    <w:rsid w:val="009B7281"/>
    <w:rsid w:val="009C3738"/>
    <w:rsid w:val="009C3CEE"/>
    <w:rsid w:val="009C4A0E"/>
    <w:rsid w:val="009C5B6C"/>
    <w:rsid w:val="009D344E"/>
    <w:rsid w:val="009D63C5"/>
    <w:rsid w:val="009D7A52"/>
    <w:rsid w:val="009D7AA4"/>
    <w:rsid w:val="009E5F8E"/>
    <w:rsid w:val="009E7AFF"/>
    <w:rsid w:val="009F19B6"/>
    <w:rsid w:val="009F2191"/>
    <w:rsid w:val="009F4F33"/>
    <w:rsid w:val="009F5086"/>
    <w:rsid w:val="00A00A35"/>
    <w:rsid w:val="00A06901"/>
    <w:rsid w:val="00A10652"/>
    <w:rsid w:val="00A11F41"/>
    <w:rsid w:val="00A139FE"/>
    <w:rsid w:val="00A160D0"/>
    <w:rsid w:val="00A208E0"/>
    <w:rsid w:val="00A2276B"/>
    <w:rsid w:val="00A24AAC"/>
    <w:rsid w:val="00A26052"/>
    <w:rsid w:val="00A2720C"/>
    <w:rsid w:val="00A322A1"/>
    <w:rsid w:val="00A44C83"/>
    <w:rsid w:val="00A4773B"/>
    <w:rsid w:val="00A534DD"/>
    <w:rsid w:val="00A56FB6"/>
    <w:rsid w:val="00A57803"/>
    <w:rsid w:val="00A63738"/>
    <w:rsid w:val="00A721B8"/>
    <w:rsid w:val="00A778CB"/>
    <w:rsid w:val="00A77BCA"/>
    <w:rsid w:val="00A8252C"/>
    <w:rsid w:val="00A92EA0"/>
    <w:rsid w:val="00A92F5D"/>
    <w:rsid w:val="00AA3823"/>
    <w:rsid w:val="00AB039C"/>
    <w:rsid w:val="00AB07F6"/>
    <w:rsid w:val="00AB28EE"/>
    <w:rsid w:val="00AB2B66"/>
    <w:rsid w:val="00AB4306"/>
    <w:rsid w:val="00AB6BB9"/>
    <w:rsid w:val="00AC6642"/>
    <w:rsid w:val="00AC7677"/>
    <w:rsid w:val="00AD23C8"/>
    <w:rsid w:val="00AD2E9E"/>
    <w:rsid w:val="00AD35F4"/>
    <w:rsid w:val="00AD4B63"/>
    <w:rsid w:val="00AE199D"/>
    <w:rsid w:val="00AE71E2"/>
    <w:rsid w:val="00AF5241"/>
    <w:rsid w:val="00B00B44"/>
    <w:rsid w:val="00B029FE"/>
    <w:rsid w:val="00B035A2"/>
    <w:rsid w:val="00B068B2"/>
    <w:rsid w:val="00B11F3B"/>
    <w:rsid w:val="00B14D78"/>
    <w:rsid w:val="00B21F0D"/>
    <w:rsid w:val="00B24AC9"/>
    <w:rsid w:val="00B351F1"/>
    <w:rsid w:val="00B35982"/>
    <w:rsid w:val="00B37721"/>
    <w:rsid w:val="00B41AB9"/>
    <w:rsid w:val="00B456EF"/>
    <w:rsid w:val="00B51036"/>
    <w:rsid w:val="00B52074"/>
    <w:rsid w:val="00B61740"/>
    <w:rsid w:val="00B66807"/>
    <w:rsid w:val="00B67A57"/>
    <w:rsid w:val="00B70777"/>
    <w:rsid w:val="00B70AFA"/>
    <w:rsid w:val="00B70E93"/>
    <w:rsid w:val="00B73232"/>
    <w:rsid w:val="00B73C4F"/>
    <w:rsid w:val="00B7504B"/>
    <w:rsid w:val="00B80AFB"/>
    <w:rsid w:val="00B8126D"/>
    <w:rsid w:val="00B841EF"/>
    <w:rsid w:val="00B92E2D"/>
    <w:rsid w:val="00BA0C7D"/>
    <w:rsid w:val="00BA1579"/>
    <w:rsid w:val="00BA4A88"/>
    <w:rsid w:val="00BB40AF"/>
    <w:rsid w:val="00BB531B"/>
    <w:rsid w:val="00BB5DA3"/>
    <w:rsid w:val="00BC063F"/>
    <w:rsid w:val="00BC111C"/>
    <w:rsid w:val="00BC3436"/>
    <w:rsid w:val="00BD1C46"/>
    <w:rsid w:val="00BD21CE"/>
    <w:rsid w:val="00BE1785"/>
    <w:rsid w:val="00BE20F3"/>
    <w:rsid w:val="00BE3078"/>
    <w:rsid w:val="00BE58F8"/>
    <w:rsid w:val="00BE6E4E"/>
    <w:rsid w:val="00BF02F8"/>
    <w:rsid w:val="00BF0D7B"/>
    <w:rsid w:val="00BF104B"/>
    <w:rsid w:val="00BF51EA"/>
    <w:rsid w:val="00C01BEF"/>
    <w:rsid w:val="00C02F2F"/>
    <w:rsid w:val="00C03368"/>
    <w:rsid w:val="00C047AF"/>
    <w:rsid w:val="00C069A3"/>
    <w:rsid w:val="00C0723F"/>
    <w:rsid w:val="00C115A8"/>
    <w:rsid w:val="00C13D17"/>
    <w:rsid w:val="00C26D41"/>
    <w:rsid w:val="00C3227C"/>
    <w:rsid w:val="00C3373B"/>
    <w:rsid w:val="00C339C5"/>
    <w:rsid w:val="00C3670C"/>
    <w:rsid w:val="00C36A2E"/>
    <w:rsid w:val="00C36F5A"/>
    <w:rsid w:val="00C37B1E"/>
    <w:rsid w:val="00C37FBF"/>
    <w:rsid w:val="00C44F4A"/>
    <w:rsid w:val="00C468A6"/>
    <w:rsid w:val="00C469F6"/>
    <w:rsid w:val="00C47C3A"/>
    <w:rsid w:val="00C50736"/>
    <w:rsid w:val="00C521D3"/>
    <w:rsid w:val="00C52BE9"/>
    <w:rsid w:val="00C558F6"/>
    <w:rsid w:val="00C6006A"/>
    <w:rsid w:val="00C60A9E"/>
    <w:rsid w:val="00C62623"/>
    <w:rsid w:val="00C6438C"/>
    <w:rsid w:val="00C65DD6"/>
    <w:rsid w:val="00C66FBC"/>
    <w:rsid w:val="00C716FF"/>
    <w:rsid w:val="00C719FC"/>
    <w:rsid w:val="00C773C9"/>
    <w:rsid w:val="00C77BD0"/>
    <w:rsid w:val="00C80745"/>
    <w:rsid w:val="00C83C20"/>
    <w:rsid w:val="00C846E8"/>
    <w:rsid w:val="00C84F31"/>
    <w:rsid w:val="00C86816"/>
    <w:rsid w:val="00C8781C"/>
    <w:rsid w:val="00C9001D"/>
    <w:rsid w:val="00C9022C"/>
    <w:rsid w:val="00C90A3F"/>
    <w:rsid w:val="00C92B86"/>
    <w:rsid w:val="00C97FF5"/>
    <w:rsid w:val="00CA4FAD"/>
    <w:rsid w:val="00CA50EF"/>
    <w:rsid w:val="00CA5221"/>
    <w:rsid w:val="00CA59AA"/>
    <w:rsid w:val="00CB06DB"/>
    <w:rsid w:val="00CB5373"/>
    <w:rsid w:val="00CC1CB8"/>
    <w:rsid w:val="00CC2C3C"/>
    <w:rsid w:val="00CC4598"/>
    <w:rsid w:val="00CC4990"/>
    <w:rsid w:val="00CD1A37"/>
    <w:rsid w:val="00CD1DAD"/>
    <w:rsid w:val="00CE0EFA"/>
    <w:rsid w:val="00CE2330"/>
    <w:rsid w:val="00CE7988"/>
    <w:rsid w:val="00CF0022"/>
    <w:rsid w:val="00CF2537"/>
    <w:rsid w:val="00CF3A11"/>
    <w:rsid w:val="00CF4976"/>
    <w:rsid w:val="00CF6029"/>
    <w:rsid w:val="00CF6AE0"/>
    <w:rsid w:val="00D029D2"/>
    <w:rsid w:val="00D04354"/>
    <w:rsid w:val="00D0477D"/>
    <w:rsid w:val="00D13672"/>
    <w:rsid w:val="00D16942"/>
    <w:rsid w:val="00D23033"/>
    <w:rsid w:val="00D23235"/>
    <w:rsid w:val="00D246A6"/>
    <w:rsid w:val="00D27BED"/>
    <w:rsid w:val="00D30305"/>
    <w:rsid w:val="00D36757"/>
    <w:rsid w:val="00D437F0"/>
    <w:rsid w:val="00D45EE6"/>
    <w:rsid w:val="00D51893"/>
    <w:rsid w:val="00D52A3B"/>
    <w:rsid w:val="00D52CEE"/>
    <w:rsid w:val="00D54C9C"/>
    <w:rsid w:val="00D55FC1"/>
    <w:rsid w:val="00D560EC"/>
    <w:rsid w:val="00D56266"/>
    <w:rsid w:val="00D637F4"/>
    <w:rsid w:val="00D64451"/>
    <w:rsid w:val="00D64F88"/>
    <w:rsid w:val="00D65DE1"/>
    <w:rsid w:val="00D66261"/>
    <w:rsid w:val="00D667CF"/>
    <w:rsid w:val="00D7210F"/>
    <w:rsid w:val="00D73C95"/>
    <w:rsid w:val="00D74392"/>
    <w:rsid w:val="00D76308"/>
    <w:rsid w:val="00D77D5A"/>
    <w:rsid w:val="00D80F77"/>
    <w:rsid w:val="00D83A9D"/>
    <w:rsid w:val="00D83AA9"/>
    <w:rsid w:val="00D85FC6"/>
    <w:rsid w:val="00D94668"/>
    <w:rsid w:val="00D970FB"/>
    <w:rsid w:val="00DA1B8D"/>
    <w:rsid w:val="00DA50D6"/>
    <w:rsid w:val="00DA56F0"/>
    <w:rsid w:val="00DA62F6"/>
    <w:rsid w:val="00DA6782"/>
    <w:rsid w:val="00DA7576"/>
    <w:rsid w:val="00DB12FE"/>
    <w:rsid w:val="00DB2893"/>
    <w:rsid w:val="00DB373B"/>
    <w:rsid w:val="00DC3BCB"/>
    <w:rsid w:val="00DC3D30"/>
    <w:rsid w:val="00DC5C9D"/>
    <w:rsid w:val="00DC7601"/>
    <w:rsid w:val="00DD0503"/>
    <w:rsid w:val="00DD5BB4"/>
    <w:rsid w:val="00DE39A0"/>
    <w:rsid w:val="00DE3C6A"/>
    <w:rsid w:val="00DE5F60"/>
    <w:rsid w:val="00DF0364"/>
    <w:rsid w:val="00DF0899"/>
    <w:rsid w:val="00DF4E63"/>
    <w:rsid w:val="00DF7493"/>
    <w:rsid w:val="00E0318F"/>
    <w:rsid w:val="00E12F8C"/>
    <w:rsid w:val="00E132D7"/>
    <w:rsid w:val="00E148B3"/>
    <w:rsid w:val="00E16A6D"/>
    <w:rsid w:val="00E174C5"/>
    <w:rsid w:val="00E17EF7"/>
    <w:rsid w:val="00E215AE"/>
    <w:rsid w:val="00E27B91"/>
    <w:rsid w:val="00E33C55"/>
    <w:rsid w:val="00E33E03"/>
    <w:rsid w:val="00E36EB4"/>
    <w:rsid w:val="00E422CB"/>
    <w:rsid w:val="00E433A0"/>
    <w:rsid w:val="00E44A36"/>
    <w:rsid w:val="00E461ED"/>
    <w:rsid w:val="00E463AD"/>
    <w:rsid w:val="00E474B1"/>
    <w:rsid w:val="00E5423A"/>
    <w:rsid w:val="00E56408"/>
    <w:rsid w:val="00E57631"/>
    <w:rsid w:val="00E61F1E"/>
    <w:rsid w:val="00E62A96"/>
    <w:rsid w:val="00E7054E"/>
    <w:rsid w:val="00E74F59"/>
    <w:rsid w:val="00E7542C"/>
    <w:rsid w:val="00E825BA"/>
    <w:rsid w:val="00E948E8"/>
    <w:rsid w:val="00E95A7B"/>
    <w:rsid w:val="00E96C77"/>
    <w:rsid w:val="00E974BF"/>
    <w:rsid w:val="00EA098B"/>
    <w:rsid w:val="00EA3B47"/>
    <w:rsid w:val="00EB1161"/>
    <w:rsid w:val="00EB22F9"/>
    <w:rsid w:val="00EB4F01"/>
    <w:rsid w:val="00EB6EF5"/>
    <w:rsid w:val="00EC2E73"/>
    <w:rsid w:val="00EC5383"/>
    <w:rsid w:val="00EC566F"/>
    <w:rsid w:val="00ED08F9"/>
    <w:rsid w:val="00ED2352"/>
    <w:rsid w:val="00ED63A2"/>
    <w:rsid w:val="00EE1A41"/>
    <w:rsid w:val="00EE5AF4"/>
    <w:rsid w:val="00EF296F"/>
    <w:rsid w:val="00EF6F8B"/>
    <w:rsid w:val="00F02E05"/>
    <w:rsid w:val="00F05073"/>
    <w:rsid w:val="00F05F0B"/>
    <w:rsid w:val="00F10B7B"/>
    <w:rsid w:val="00F10D77"/>
    <w:rsid w:val="00F13D53"/>
    <w:rsid w:val="00F144FA"/>
    <w:rsid w:val="00F14E9A"/>
    <w:rsid w:val="00F270D2"/>
    <w:rsid w:val="00F33B2D"/>
    <w:rsid w:val="00F36DF0"/>
    <w:rsid w:val="00F44927"/>
    <w:rsid w:val="00F50DC6"/>
    <w:rsid w:val="00F52825"/>
    <w:rsid w:val="00F5303E"/>
    <w:rsid w:val="00F532FC"/>
    <w:rsid w:val="00F6233A"/>
    <w:rsid w:val="00F623EA"/>
    <w:rsid w:val="00F71C88"/>
    <w:rsid w:val="00F7243B"/>
    <w:rsid w:val="00F74F9C"/>
    <w:rsid w:val="00F753DC"/>
    <w:rsid w:val="00F76F26"/>
    <w:rsid w:val="00F80A95"/>
    <w:rsid w:val="00F81479"/>
    <w:rsid w:val="00F842AF"/>
    <w:rsid w:val="00F93342"/>
    <w:rsid w:val="00F94D03"/>
    <w:rsid w:val="00F9532C"/>
    <w:rsid w:val="00F95D43"/>
    <w:rsid w:val="00F97D86"/>
    <w:rsid w:val="00FA269C"/>
    <w:rsid w:val="00FA59EB"/>
    <w:rsid w:val="00FB026F"/>
    <w:rsid w:val="00FB33FF"/>
    <w:rsid w:val="00FB3667"/>
    <w:rsid w:val="00FB6481"/>
    <w:rsid w:val="00FB776E"/>
    <w:rsid w:val="00FD1272"/>
    <w:rsid w:val="00FD3FAF"/>
    <w:rsid w:val="00FD581F"/>
    <w:rsid w:val="00FD7FBA"/>
    <w:rsid w:val="00FE36CB"/>
    <w:rsid w:val="00FE40D9"/>
    <w:rsid w:val="00FE6AAA"/>
    <w:rsid w:val="00FF0D78"/>
    <w:rsid w:val="00FF1B91"/>
    <w:rsid w:val="00FF32C0"/>
    <w:rsid w:val="00FF377A"/>
    <w:rsid w:val="00FF4F13"/>
    <w:rsid w:val="00FF59D0"/>
    <w:rsid w:val="00FF5BCA"/>
    <w:rsid w:val="012641EE"/>
    <w:rsid w:val="013F33AA"/>
    <w:rsid w:val="01A93F99"/>
    <w:rsid w:val="01B1387D"/>
    <w:rsid w:val="02021905"/>
    <w:rsid w:val="022C0730"/>
    <w:rsid w:val="027F4B33"/>
    <w:rsid w:val="0341020B"/>
    <w:rsid w:val="0345160A"/>
    <w:rsid w:val="035F34ED"/>
    <w:rsid w:val="03CB662C"/>
    <w:rsid w:val="03EE5CAF"/>
    <w:rsid w:val="043164D2"/>
    <w:rsid w:val="044779E7"/>
    <w:rsid w:val="04583D11"/>
    <w:rsid w:val="04E24E94"/>
    <w:rsid w:val="04ED42A4"/>
    <w:rsid w:val="052102F4"/>
    <w:rsid w:val="05BF0791"/>
    <w:rsid w:val="066362AF"/>
    <w:rsid w:val="06D65E60"/>
    <w:rsid w:val="079016AC"/>
    <w:rsid w:val="08285FA9"/>
    <w:rsid w:val="087105B2"/>
    <w:rsid w:val="09120680"/>
    <w:rsid w:val="09E21A56"/>
    <w:rsid w:val="0A3208AE"/>
    <w:rsid w:val="0A3C6C4C"/>
    <w:rsid w:val="0A6958A4"/>
    <w:rsid w:val="0A6D5619"/>
    <w:rsid w:val="0AB05E71"/>
    <w:rsid w:val="0AB85A87"/>
    <w:rsid w:val="0ABF6006"/>
    <w:rsid w:val="0B7200AB"/>
    <w:rsid w:val="0C015652"/>
    <w:rsid w:val="0C0668A6"/>
    <w:rsid w:val="0C0E7573"/>
    <w:rsid w:val="0CAE1F86"/>
    <w:rsid w:val="0CF91064"/>
    <w:rsid w:val="0D1E5C37"/>
    <w:rsid w:val="0D7F64C6"/>
    <w:rsid w:val="0D916810"/>
    <w:rsid w:val="0E903EA1"/>
    <w:rsid w:val="0EC9400B"/>
    <w:rsid w:val="0EE827D1"/>
    <w:rsid w:val="0F067770"/>
    <w:rsid w:val="0FCB77DB"/>
    <w:rsid w:val="0FE34B24"/>
    <w:rsid w:val="104311E3"/>
    <w:rsid w:val="10606175"/>
    <w:rsid w:val="10A247A4"/>
    <w:rsid w:val="11186A50"/>
    <w:rsid w:val="11B8179E"/>
    <w:rsid w:val="12667FC8"/>
    <w:rsid w:val="12B274E3"/>
    <w:rsid w:val="12F57714"/>
    <w:rsid w:val="139948BC"/>
    <w:rsid w:val="13DA498C"/>
    <w:rsid w:val="13E470BD"/>
    <w:rsid w:val="1401342F"/>
    <w:rsid w:val="143879B3"/>
    <w:rsid w:val="14693A08"/>
    <w:rsid w:val="147A4116"/>
    <w:rsid w:val="148C39A5"/>
    <w:rsid w:val="14A80541"/>
    <w:rsid w:val="14CA429B"/>
    <w:rsid w:val="14E74286"/>
    <w:rsid w:val="14F83400"/>
    <w:rsid w:val="151C6B01"/>
    <w:rsid w:val="158E1D60"/>
    <w:rsid w:val="15AB66D8"/>
    <w:rsid w:val="169151C2"/>
    <w:rsid w:val="17185211"/>
    <w:rsid w:val="1791130A"/>
    <w:rsid w:val="18794F83"/>
    <w:rsid w:val="189535D6"/>
    <w:rsid w:val="18D629D9"/>
    <w:rsid w:val="18E57F8F"/>
    <w:rsid w:val="194B0D33"/>
    <w:rsid w:val="19650A3C"/>
    <w:rsid w:val="1990114D"/>
    <w:rsid w:val="1A4D7A77"/>
    <w:rsid w:val="1AB1706E"/>
    <w:rsid w:val="1ADA32B9"/>
    <w:rsid w:val="1B5776CB"/>
    <w:rsid w:val="1BD374AE"/>
    <w:rsid w:val="1C79288E"/>
    <w:rsid w:val="1D1F29BE"/>
    <w:rsid w:val="1D833476"/>
    <w:rsid w:val="1DCB67FF"/>
    <w:rsid w:val="1E576001"/>
    <w:rsid w:val="1EAD7E1A"/>
    <w:rsid w:val="1EB342A2"/>
    <w:rsid w:val="1EBB511E"/>
    <w:rsid w:val="1ED30A59"/>
    <w:rsid w:val="1F784B5D"/>
    <w:rsid w:val="20166850"/>
    <w:rsid w:val="20C718D7"/>
    <w:rsid w:val="20DA7628"/>
    <w:rsid w:val="2122788E"/>
    <w:rsid w:val="21F05CC3"/>
    <w:rsid w:val="22383D6C"/>
    <w:rsid w:val="225807C3"/>
    <w:rsid w:val="2271768E"/>
    <w:rsid w:val="23D51059"/>
    <w:rsid w:val="24294431"/>
    <w:rsid w:val="24A05F45"/>
    <w:rsid w:val="254709DE"/>
    <w:rsid w:val="2681079B"/>
    <w:rsid w:val="26A20770"/>
    <w:rsid w:val="26C03072"/>
    <w:rsid w:val="27293087"/>
    <w:rsid w:val="2786553A"/>
    <w:rsid w:val="27B50C05"/>
    <w:rsid w:val="28223BDE"/>
    <w:rsid w:val="2834624E"/>
    <w:rsid w:val="28A508AB"/>
    <w:rsid w:val="28A82300"/>
    <w:rsid w:val="28B735C4"/>
    <w:rsid w:val="29D07A70"/>
    <w:rsid w:val="2A657DD5"/>
    <w:rsid w:val="2A910623"/>
    <w:rsid w:val="2A944F41"/>
    <w:rsid w:val="2ABE3D6C"/>
    <w:rsid w:val="2B4104F9"/>
    <w:rsid w:val="2CAF253B"/>
    <w:rsid w:val="2D082C03"/>
    <w:rsid w:val="2DA95715"/>
    <w:rsid w:val="2E0B08F6"/>
    <w:rsid w:val="2E860134"/>
    <w:rsid w:val="2E95158D"/>
    <w:rsid w:val="2EF614CB"/>
    <w:rsid w:val="2F8371C0"/>
    <w:rsid w:val="2FA01314"/>
    <w:rsid w:val="2FB21E44"/>
    <w:rsid w:val="304A507C"/>
    <w:rsid w:val="30884BAC"/>
    <w:rsid w:val="3182774A"/>
    <w:rsid w:val="31DA3CB8"/>
    <w:rsid w:val="32926005"/>
    <w:rsid w:val="3297758E"/>
    <w:rsid w:val="33096261"/>
    <w:rsid w:val="33365347"/>
    <w:rsid w:val="33900270"/>
    <w:rsid w:val="345B6AD0"/>
    <w:rsid w:val="3501733C"/>
    <w:rsid w:val="351838A8"/>
    <w:rsid w:val="35592AC8"/>
    <w:rsid w:val="358E07DF"/>
    <w:rsid w:val="3659242E"/>
    <w:rsid w:val="36617474"/>
    <w:rsid w:val="369E0D74"/>
    <w:rsid w:val="37180CA8"/>
    <w:rsid w:val="372405CD"/>
    <w:rsid w:val="379158FF"/>
    <w:rsid w:val="37CE75B8"/>
    <w:rsid w:val="38227D7C"/>
    <w:rsid w:val="38C86061"/>
    <w:rsid w:val="391D365A"/>
    <w:rsid w:val="393B2A2C"/>
    <w:rsid w:val="397D4162"/>
    <w:rsid w:val="39ED2B4E"/>
    <w:rsid w:val="3A1330B0"/>
    <w:rsid w:val="3A430DC5"/>
    <w:rsid w:val="3A4D0C68"/>
    <w:rsid w:val="3B016BA5"/>
    <w:rsid w:val="3B4C5F19"/>
    <w:rsid w:val="3B7010B2"/>
    <w:rsid w:val="3B9F297F"/>
    <w:rsid w:val="3BF33104"/>
    <w:rsid w:val="3C3005A9"/>
    <w:rsid w:val="3CCD2046"/>
    <w:rsid w:val="3CD17C5D"/>
    <w:rsid w:val="3D5A6C23"/>
    <w:rsid w:val="3D7B1242"/>
    <w:rsid w:val="3DC757B0"/>
    <w:rsid w:val="3DDA2696"/>
    <w:rsid w:val="3EB1106D"/>
    <w:rsid w:val="3EF625DC"/>
    <w:rsid w:val="3FCF22A1"/>
    <w:rsid w:val="40215EE9"/>
    <w:rsid w:val="414A3195"/>
    <w:rsid w:val="41721B0A"/>
    <w:rsid w:val="427319A5"/>
    <w:rsid w:val="42A44BF6"/>
    <w:rsid w:val="42C177DD"/>
    <w:rsid w:val="42FE2D03"/>
    <w:rsid w:val="42FF045E"/>
    <w:rsid w:val="43280E67"/>
    <w:rsid w:val="43487AA2"/>
    <w:rsid w:val="43B136C5"/>
    <w:rsid w:val="44D2693A"/>
    <w:rsid w:val="4507226F"/>
    <w:rsid w:val="462C72BE"/>
    <w:rsid w:val="46360E47"/>
    <w:rsid w:val="46F63021"/>
    <w:rsid w:val="470D5B2F"/>
    <w:rsid w:val="473D66DB"/>
    <w:rsid w:val="475406EE"/>
    <w:rsid w:val="48516E75"/>
    <w:rsid w:val="486B384E"/>
    <w:rsid w:val="487517CB"/>
    <w:rsid w:val="48C90054"/>
    <w:rsid w:val="48E1539E"/>
    <w:rsid w:val="495A6A9C"/>
    <w:rsid w:val="496D6FDB"/>
    <w:rsid w:val="499752EB"/>
    <w:rsid w:val="4A2117CA"/>
    <w:rsid w:val="4A6218ED"/>
    <w:rsid w:val="4A68059D"/>
    <w:rsid w:val="4AAB23D6"/>
    <w:rsid w:val="4AB16FF2"/>
    <w:rsid w:val="4AFD0AAB"/>
    <w:rsid w:val="4B0B204A"/>
    <w:rsid w:val="4B4B1EEF"/>
    <w:rsid w:val="4B7A04B0"/>
    <w:rsid w:val="4B846D55"/>
    <w:rsid w:val="4BC81789"/>
    <w:rsid w:val="4BCD39B7"/>
    <w:rsid w:val="4BE1767D"/>
    <w:rsid w:val="4C162B45"/>
    <w:rsid w:val="4C4F6AC2"/>
    <w:rsid w:val="4C7622A1"/>
    <w:rsid w:val="4D0743B7"/>
    <w:rsid w:val="4D0D572E"/>
    <w:rsid w:val="4D9673EC"/>
    <w:rsid w:val="4DE1199C"/>
    <w:rsid w:val="4E392E80"/>
    <w:rsid w:val="4E9E0B8D"/>
    <w:rsid w:val="4F18038A"/>
    <w:rsid w:val="51B32DF0"/>
    <w:rsid w:val="51D25413"/>
    <w:rsid w:val="51EE0040"/>
    <w:rsid w:val="52176C0D"/>
    <w:rsid w:val="528E3653"/>
    <w:rsid w:val="52C2246A"/>
    <w:rsid w:val="53294617"/>
    <w:rsid w:val="53BF46C1"/>
    <w:rsid w:val="540100E6"/>
    <w:rsid w:val="544C3AAB"/>
    <w:rsid w:val="547003E9"/>
    <w:rsid w:val="55164830"/>
    <w:rsid w:val="55740E95"/>
    <w:rsid w:val="55BA680E"/>
    <w:rsid w:val="55CF5211"/>
    <w:rsid w:val="566E4DCA"/>
    <w:rsid w:val="56F745C6"/>
    <w:rsid w:val="56FD5E9D"/>
    <w:rsid w:val="58A14202"/>
    <w:rsid w:val="58C95852"/>
    <w:rsid w:val="58CA30C4"/>
    <w:rsid w:val="593437C5"/>
    <w:rsid w:val="59914276"/>
    <w:rsid w:val="5A9D460E"/>
    <w:rsid w:val="5B2502D5"/>
    <w:rsid w:val="5B5044DB"/>
    <w:rsid w:val="5B5A1118"/>
    <w:rsid w:val="5B5C69B4"/>
    <w:rsid w:val="5BE76B1D"/>
    <w:rsid w:val="5BE93205"/>
    <w:rsid w:val="5BF17AC0"/>
    <w:rsid w:val="5C7031B3"/>
    <w:rsid w:val="5CB360BA"/>
    <w:rsid w:val="5CB3749C"/>
    <w:rsid w:val="5CE85C88"/>
    <w:rsid w:val="5ECD7906"/>
    <w:rsid w:val="5FBF1587"/>
    <w:rsid w:val="60A56859"/>
    <w:rsid w:val="611D2893"/>
    <w:rsid w:val="61B54384"/>
    <w:rsid w:val="61D37750"/>
    <w:rsid w:val="6263306E"/>
    <w:rsid w:val="626764BC"/>
    <w:rsid w:val="628C1A7E"/>
    <w:rsid w:val="635F3637"/>
    <w:rsid w:val="640A3EA7"/>
    <w:rsid w:val="642127EF"/>
    <w:rsid w:val="6457430E"/>
    <w:rsid w:val="647356C1"/>
    <w:rsid w:val="649610C5"/>
    <w:rsid w:val="64FB3594"/>
    <w:rsid w:val="653D349E"/>
    <w:rsid w:val="65AE386D"/>
    <w:rsid w:val="662E179E"/>
    <w:rsid w:val="663C3107"/>
    <w:rsid w:val="668F055F"/>
    <w:rsid w:val="6699451E"/>
    <w:rsid w:val="66BD1527"/>
    <w:rsid w:val="670F74C5"/>
    <w:rsid w:val="673D39DE"/>
    <w:rsid w:val="674072DB"/>
    <w:rsid w:val="675110A6"/>
    <w:rsid w:val="67544C62"/>
    <w:rsid w:val="675F4F17"/>
    <w:rsid w:val="680469EB"/>
    <w:rsid w:val="6871728C"/>
    <w:rsid w:val="68B24E73"/>
    <w:rsid w:val="68DB72BC"/>
    <w:rsid w:val="69E71F39"/>
    <w:rsid w:val="6A440FC5"/>
    <w:rsid w:val="6BCF3EDD"/>
    <w:rsid w:val="6D940836"/>
    <w:rsid w:val="6E0066B1"/>
    <w:rsid w:val="6F037B65"/>
    <w:rsid w:val="6F6C520F"/>
    <w:rsid w:val="6F7B620A"/>
    <w:rsid w:val="6F7E0690"/>
    <w:rsid w:val="6F8B35FC"/>
    <w:rsid w:val="704E4BC8"/>
    <w:rsid w:val="707271FB"/>
    <w:rsid w:val="70D97BAF"/>
    <w:rsid w:val="70F42EA5"/>
    <w:rsid w:val="711A6DEF"/>
    <w:rsid w:val="71432269"/>
    <w:rsid w:val="7194637E"/>
    <w:rsid w:val="722B72BA"/>
    <w:rsid w:val="725347EA"/>
    <w:rsid w:val="72715CBB"/>
    <w:rsid w:val="729C0A34"/>
    <w:rsid w:val="72C05812"/>
    <w:rsid w:val="72F40AD5"/>
    <w:rsid w:val="736355D1"/>
    <w:rsid w:val="738912DF"/>
    <w:rsid w:val="73BE315C"/>
    <w:rsid w:val="73E10E58"/>
    <w:rsid w:val="751D0C5C"/>
    <w:rsid w:val="75546F1B"/>
    <w:rsid w:val="755502DA"/>
    <w:rsid w:val="75F2738E"/>
    <w:rsid w:val="76DA2030"/>
    <w:rsid w:val="76E47172"/>
    <w:rsid w:val="773C7ABF"/>
    <w:rsid w:val="77915265"/>
    <w:rsid w:val="77EB107A"/>
    <w:rsid w:val="785E70D3"/>
    <w:rsid w:val="78914FA6"/>
    <w:rsid w:val="791B62D2"/>
    <w:rsid w:val="79517126"/>
    <w:rsid w:val="797641F1"/>
    <w:rsid w:val="798E3ED6"/>
    <w:rsid w:val="7A84673B"/>
    <w:rsid w:val="7A9C2623"/>
    <w:rsid w:val="7AA5597C"/>
    <w:rsid w:val="7AAB4E68"/>
    <w:rsid w:val="7B4707E1"/>
    <w:rsid w:val="7B933778"/>
    <w:rsid w:val="7C352D2F"/>
    <w:rsid w:val="7C61567D"/>
    <w:rsid w:val="7C96058C"/>
    <w:rsid w:val="7D1825AB"/>
    <w:rsid w:val="7D1F2E61"/>
    <w:rsid w:val="7D355173"/>
    <w:rsid w:val="7E137B61"/>
    <w:rsid w:val="7E322656"/>
    <w:rsid w:val="7E402EFE"/>
    <w:rsid w:val="7E883616"/>
    <w:rsid w:val="7E8B09B5"/>
    <w:rsid w:val="7F5300F0"/>
    <w:rsid w:val="7F6A0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2"/>
    <w:qFormat/>
    <w:uiPriority w:val="0"/>
    <w:pPr>
      <w:keepNext/>
      <w:keepLines/>
      <w:spacing w:before="340" w:after="330" w:line="579" w:lineRule="auto"/>
      <w:ind w:firstLine="0" w:firstLineChars="0"/>
      <w:jc w:val="center"/>
      <w:outlineLvl w:val="0"/>
    </w:pPr>
    <w:rPr>
      <w:rFonts w:ascii="黑体" w:hAnsi="黑体" w:eastAsia="黑体" w:cs="黑体"/>
      <w:kern w:val="44"/>
      <w:sz w:val="36"/>
      <w:szCs w:val="36"/>
    </w:rPr>
  </w:style>
  <w:style w:type="paragraph" w:styleId="3">
    <w:name w:val="heading 2"/>
    <w:basedOn w:val="1"/>
    <w:next w:val="1"/>
    <w:link w:val="27"/>
    <w:qFormat/>
    <w:uiPriority w:val="0"/>
    <w:pPr>
      <w:keepNext/>
      <w:keepLines/>
      <w:ind w:firstLine="420"/>
      <w:jc w:val="left"/>
      <w:outlineLvl w:val="1"/>
    </w:pPr>
    <w:rPr>
      <w:rFonts w:ascii="黑体" w:hAnsi="黑体" w:eastAsia="黑体" w:cs="黑体"/>
      <w:sz w:val="28"/>
      <w:szCs w:val="30"/>
    </w:rPr>
  </w:style>
  <w:style w:type="paragraph" w:styleId="4">
    <w:name w:val="heading 3"/>
    <w:basedOn w:val="1"/>
    <w:next w:val="1"/>
    <w:link w:val="28"/>
    <w:qFormat/>
    <w:uiPriority w:val="0"/>
    <w:pPr>
      <w:keepNext/>
      <w:keepLines/>
      <w:ind w:firstLine="420"/>
      <w:outlineLvl w:val="2"/>
    </w:pPr>
    <w:rPr>
      <w:rFonts w:ascii="黑体" w:hAnsi="黑体" w:eastAsia="黑体" w:cs="黑体"/>
      <w:szCs w:val="28"/>
    </w:rPr>
  </w:style>
  <w:style w:type="paragraph" w:styleId="5">
    <w:name w:val="heading 4"/>
    <w:basedOn w:val="1"/>
    <w:next w:val="1"/>
    <w:link w:val="29"/>
    <w:qFormat/>
    <w:uiPriority w:val="0"/>
    <w:pPr>
      <w:keepNext/>
      <w:keepLines/>
      <w:spacing w:before="280" w:after="290" w:line="372" w:lineRule="auto"/>
      <w:outlineLvl w:val="3"/>
    </w:pPr>
    <w:rPr>
      <w:rFonts w:ascii="Arial" w:hAnsi="Arial" w:eastAsia="黑体"/>
      <w:b/>
      <w:sz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0"/>
    <w:qFormat/>
    <w:uiPriority w:val="0"/>
    <w:pPr>
      <w:ind w:firstLine="0" w:firstLineChars="0"/>
      <w:jc w:val="center"/>
    </w:pPr>
    <w:rPr>
      <w:sz w:val="21"/>
      <w:szCs w:val="21"/>
    </w:rPr>
  </w:style>
  <w:style w:type="paragraph" w:styleId="7">
    <w:name w:val="Body Text Indent"/>
    <w:basedOn w:val="1"/>
    <w:qFormat/>
    <w:uiPriority w:val="0"/>
    <w:pPr>
      <w:ind w:firstLine="560"/>
    </w:pPr>
    <w:rPr>
      <w:sz w:val="28"/>
    </w:rPr>
  </w:style>
  <w:style w:type="paragraph" w:styleId="8">
    <w:name w:val="toc 3"/>
    <w:basedOn w:val="1"/>
    <w:next w:val="1"/>
    <w:qFormat/>
    <w:uiPriority w:val="39"/>
    <w:pPr>
      <w:tabs>
        <w:tab w:val="right" w:leader="dot" w:pos="8296"/>
      </w:tabs>
      <w:spacing w:line="400" w:lineRule="exact"/>
      <w:ind w:left="480" w:leftChars="200" w:firstLine="480"/>
    </w:pPr>
    <w:rPr>
      <w:rFonts w:ascii="宋体" w:hAnsi="宋体" w:cs="宋体"/>
    </w:rPr>
  </w:style>
  <w:style w:type="paragraph" w:styleId="9">
    <w:name w:val="Balloon Text"/>
    <w:basedOn w:val="1"/>
    <w:semiHidden/>
    <w:qFormat/>
    <w:uiPriority w:val="0"/>
    <w:rPr>
      <w:sz w:val="18"/>
      <w:szCs w:val="18"/>
    </w:rPr>
  </w:style>
  <w:style w:type="paragraph" w:styleId="10">
    <w:name w:val="footer"/>
    <w:basedOn w:val="1"/>
    <w:link w:val="31"/>
    <w:qFormat/>
    <w:uiPriority w:val="99"/>
    <w:pPr>
      <w:tabs>
        <w:tab w:val="center" w:pos="4153"/>
        <w:tab w:val="right" w:pos="8306"/>
      </w:tabs>
      <w:snapToGrid w:val="0"/>
      <w:jc w:val="left"/>
    </w:pPr>
    <w:rPr>
      <w:sz w:val="18"/>
      <w:szCs w:val="18"/>
    </w:rPr>
  </w:style>
  <w:style w:type="paragraph" w:styleId="11">
    <w:name w:val="header"/>
    <w:basedOn w:val="1"/>
    <w:link w:val="49"/>
    <w:qFormat/>
    <w:uiPriority w:val="99"/>
    <w:pP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spacing w:line="400" w:lineRule="exact"/>
      <w:ind w:firstLine="0" w:firstLineChars="0"/>
    </w:pPr>
    <w:rPr>
      <w:rFonts w:ascii="宋体" w:hAnsi="宋体" w:cs="宋体"/>
      <w:b/>
      <w:bCs/>
      <w:sz w:val="28"/>
      <w:szCs w:val="28"/>
    </w:rPr>
  </w:style>
  <w:style w:type="paragraph" w:styleId="13">
    <w:name w:val="footnote text"/>
    <w:basedOn w:val="1"/>
    <w:qFormat/>
    <w:uiPriority w:val="0"/>
    <w:pPr>
      <w:snapToGrid w:val="0"/>
      <w:jc w:val="left"/>
    </w:pPr>
    <w:rPr>
      <w:sz w:val="18"/>
    </w:rPr>
  </w:style>
  <w:style w:type="paragraph" w:styleId="14">
    <w:name w:val="toc 2"/>
    <w:basedOn w:val="1"/>
    <w:next w:val="1"/>
    <w:qFormat/>
    <w:uiPriority w:val="39"/>
    <w:pPr>
      <w:tabs>
        <w:tab w:val="right" w:leader="dot" w:pos="8296"/>
      </w:tabs>
      <w:spacing w:line="400" w:lineRule="exact"/>
      <w:ind w:firstLine="480"/>
    </w:pPr>
    <w:rPr>
      <w:rFonts w:ascii="宋体" w:hAnsi="宋体" w:cs="宋体"/>
    </w:rPr>
  </w:style>
  <w:style w:type="paragraph" w:styleId="15">
    <w:name w:val="Normal (Web)"/>
    <w:basedOn w:val="1"/>
    <w:qFormat/>
    <w:uiPriority w:val="0"/>
    <w:pPr>
      <w:spacing w:before="100" w:beforeAutospacing="1" w:after="100" w:afterAutospacing="1"/>
      <w:jc w:val="left"/>
    </w:pPr>
    <w:rPr>
      <w:kern w:val="0"/>
    </w:rPr>
  </w:style>
  <w:style w:type="paragraph" w:styleId="16">
    <w:name w:val="annotation subject"/>
    <w:basedOn w:val="6"/>
    <w:next w:val="6"/>
    <w:semiHidden/>
    <w:qFormat/>
    <w:uiPriority w:val="0"/>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b/>
    </w:rPr>
  </w:style>
  <w:style w:type="character" w:styleId="21">
    <w:name w:val="page number"/>
    <w:qFormat/>
    <w:uiPriority w:val="0"/>
  </w:style>
  <w:style w:type="character" w:styleId="22">
    <w:name w:val="FollowedHyperlink"/>
    <w:qFormat/>
    <w:uiPriority w:val="0"/>
    <w:rPr>
      <w:color w:val="954F72"/>
      <w:u w:val="single"/>
    </w:rPr>
  </w:style>
  <w:style w:type="character" w:styleId="23">
    <w:name w:val="Hyperlink"/>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basedOn w:val="19"/>
    <w:qFormat/>
    <w:uiPriority w:val="0"/>
    <w:rPr>
      <w:vertAlign w:val="superscript"/>
    </w:rPr>
  </w:style>
  <w:style w:type="character" w:customStyle="1" w:styleId="26">
    <w:name w:val="标题 1 字符"/>
    <w:qFormat/>
    <w:uiPriority w:val="0"/>
    <w:rPr>
      <w:rFonts w:ascii="黑体" w:hAnsi="黑体" w:eastAsia="黑体" w:cs="黑体"/>
      <w:kern w:val="44"/>
      <w:sz w:val="36"/>
      <w:szCs w:val="36"/>
    </w:rPr>
  </w:style>
  <w:style w:type="character" w:customStyle="1" w:styleId="27">
    <w:name w:val="标题 2 字符"/>
    <w:link w:val="3"/>
    <w:qFormat/>
    <w:uiPriority w:val="0"/>
    <w:rPr>
      <w:rFonts w:ascii="黑体" w:hAnsi="黑体" w:eastAsia="黑体" w:cs="黑体"/>
      <w:sz w:val="28"/>
      <w:szCs w:val="30"/>
    </w:rPr>
  </w:style>
  <w:style w:type="character" w:customStyle="1" w:styleId="28">
    <w:name w:val="标题 3 字符"/>
    <w:link w:val="4"/>
    <w:qFormat/>
    <w:uiPriority w:val="0"/>
    <w:rPr>
      <w:rFonts w:ascii="黑体" w:hAnsi="黑体" w:eastAsia="黑体" w:cs="黑体"/>
      <w:szCs w:val="28"/>
    </w:rPr>
  </w:style>
  <w:style w:type="character" w:customStyle="1" w:styleId="29">
    <w:name w:val="标题 4 字符"/>
    <w:link w:val="5"/>
    <w:qFormat/>
    <w:uiPriority w:val="0"/>
    <w:rPr>
      <w:rFonts w:ascii="Arial" w:hAnsi="Arial" w:eastAsia="黑体"/>
      <w:b/>
      <w:sz w:val="28"/>
    </w:rPr>
  </w:style>
  <w:style w:type="character" w:customStyle="1" w:styleId="30">
    <w:name w:val="批注文字 字符"/>
    <w:link w:val="6"/>
    <w:qFormat/>
    <w:uiPriority w:val="0"/>
    <w:rPr>
      <w:kern w:val="2"/>
      <w:sz w:val="21"/>
      <w:szCs w:val="21"/>
    </w:rPr>
  </w:style>
  <w:style w:type="character" w:customStyle="1" w:styleId="31">
    <w:name w:val="页脚 字符"/>
    <w:link w:val="10"/>
    <w:qFormat/>
    <w:uiPriority w:val="99"/>
    <w:rPr>
      <w:kern w:val="2"/>
      <w:sz w:val="18"/>
      <w:szCs w:val="18"/>
    </w:rPr>
  </w:style>
  <w:style w:type="character" w:customStyle="1" w:styleId="32">
    <w:name w:val="标题 1 字符2"/>
    <w:link w:val="2"/>
    <w:qFormat/>
    <w:uiPriority w:val="9"/>
    <w:rPr>
      <w:rFonts w:eastAsia="宋体"/>
      <w:b/>
      <w:bCs/>
      <w:kern w:val="44"/>
      <w:sz w:val="36"/>
      <w:szCs w:val="44"/>
    </w:rPr>
  </w:style>
  <w:style w:type="character" w:customStyle="1" w:styleId="33">
    <w:name w:val="样式3 Char"/>
    <w:qFormat/>
    <w:uiPriority w:val="0"/>
    <w:rPr>
      <w:rFonts w:eastAsia="仿宋_GB2312" w:cs="宋体"/>
      <w:kern w:val="2"/>
      <w:sz w:val="28"/>
      <w:szCs w:val="24"/>
      <w:lang w:val="en-US" w:eastAsia="zh-CN" w:bidi="ar-SA"/>
    </w:rPr>
  </w:style>
  <w:style w:type="character" w:customStyle="1" w:styleId="34">
    <w:name w:val="MTEquationSection"/>
    <w:qFormat/>
    <w:uiPriority w:val="0"/>
    <w:rPr>
      <w:rFonts w:eastAsia="隶书"/>
      <w:b/>
      <w:bCs/>
      <w:vanish/>
      <w:color w:val="FF0000"/>
      <w:sz w:val="84"/>
    </w:rPr>
  </w:style>
  <w:style w:type="character" w:customStyle="1" w:styleId="35">
    <w:name w:val="hps"/>
    <w:qFormat/>
    <w:uiPriority w:val="0"/>
  </w:style>
  <w:style w:type="character" w:customStyle="1" w:styleId="36">
    <w:name w:val="标题 1 字符1"/>
    <w:qFormat/>
    <w:uiPriority w:val="0"/>
    <w:rPr>
      <w:rFonts w:eastAsia="黑体"/>
      <w:bCs/>
      <w:kern w:val="44"/>
      <w:sz w:val="30"/>
      <w:szCs w:val="44"/>
    </w:rPr>
  </w:style>
  <w:style w:type="character" w:customStyle="1" w:styleId="37">
    <w:name w:val="MTDisplayEquation 字符"/>
    <w:link w:val="38"/>
    <w:qFormat/>
    <w:uiPriority w:val="0"/>
    <w:rPr>
      <w:kern w:val="2"/>
      <w:sz w:val="24"/>
      <w:szCs w:val="24"/>
    </w:rPr>
  </w:style>
  <w:style w:type="paragraph" w:customStyle="1" w:styleId="38">
    <w:name w:val="MTDisplayEquation"/>
    <w:basedOn w:val="1"/>
    <w:next w:val="1"/>
    <w:link w:val="37"/>
    <w:qFormat/>
    <w:uiPriority w:val="0"/>
    <w:pPr>
      <w:tabs>
        <w:tab w:val="center" w:pos="4680"/>
        <w:tab w:val="right" w:pos="9360"/>
      </w:tabs>
      <w:spacing w:line="312" w:lineRule="auto"/>
      <w:ind w:firstLine="480"/>
    </w:pPr>
  </w:style>
  <w:style w:type="paragraph" w:customStyle="1" w:styleId="39">
    <w:name w:val="_Style 35"/>
    <w:semiHidden/>
    <w:qFormat/>
    <w:uiPriority w:val="99"/>
    <w:rPr>
      <w:rFonts w:ascii="Times New Roman" w:hAnsi="Times New Roman" w:eastAsia="宋体" w:cs="Times New Roman"/>
      <w:kern w:val="2"/>
      <w:sz w:val="21"/>
      <w:szCs w:val="24"/>
      <w:lang w:val="en-US" w:eastAsia="zh-CN" w:bidi="ar-SA"/>
    </w:rPr>
  </w:style>
  <w:style w:type="paragraph" w:customStyle="1" w:styleId="40">
    <w:name w:val="p_MsoNormal"/>
    <w:basedOn w:val="1"/>
    <w:qFormat/>
    <w:uiPriority w:val="0"/>
    <w:rPr>
      <w:rFonts w:ascii="Calibri" w:hAnsi="Calibri" w:eastAsia="Calibri" w:cs="Calibri"/>
      <w:sz w:val="21"/>
      <w:szCs w:val="21"/>
    </w:rPr>
  </w:style>
  <w:style w:type="paragraph" w:customStyle="1" w:styleId="41">
    <w:name w:val="参考文献"/>
    <w:basedOn w:val="1"/>
    <w:qFormat/>
    <w:uiPriority w:val="0"/>
    <w:rPr>
      <w:sz w:val="21"/>
      <w:szCs w:val="21"/>
    </w:rPr>
  </w:style>
  <w:style w:type="paragraph" w:customStyle="1" w:styleId="42">
    <w:name w:val="表"/>
    <w:basedOn w:val="3"/>
    <w:next w:val="1"/>
    <w:qFormat/>
    <w:uiPriority w:val="0"/>
    <w:pPr>
      <w:spacing w:line="400" w:lineRule="exact"/>
      <w:jc w:val="center"/>
    </w:pPr>
    <w:rPr>
      <w:rFonts w:ascii="Times New Roman" w:hAnsi="Times New Roman" w:eastAsia="宋体" w:cs="Times New Roman"/>
      <w:sz w:val="21"/>
      <w:szCs w:val="21"/>
    </w:rPr>
  </w:style>
  <w:style w:type="paragraph" w:customStyle="1" w:styleId="43">
    <w:name w:val="p_p"/>
    <w:basedOn w:val="1"/>
    <w:qFormat/>
    <w:uiPriority w:val="0"/>
    <w:pPr>
      <w:jc w:val="left"/>
    </w:pPr>
    <w:rPr>
      <w:rFonts w:ascii="Calibri" w:hAnsi="Calibri" w:eastAsia="Calibri" w:cs="Calibri"/>
    </w:rPr>
  </w:style>
  <w:style w:type="paragraph" w:customStyle="1" w:styleId="44">
    <w:name w:val="ZW"/>
    <w:basedOn w:val="1"/>
    <w:qFormat/>
    <w:uiPriority w:val="0"/>
    <w:pPr>
      <w:spacing w:line="440" w:lineRule="exact"/>
      <w:ind w:firstLine="480"/>
    </w:pPr>
    <w:rPr>
      <w:rFonts w:ascii="宋体" w:hAnsi="宋体"/>
    </w:rPr>
  </w:style>
  <w:style w:type="paragraph" w:customStyle="1" w:styleId="45">
    <w:name w:val="_Style 41"/>
    <w:basedOn w:val="2"/>
    <w:next w:val="1"/>
    <w:unhideWhenUsed/>
    <w:qFormat/>
    <w:uiPriority w:val="39"/>
    <w:pPr>
      <w:widowControl/>
      <w:spacing w:before="480" w:after="0" w:line="276" w:lineRule="auto"/>
      <w:jc w:val="left"/>
      <w:outlineLvl w:val="9"/>
    </w:pPr>
    <w:rPr>
      <w:rFonts w:ascii="Cambria" w:hAnsi="Cambria" w:eastAsia="宋体" w:cs="Times New Roman"/>
      <w:b/>
      <w:bCs/>
      <w:color w:val="365F91"/>
      <w:kern w:val="0"/>
      <w:sz w:val="28"/>
      <w:szCs w:val="28"/>
    </w:rPr>
  </w:style>
  <w:style w:type="paragraph" w:customStyle="1" w:styleId="46">
    <w:name w:val="WPSOffice手动目录 1"/>
    <w:qFormat/>
    <w:uiPriority w:val="0"/>
    <w:rPr>
      <w:rFonts w:ascii="Times New Roman" w:hAnsi="Times New Roman" w:eastAsia="宋体" w:cs="Times New Roman"/>
      <w:lang w:val="en-US" w:eastAsia="zh-CN" w:bidi="ar-SA"/>
    </w:rPr>
  </w:style>
  <w:style w:type="paragraph" w:customStyle="1" w:styleId="4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9">
    <w:name w:val="页眉 字符"/>
    <w:link w:val="11"/>
    <w:qFormat/>
    <w:uiPriority w:val="99"/>
    <w:rPr>
      <w:kern w:val="2"/>
      <w:sz w:val="18"/>
      <w:szCs w:val="18"/>
    </w:rPr>
  </w:style>
  <w:style w:type="paragraph" w:customStyle="1" w:styleId="50">
    <w:name w:val="_Style 47"/>
    <w:basedOn w:val="2"/>
    <w:next w:val="1"/>
    <w:unhideWhenUsed/>
    <w:qFormat/>
    <w:uiPriority w:val="39"/>
    <w:pPr>
      <w:widowControl/>
      <w:spacing w:before="240" w:after="0" w:line="259" w:lineRule="auto"/>
      <w:jc w:val="left"/>
      <w:outlineLvl w:val="9"/>
    </w:pPr>
    <w:rPr>
      <w:rFonts w:ascii="等线 Light" w:hAnsi="等线 Light" w:eastAsia="等线 Light" w:cs="Times New Roman"/>
      <w:color w:val="2F5496"/>
      <w:kern w:val="0"/>
      <w:sz w:val="32"/>
      <w:szCs w:val="32"/>
    </w:rPr>
  </w:style>
  <w:style w:type="paragraph" w:styleId="51">
    <w:name w:val="List Paragraph"/>
    <w:basedOn w:val="1"/>
    <w:qFormat/>
    <w:uiPriority w:val="99"/>
    <w:pPr>
      <w:ind w:firstLine="420"/>
    </w:pPr>
  </w:style>
  <w:style w:type="character" w:customStyle="1" w:styleId="52">
    <w:name w:val="未处理的提及1"/>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4.png"/><Relationship Id="rId26" Type="http://schemas.openxmlformats.org/officeDocument/2006/relationships/image" Target="media/image3.wmf"/><Relationship Id="rId25" Type="http://schemas.openxmlformats.org/officeDocument/2006/relationships/image" Target="media/image2.wmf"/><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6AA899-5BB6-465C-A24D-4D10A5DE2364}">
  <ds:schemaRefs/>
</ds:datastoreItem>
</file>

<file path=docProps/app.xml><?xml version="1.0" encoding="utf-8"?>
<Properties xmlns="http://schemas.openxmlformats.org/officeDocument/2006/extended-properties" xmlns:vt="http://schemas.openxmlformats.org/officeDocument/2006/docPropsVTypes">
  <Template>Normal</Template>
  <Pages>17</Pages>
  <Words>5604</Words>
  <Characters>8004</Characters>
  <Lines>40</Lines>
  <Paragraphs>20</Paragraphs>
  <TotalTime>13</TotalTime>
  <ScaleCrop>false</ScaleCrop>
  <LinksUpToDate>false</LinksUpToDate>
  <CharactersWithSpaces>8664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2024-06-07T01:37:00Z</dcterms:created>
  <dc:creator>刘彦平</dc:creator>
  <cp:lastModifiedBy>潮汐</cp:lastModifiedBy>
  <cp:lastPrinted>2024-10-29T06:57:00Z</cp:lastPrinted>
  <dcterms:modified xsi:type="dcterms:W3CDTF">2025-10-30T01:39:28Z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MTWinEqns">
    <vt:bool>true</vt:bool>
  </property>
  <property fmtid="{D5CDD505-2E9C-101B-9397-08002B2CF9AE}" pid="4" name="MTEquationNumber2">
    <vt:lpwstr>(#S1-#E1)</vt:lpwstr>
  </property>
  <property fmtid="{D5CDD505-2E9C-101B-9397-08002B2CF9AE}" pid="5" name="MTEquationSection">
    <vt:lpwstr>1</vt:lpwstr>
  </property>
  <property fmtid="{D5CDD505-2E9C-101B-9397-08002B2CF9AE}" pid="6" name="ICV">
    <vt:lpwstr>AF4BE77DBF524A66924FBDA56DDBD88E_13</vt:lpwstr>
  </property>
  <property fmtid="{D5CDD505-2E9C-101B-9397-08002B2CF9AE}" pid="7" name="KSOTemplateDocerSaveRecord">
    <vt:lpwstr>eyJoZGlkIjoiZWZmNDc1Y2ZmZDcwMTFjNDU1NDNhMjcyZWFjYzQwZjAiLCJ1c2VySWQiOiIxMzM1NTE5ODY1In0=</vt:lpwstr>
  </property>
</Properties>
</file>