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3441A0"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3441A0"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3441A0"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3441A0"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3441A0"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3441A0"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3441A0"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3441A0"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3441A0"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3441A0"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3441A0"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3441A0"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3441A0"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3441A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3441A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3441A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3441A0"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8"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3441A0"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3441A0"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3441A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3441A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3441A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3441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3441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3441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3441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3441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39"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4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3441A0"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3441A0"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3441A0"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3441A0"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3441A0"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lastRenderedPageBreak/>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3441A0"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48"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hint="eastAsi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hint="eastAsi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3441A0"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3441A0"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0"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51"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52"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53"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5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55"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56"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57"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3441A0"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8"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3441A0"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w:t>
      </w:r>
      <w:r w:rsidRPr="000D5257">
        <w:rPr>
          <w:rFonts w:ascii="Helvetica" w:hAnsi="Helvetica" w:cs="Helvetica"/>
          <w:color w:val="000000"/>
          <w:szCs w:val="21"/>
        </w:rPr>
        <w:lastRenderedPageBreak/>
        <w:t>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3441A0"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lastRenderedPageBreak/>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3441A0"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3441A0"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lastRenderedPageBreak/>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lastRenderedPageBreak/>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hint="eastAsi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3441A0" w:rsidP="00916A96">
      <w:hyperlink r:id="rId63" w:history="1">
        <w:r w:rsidR="00916A96" w:rsidRPr="0093276C">
          <w:rPr>
            <w:rStyle w:val="a5"/>
          </w:rPr>
          <w:t>https://www.cnblogs.com/yycc/p/7338894.html</w:t>
        </w:r>
      </w:hyperlink>
    </w:p>
    <w:p w:rsidR="00916A96" w:rsidRPr="00916A96" w:rsidRDefault="00911E0C" w:rsidP="00916A96">
      <w:r>
        <w:t>explain</w:t>
      </w:r>
      <w:r>
        <w:t>解释</w:t>
      </w:r>
    </w:p>
    <w:p w:rsidR="0063363E" w:rsidRDefault="003441A0"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3441A0"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65"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3441A0"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6"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3441A0" w:rsidP="00FE3B85">
      <w:pPr>
        <w:shd w:val="clear" w:color="auto" w:fill="FFFFFF"/>
        <w:wordWrap w:val="0"/>
        <w:spacing w:after="240" w:line="390" w:lineRule="atLeast"/>
        <w:jc w:val="both"/>
        <w:rPr>
          <w:rFonts w:ascii="Helvetica" w:hAnsi="Helvetica" w:cs="Helvetica"/>
          <w:color w:val="000000"/>
          <w:szCs w:val="21"/>
        </w:rPr>
      </w:pPr>
      <w:hyperlink r:id="rId67"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lastRenderedPageBreak/>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6115A2"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8" w:history="1">
        <w:r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hint="eastAsi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如何选择合适的分布式主键方案</w:t>
      </w:r>
    </w:p>
    <w:p w:rsidR="008B43CA" w:rsidRDefault="008B43CA"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1736F1" w:rsidP="001736F1">
      <w:pPr>
        <w:shd w:val="clear" w:color="auto" w:fill="FFFFFF"/>
        <w:spacing w:line="408" w:lineRule="atLeast"/>
        <w:jc w:val="both"/>
      </w:pPr>
      <w:hyperlink r:id="rId70" w:history="1">
        <w:r w:rsidRPr="00FA4F59">
          <w:rPr>
            <w:rStyle w:val="a5"/>
          </w:rPr>
          <w:t>https://www.cnblogs.com/zhyunfe/p/6209074.html</w:t>
        </w:r>
      </w:hyperlink>
    </w:p>
    <w:p w:rsidR="001736F1" w:rsidRDefault="003219FB"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1" w:history="1">
        <w:r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2、调整应用程序结构设计。这一部分也是在开发信息系统之前完成，程序员在这一步需要考虑应用程序使用什么样的体系结构，是使用传统的Client/Server两层体系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hint="eastAsia"/>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2.2、Redis</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72"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73"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为什么是单线程的？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3441A0"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4"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lastRenderedPageBreak/>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75"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76"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3441A0"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77"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w:t>
      </w:r>
      <w:r>
        <w:rPr>
          <w:rFonts w:ascii="Arial" w:hAnsi="Arial" w:cs="Arial"/>
          <w:color w:val="333333"/>
          <w:szCs w:val="21"/>
          <w:shd w:val="clear" w:color="auto" w:fill="FFFFFF"/>
        </w:rPr>
        <w:lastRenderedPageBreak/>
        <w:t>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78"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3441A0"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Spring事务失效（事务嵌套），JDK动态代理给Spring事务埋下的坑，可参考《</w:t>
      </w:r>
      <w:hyperlink r:id="rId80"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CA6327"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CA6327"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noProof/>
        </w:rPr>
        <w:lastRenderedPageBreak/>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2376805"/>
                    </a:xfrm>
                    <a:prstGeom prst="rect">
                      <a:avLst/>
                    </a:prstGeom>
                  </pic:spPr>
                </pic:pic>
              </a:graphicData>
            </a:graphic>
          </wp:inline>
        </w:drawing>
      </w:r>
    </w:p>
    <w:p w:rsidR="0097664C" w:rsidRPr="00EC417F"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EC417F" w:rsidRDefault="00845F1B"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hint="eastAsi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hint="eastAsi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lastRenderedPageBreak/>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hint="eastAsi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hint="eastAsi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bookmarkStart w:id="10" w:name="_GoBack"/>
      <w:bookmarkEnd w:id="10"/>
    </w:p>
    <w:p w:rsidR="00845F1B"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hint="eastAsia"/>
          <w:color w:val="000000"/>
          <w:szCs w:val="21"/>
        </w:rPr>
      </w:pPr>
    </w:p>
    <w:p w:rsidR="001271A4" w:rsidRPr="001271A4" w:rsidRDefault="001271A4" w:rsidP="00845F1B">
      <w:pPr>
        <w:shd w:val="clear" w:color="auto" w:fill="FFFFFF"/>
        <w:spacing w:line="408" w:lineRule="atLeast"/>
        <w:jc w:val="both"/>
        <w:rPr>
          <w:rFonts w:ascii="Helvetica" w:hAnsi="Helvetica" w:cs="Helvetica" w:hint="eastAsia"/>
          <w:color w:val="000000"/>
          <w:szCs w:val="21"/>
        </w:rPr>
      </w:pPr>
      <w:r>
        <w:rPr>
          <w:noProof/>
        </w:rPr>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74310" cy="3637280"/>
                    </a:xfrm>
                    <a:prstGeom prst="rect">
                      <a:avLst/>
                    </a:prstGeom>
                  </pic:spPr>
                </pic:pic>
              </a:graphicData>
            </a:graphic>
          </wp:inline>
        </w:drawing>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88"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89"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90"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91"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92"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93"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94"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lastRenderedPageBreak/>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95"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96"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97"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98"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1A0" w:rsidRDefault="003441A0" w:rsidP="00524BAC">
      <w:pPr>
        <w:spacing w:line="240" w:lineRule="auto"/>
      </w:pPr>
      <w:r>
        <w:separator/>
      </w:r>
    </w:p>
  </w:endnote>
  <w:endnote w:type="continuationSeparator" w:id="0">
    <w:p w:rsidR="003441A0" w:rsidRDefault="003441A0"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1A0" w:rsidRDefault="003441A0" w:rsidP="00524BAC">
      <w:pPr>
        <w:spacing w:line="240" w:lineRule="auto"/>
      </w:pPr>
      <w:r>
        <w:separator/>
      </w:r>
    </w:p>
  </w:footnote>
  <w:footnote w:type="continuationSeparator" w:id="0">
    <w:p w:rsidR="003441A0" w:rsidRDefault="003441A0"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15"/>
  </w:num>
  <w:num w:numId="4">
    <w:abstractNumId w:val="0"/>
  </w:num>
  <w:num w:numId="5">
    <w:abstractNumId w:val="17"/>
  </w:num>
  <w:num w:numId="6">
    <w:abstractNumId w:val="3"/>
  </w:num>
  <w:num w:numId="7">
    <w:abstractNumId w:val="13"/>
  </w:num>
  <w:num w:numId="8">
    <w:abstractNumId w:val="12"/>
  </w:num>
  <w:num w:numId="9">
    <w:abstractNumId w:val="7"/>
  </w:num>
  <w:num w:numId="10">
    <w:abstractNumId w:val="19"/>
  </w:num>
  <w:num w:numId="11">
    <w:abstractNumId w:val="18"/>
  </w:num>
  <w:num w:numId="12">
    <w:abstractNumId w:val="11"/>
  </w:num>
  <w:num w:numId="13">
    <w:abstractNumId w:val="20"/>
  </w:num>
  <w:num w:numId="14">
    <w:abstractNumId w:val="22"/>
  </w:num>
  <w:num w:numId="15">
    <w:abstractNumId w:val="4"/>
  </w:num>
  <w:num w:numId="16">
    <w:abstractNumId w:val="6"/>
  </w:num>
  <w:num w:numId="17">
    <w:abstractNumId w:val="2"/>
  </w:num>
  <w:num w:numId="18">
    <w:abstractNumId w:val="1"/>
  </w:num>
  <w:num w:numId="19">
    <w:abstractNumId w:val="10"/>
  </w:num>
  <w:num w:numId="20">
    <w:abstractNumId w:val="5"/>
  </w:num>
  <w:num w:numId="21">
    <w:abstractNumId w:val="8"/>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7"/>
    <w:rsid w:val="000100B4"/>
    <w:rsid w:val="00023680"/>
    <w:rsid w:val="00023A35"/>
    <w:rsid w:val="00036F6D"/>
    <w:rsid w:val="00043AAF"/>
    <w:rsid w:val="00045818"/>
    <w:rsid w:val="00063AB8"/>
    <w:rsid w:val="0006739C"/>
    <w:rsid w:val="00075F9D"/>
    <w:rsid w:val="00076349"/>
    <w:rsid w:val="00077761"/>
    <w:rsid w:val="00081214"/>
    <w:rsid w:val="00092017"/>
    <w:rsid w:val="000A1171"/>
    <w:rsid w:val="000B29DB"/>
    <w:rsid w:val="000C244B"/>
    <w:rsid w:val="000C3FD0"/>
    <w:rsid w:val="000C6142"/>
    <w:rsid w:val="000D0FC6"/>
    <w:rsid w:val="000D5257"/>
    <w:rsid w:val="000E457A"/>
    <w:rsid w:val="0010595B"/>
    <w:rsid w:val="00111DED"/>
    <w:rsid w:val="001137C8"/>
    <w:rsid w:val="0011449A"/>
    <w:rsid w:val="001271A4"/>
    <w:rsid w:val="001516FC"/>
    <w:rsid w:val="001736F1"/>
    <w:rsid w:val="0017763F"/>
    <w:rsid w:val="00181A78"/>
    <w:rsid w:val="00182840"/>
    <w:rsid w:val="001849DC"/>
    <w:rsid w:val="00185AE9"/>
    <w:rsid w:val="0018651B"/>
    <w:rsid w:val="00196E5B"/>
    <w:rsid w:val="001B5BB1"/>
    <w:rsid w:val="001C25FE"/>
    <w:rsid w:val="001C3C94"/>
    <w:rsid w:val="001C50D5"/>
    <w:rsid w:val="001E4AC9"/>
    <w:rsid w:val="001F1CB0"/>
    <w:rsid w:val="001F4614"/>
    <w:rsid w:val="001F7A97"/>
    <w:rsid w:val="0020448D"/>
    <w:rsid w:val="0020469F"/>
    <w:rsid w:val="002123D6"/>
    <w:rsid w:val="00212C96"/>
    <w:rsid w:val="00221C34"/>
    <w:rsid w:val="00224ED7"/>
    <w:rsid w:val="002253CD"/>
    <w:rsid w:val="00236B56"/>
    <w:rsid w:val="002602CB"/>
    <w:rsid w:val="00261ABC"/>
    <w:rsid w:val="00263128"/>
    <w:rsid w:val="00263B27"/>
    <w:rsid w:val="00271F7D"/>
    <w:rsid w:val="00275A7D"/>
    <w:rsid w:val="00276BD8"/>
    <w:rsid w:val="00295BE1"/>
    <w:rsid w:val="00297A7E"/>
    <w:rsid w:val="002C2A9B"/>
    <w:rsid w:val="002E0BC7"/>
    <w:rsid w:val="00305AC2"/>
    <w:rsid w:val="00313FCD"/>
    <w:rsid w:val="003219FB"/>
    <w:rsid w:val="00341ADE"/>
    <w:rsid w:val="00342E94"/>
    <w:rsid w:val="003441A0"/>
    <w:rsid w:val="00372520"/>
    <w:rsid w:val="003747A5"/>
    <w:rsid w:val="00385C1C"/>
    <w:rsid w:val="003928F2"/>
    <w:rsid w:val="00392A97"/>
    <w:rsid w:val="003A4003"/>
    <w:rsid w:val="003B4A86"/>
    <w:rsid w:val="003C422F"/>
    <w:rsid w:val="003C6D2E"/>
    <w:rsid w:val="003D2A57"/>
    <w:rsid w:val="003E2C78"/>
    <w:rsid w:val="003F5B8E"/>
    <w:rsid w:val="0040033D"/>
    <w:rsid w:val="004052B0"/>
    <w:rsid w:val="00430A19"/>
    <w:rsid w:val="00434107"/>
    <w:rsid w:val="00446C65"/>
    <w:rsid w:val="00460726"/>
    <w:rsid w:val="00465F23"/>
    <w:rsid w:val="0046782D"/>
    <w:rsid w:val="00471179"/>
    <w:rsid w:val="00477E37"/>
    <w:rsid w:val="004A2AE9"/>
    <w:rsid w:val="004A4896"/>
    <w:rsid w:val="004F494F"/>
    <w:rsid w:val="00500666"/>
    <w:rsid w:val="00500AF8"/>
    <w:rsid w:val="0051540B"/>
    <w:rsid w:val="00516FCA"/>
    <w:rsid w:val="00524BAC"/>
    <w:rsid w:val="005348AA"/>
    <w:rsid w:val="005479BD"/>
    <w:rsid w:val="005549F9"/>
    <w:rsid w:val="00556A30"/>
    <w:rsid w:val="00577F84"/>
    <w:rsid w:val="005B0B34"/>
    <w:rsid w:val="005B4938"/>
    <w:rsid w:val="005B4CBA"/>
    <w:rsid w:val="005D3970"/>
    <w:rsid w:val="005D601B"/>
    <w:rsid w:val="005E3DAF"/>
    <w:rsid w:val="005E3DC7"/>
    <w:rsid w:val="005E4799"/>
    <w:rsid w:val="005F1D35"/>
    <w:rsid w:val="005F217C"/>
    <w:rsid w:val="006115A2"/>
    <w:rsid w:val="0063363E"/>
    <w:rsid w:val="0064431D"/>
    <w:rsid w:val="00647806"/>
    <w:rsid w:val="00656491"/>
    <w:rsid w:val="00663DAF"/>
    <w:rsid w:val="006668F9"/>
    <w:rsid w:val="006743E2"/>
    <w:rsid w:val="006803A5"/>
    <w:rsid w:val="0068365C"/>
    <w:rsid w:val="006B0547"/>
    <w:rsid w:val="006C2F12"/>
    <w:rsid w:val="006E17D1"/>
    <w:rsid w:val="00727D4E"/>
    <w:rsid w:val="00734838"/>
    <w:rsid w:val="00747438"/>
    <w:rsid w:val="00747487"/>
    <w:rsid w:val="007512B8"/>
    <w:rsid w:val="00753FE0"/>
    <w:rsid w:val="00757537"/>
    <w:rsid w:val="00761D7B"/>
    <w:rsid w:val="007637DF"/>
    <w:rsid w:val="0077163A"/>
    <w:rsid w:val="00774028"/>
    <w:rsid w:val="007874FD"/>
    <w:rsid w:val="00792597"/>
    <w:rsid w:val="007941C0"/>
    <w:rsid w:val="007C1EBD"/>
    <w:rsid w:val="007C501A"/>
    <w:rsid w:val="007C7998"/>
    <w:rsid w:val="007D0A75"/>
    <w:rsid w:val="007E1F0B"/>
    <w:rsid w:val="007E7E59"/>
    <w:rsid w:val="007F5CDC"/>
    <w:rsid w:val="00800843"/>
    <w:rsid w:val="008321F9"/>
    <w:rsid w:val="00840DC0"/>
    <w:rsid w:val="00845F1B"/>
    <w:rsid w:val="00856ECF"/>
    <w:rsid w:val="00857577"/>
    <w:rsid w:val="00866C8E"/>
    <w:rsid w:val="0089172C"/>
    <w:rsid w:val="008935FC"/>
    <w:rsid w:val="008A0EB1"/>
    <w:rsid w:val="008B3918"/>
    <w:rsid w:val="008B3F91"/>
    <w:rsid w:val="008B43CA"/>
    <w:rsid w:val="008C47E7"/>
    <w:rsid w:val="008C607D"/>
    <w:rsid w:val="008D61CD"/>
    <w:rsid w:val="008F01C3"/>
    <w:rsid w:val="008F3157"/>
    <w:rsid w:val="008F538E"/>
    <w:rsid w:val="008F74BC"/>
    <w:rsid w:val="009014E0"/>
    <w:rsid w:val="00901BA1"/>
    <w:rsid w:val="00911E0C"/>
    <w:rsid w:val="00915E7C"/>
    <w:rsid w:val="00916A96"/>
    <w:rsid w:val="0092531C"/>
    <w:rsid w:val="009262A2"/>
    <w:rsid w:val="0094531B"/>
    <w:rsid w:val="0095089A"/>
    <w:rsid w:val="009552E3"/>
    <w:rsid w:val="00957DF5"/>
    <w:rsid w:val="00963359"/>
    <w:rsid w:val="00975AF3"/>
    <w:rsid w:val="0097664C"/>
    <w:rsid w:val="00980834"/>
    <w:rsid w:val="00987677"/>
    <w:rsid w:val="00991339"/>
    <w:rsid w:val="00992DD4"/>
    <w:rsid w:val="0099337A"/>
    <w:rsid w:val="00993642"/>
    <w:rsid w:val="009A37E6"/>
    <w:rsid w:val="009B2225"/>
    <w:rsid w:val="009C0843"/>
    <w:rsid w:val="009C2072"/>
    <w:rsid w:val="009D0500"/>
    <w:rsid w:val="009D1646"/>
    <w:rsid w:val="009D4B7F"/>
    <w:rsid w:val="009E0A46"/>
    <w:rsid w:val="009E2649"/>
    <w:rsid w:val="009E4778"/>
    <w:rsid w:val="00A02144"/>
    <w:rsid w:val="00A15A23"/>
    <w:rsid w:val="00A35D6F"/>
    <w:rsid w:val="00A37418"/>
    <w:rsid w:val="00A62954"/>
    <w:rsid w:val="00A640EE"/>
    <w:rsid w:val="00A65F32"/>
    <w:rsid w:val="00A7627D"/>
    <w:rsid w:val="00A777CD"/>
    <w:rsid w:val="00A92D68"/>
    <w:rsid w:val="00A96701"/>
    <w:rsid w:val="00AA0423"/>
    <w:rsid w:val="00AB10E5"/>
    <w:rsid w:val="00AB1B81"/>
    <w:rsid w:val="00AB3A51"/>
    <w:rsid w:val="00AE0507"/>
    <w:rsid w:val="00B038BB"/>
    <w:rsid w:val="00B07DB0"/>
    <w:rsid w:val="00B22F85"/>
    <w:rsid w:val="00B2462B"/>
    <w:rsid w:val="00B305E3"/>
    <w:rsid w:val="00B330A7"/>
    <w:rsid w:val="00B34876"/>
    <w:rsid w:val="00B45976"/>
    <w:rsid w:val="00B5043B"/>
    <w:rsid w:val="00B539A2"/>
    <w:rsid w:val="00B64F1F"/>
    <w:rsid w:val="00B77468"/>
    <w:rsid w:val="00B82849"/>
    <w:rsid w:val="00B9257B"/>
    <w:rsid w:val="00B9421C"/>
    <w:rsid w:val="00B950B9"/>
    <w:rsid w:val="00BA385C"/>
    <w:rsid w:val="00BA705B"/>
    <w:rsid w:val="00BD3D19"/>
    <w:rsid w:val="00BE14DB"/>
    <w:rsid w:val="00BE3932"/>
    <w:rsid w:val="00BE54FE"/>
    <w:rsid w:val="00BF0EAB"/>
    <w:rsid w:val="00BF7F41"/>
    <w:rsid w:val="00C02CD5"/>
    <w:rsid w:val="00C12EAD"/>
    <w:rsid w:val="00C21CBC"/>
    <w:rsid w:val="00C40841"/>
    <w:rsid w:val="00C61A82"/>
    <w:rsid w:val="00C7693E"/>
    <w:rsid w:val="00C84CC2"/>
    <w:rsid w:val="00C938DC"/>
    <w:rsid w:val="00CA28A0"/>
    <w:rsid w:val="00CA372E"/>
    <w:rsid w:val="00CA6327"/>
    <w:rsid w:val="00CB0669"/>
    <w:rsid w:val="00CB47A4"/>
    <w:rsid w:val="00CC2150"/>
    <w:rsid w:val="00CD1083"/>
    <w:rsid w:val="00CD2C25"/>
    <w:rsid w:val="00CD3A75"/>
    <w:rsid w:val="00CE0C70"/>
    <w:rsid w:val="00CE0E14"/>
    <w:rsid w:val="00CF1494"/>
    <w:rsid w:val="00CF5306"/>
    <w:rsid w:val="00D009B6"/>
    <w:rsid w:val="00D25AA6"/>
    <w:rsid w:val="00D27E35"/>
    <w:rsid w:val="00D45D3A"/>
    <w:rsid w:val="00D45DE9"/>
    <w:rsid w:val="00D46804"/>
    <w:rsid w:val="00D47EB3"/>
    <w:rsid w:val="00D50E38"/>
    <w:rsid w:val="00D576F0"/>
    <w:rsid w:val="00D62EB2"/>
    <w:rsid w:val="00D7079E"/>
    <w:rsid w:val="00D80138"/>
    <w:rsid w:val="00D9320A"/>
    <w:rsid w:val="00DA30B4"/>
    <w:rsid w:val="00DA789A"/>
    <w:rsid w:val="00DA7F0F"/>
    <w:rsid w:val="00DC0560"/>
    <w:rsid w:val="00DC09AF"/>
    <w:rsid w:val="00DC0D9D"/>
    <w:rsid w:val="00DD3E95"/>
    <w:rsid w:val="00E015D5"/>
    <w:rsid w:val="00E20DDA"/>
    <w:rsid w:val="00E25BF6"/>
    <w:rsid w:val="00E4709B"/>
    <w:rsid w:val="00E510DC"/>
    <w:rsid w:val="00E97653"/>
    <w:rsid w:val="00EA06D4"/>
    <w:rsid w:val="00EC1AAB"/>
    <w:rsid w:val="00EC417F"/>
    <w:rsid w:val="00EF2376"/>
    <w:rsid w:val="00EF4A64"/>
    <w:rsid w:val="00F02277"/>
    <w:rsid w:val="00F02750"/>
    <w:rsid w:val="00F04FD7"/>
    <w:rsid w:val="00F23C5B"/>
    <w:rsid w:val="00F31C6D"/>
    <w:rsid w:val="00F331E3"/>
    <w:rsid w:val="00F401A5"/>
    <w:rsid w:val="00F4545A"/>
    <w:rsid w:val="00F470C3"/>
    <w:rsid w:val="00F736CA"/>
    <w:rsid w:val="00F832F3"/>
    <w:rsid w:val="00F8680F"/>
    <w:rsid w:val="00FD6C7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4ED63-5415-4A27-B411-21093DA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semiHidden/>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0C7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anshu.com/p/41ffbf31b20c" TargetMode="External"/><Relationship Id="rId21" Type="http://schemas.openxmlformats.org/officeDocument/2006/relationships/hyperlink" Target="https://www.cnblogs.com/dolphin0520/p/3613043.html" TargetMode="External"/><Relationship Id="rId42" Type="http://schemas.openxmlformats.org/officeDocument/2006/relationships/hyperlink" Target="https://blog.csdn.net/qq_26963433/article/details/78631487" TargetMode="External"/><Relationship Id="rId47" Type="http://schemas.openxmlformats.org/officeDocument/2006/relationships/image" Target="media/image3.png"/><Relationship Id="rId63" Type="http://schemas.openxmlformats.org/officeDocument/2006/relationships/hyperlink" Target="https://www.cnblogs.com/yycc/p/7338894.html" TargetMode="External"/><Relationship Id="rId68" Type="http://schemas.openxmlformats.org/officeDocument/2006/relationships/hyperlink" Target="https://www.cnblogs.com/areyouready/p/7802885.html" TargetMode="External"/><Relationship Id="rId84" Type="http://schemas.openxmlformats.org/officeDocument/2006/relationships/hyperlink" Target="https://www.cnblogs.com/mingziday/p/4987058.html" TargetMode="External"/><Relationship Id="rId89"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6" Type="http://schemas.openxmlformats.org/officeDocument/2006/relationships/hyperlink" Target="https://www.cnblogs.com/waterystone/p/4920797.html" TargetMode="External"/><Relationship Id="rId11" Type="http://schemas.openxmlformats.org/officeDocument/2006/relationships/hyperlink" Target="http://ifeve.com/volatile/" TargetMode="External"/><Relationship Id="rId32" Type="http://schemas.openxmlformats.org/officeDocument/2006/relationships/hyperlink" Target="https://blog.csdn.net/q291611265/article/details/48465113" TargetMode="External"/><Relationship Id="rId37" Type="http://schemas.openxmlformats.org/officeDocument/2006/relationships/hyperlink" Target="https://baike.baidu.com/item/B%E6%A0%91/5411672" TargetMode="External"/><Relationship Id="rId53" Type="http://schemas.openxmlformats.org/officeDocument/2006/relationships/hyperlink" Target="https://baike.baidu.com/item/%E5%B9%B6%E5%8F%91" TargetMode="External"/><Relationship Id="rId58" Type="http://schemas.openxmlformats.org/officeDocument/2006/relationships/hyperlink" Target="https://www.2cto.com/database/201710/691297.html" TargetMode="External"/><Relationship Id="rId74" Type="http://schemas.openxmlformats.org/officeDocument/2006/relationships/hyperlink" Target="https://blog.csdn.net/paicMis/article/details/52421706" TargetMode="External"/><Relationship Id="rId79" Type="http://schemas.openxmlformats.org/officeDocument/2006/relationships/hyperlink" Target="https://www.cnblogs.com/ITtangtang/p/3978349.html" TargetMode="External"/><Relationship Id="rId5" Type="http://schemas.openxmlformats.org/officeDocument/2006/relationships/footnotes" Target="footnotes.xml"/><Relationship Id="rId90"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95"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22" Type="http://schemas.openxmlformats.org/officeDocument/2006/relationships/hyperlink" Target="https://www.cnblogs.com/wangjzh/p/5258254.html" TargetMode="External"/><Relationship Id="rId27" Type="http://schemas.openxmlformats.org/officeDocument/2006/relationships/hyperlink" Target="https://www.cnblogs.com/kongzhongqijing/articles/7283599.html" TargetMode="External"/><Relationship Id="rId43" Type="http://schemas.openxmlformats.org/officeDocument/2006/relationships/hyperlink" Target="https://www.cnblogs.com/xyhero/p/b0ad525c6a6a5ed2bd7f40918c5dbd98.html" TargetMode="External"/><Relationship Id="rId48" Type="http://schemas.openxmlformats.org/officeDocument/2006/relationships/hyperlink" Target="https://www.cnblogs.com/pcjim/articles/799302.html" TargetMode="External"/><Relationship Id="rId64" Type="http://schemas.openxmlformats.org/officeDocument/2006/relationships/hyperlink" Target="https://blog.csdn.net/jie_liang/article/details/77340905" TargetMode="External"/><Relationship Id="rId69" Type="http://schemas.openxmlformats.org/officeDocument/2006/relationships/hyperlink" Target="https://www.cnblogs.com/baiwa/p/5318432.html" TargetMode="External"/><Relationship Id="rId80"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85"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25" Type="http://schemas.openxmlformats.org/officeDocument/2006/relationships/hyperlink" Target="https://www.cnblogs.com/ThinkVenus/p/6805495.html" TargetMode="External"/><Relationship Id="rId33" Type="http://schemas.openxmlformats.org/officeDocument/2006/relationships/hyperlink" Target="https://blog.csdn.net/wuxianzhenjia/article/details/80263619" TargetMode="External"/><Relationship Id="rId38" Type="http://schemas.openxmlformats.org/officeDocument/2006/relationships/hyperlink" Target="https://www.cnblogs.com/vincently/p/4526560.html" TargetMode="External"/><Relationship Id="rId46" Type="http://schemas.openxmlformats.org/officeDocument/2006/relationships/hyperlink" Target="https://www.cnblogs.com/gomysql/p/3720123.html" TargetMode="External"/><Relationship Id="rId59" Type="http://schemas.openxmlformats.org/officeDocument/2006/relationships/hyperlink" Target="https://blog.csdn.net/Somhu/article/details/78775198" TargetMode="External"/><Relationship Id="rId67" Type="http://schemas.openxmlformats.org/officeDocument/2006/relationships/hyperlink" Target="https://www.cnblogs.com/sivkun/p/7518540.html" TargetMode="Externa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www.cnblogs.com/heyonggang/p/6610526.html" TargetMode="External"/><Relationship Id="rId54" Type="http://schemas.openxmlformats.org/officeDocument/2006/relationships/hyperlink" Target="https://baike.baidu.com/item/%E5%B9%B6%E5%8F%91" TargetMode="External"/><Relationship Id="rId62" Type="http://schemas.openxmlformats.org/officeDocument/2006/relationships/hyperlink" Target="https://www.cnblogs.com/lca1826/p/6601395.html" TargetMode="External"/><Relationship Id="rId70" Type="http://schemas.openxmlformats.org/officeDocument/2006/relationships/hyperlink" Target="https://www.cnblogs.com/zhyunfe/p/6209074.html" TargetMode="External"/><Relationship Id="rId75" Type="http://schemas.openxmlformats.org/officeDocument/2006/relationships/hyperlink" Target="https://blog.csdn.net/lijun102542/article/details/78518733" TargetMode="External"/><Relationship Id="rId83" Type="http://schemas.openxmlformats.org/officeDocument/2006/relationships/image" Target="media/image5.png"/><Relationship Id="rId88"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91"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96"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inyDolphin/article/details/79273103" TargetMode="External"/><Relationship Id="rId23" Type="http://schemas.openxmlformats.org/officeDocument/2006/relationships/image" Target="media/image1.jpeg"/><Relationship Id="rId28" Type="http://schemas.openxmlformats.org/officeDocument/2006/relationships/hyperlink" Target="https://www.cnblogs.com/csniper/p/5486828.html" TargetMode="External"/><Relationship Id="rId36" Type="http://schemas.openxmlformats.org/officeDocument/2006/relationships/hyperlink" Target="https://baike.baidu.com/item/%E7%BA%A2%E9%BB%91%E6%A0%91/2413209?fr=aladdin" TargetMode="External"/><Relationship Id="rId49" Type="http://schemas.openxmlformats.org/officeDocument/2006/relationships/hyperlink" Target="https://www.2cto.com/database/201710/691297.html" TargetMode="External"/><Relationship Id="rId57" Type="http://schemas.openxmlformats.org/officeDocument/2006/relationships/hyperlink" Target="https://baike.baidu.com/item/%E4%B8%B2%E8%A1%8C" TargetMode="External"/><Relationship Id="rId10" Type="http://schemas.openxmlformats.org/officeDocument/2006/relationships/hyperlink" Target="http://www.importnew.com/23520.html" TargetMode="External"/><Relationship Id="rId31" Type="http://schemas.openxmlformats.org/officeDocument/2006/relationships/hyperlink" Target="https://www.cnblogs.com/dolphin0520/p/3919839.html" TargetMode="External"/><Relationship Id="rId44" Type="http://schemas.openxmlformats.org/officeDocument/2006/relationships/hyperlink" Target="https://www.cnblogs.com/dato/p/7049343.html" TargetMode="External"/><Relationship Id="rId52" Type="http://schemas.openxmlformats.org/officeDocument/2006/relationships/hyperlink" Target="https://baike.baidu.com/item/%E5%9B%9E%E6%BB%9A" TargetMode="External"/><Relationship Id="rId60" Type="http://schemas.openxmlformats.org/officeDocument/2006/relationships/hyperlink" Target="https://blog.csdn.net/Somhu/article/details/78775198" TargetMode="External"/><Relationship Id="rId65" Type="http://schemas.openxmlformats.org/officeDocument/2006/relationships/hyperlink" Target="https://blog.csdn.net/wuhuagu_wuhuaguo/article/details/72875054" TargetMode="External"/><Relationship Id="rId73"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78" Type="http://schemas.openxmlformats.org/officeDocument/2006/relationships/hyperlink" Target="https://www.cnblogs.com/kenshinobiy/p/4652008.html" TargetMode="External"/><Relationship Id="rId81" Type="http://schemas.openxmlformats.org/officeDocument/2006/relationships/hyperlink" Target="https://www.cnblogs.com/glorywzm/p/6503141.html" TargetMode="External"/><Relationship Id="rId86" Type="http://schemas.openxmlformats.org/officeDocument/2006/relationships/image" Target="media/image7.png"/><Relationship Id="rId94"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s://www.cnblogs.com/boothsun/p/8010692.html" TargetMode="External"/><Relationship Id="rId39"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34" Type="http://schemas.openxmlformats.org/officeDocument/2006/relationships/hyperlink" Target="https://baike.baidu.com/item/%E4%BA%8C%E5%8F%89%E6%8E%92%E5%BA%8F%E6%A0%91/10905079?fromtitle=%E4%BA%8C%E5%8F%89%E6%9F%A5%E6%89%BE%E6%A0%91&amp;fromid=7077965&amp;fr=aladdin" TargetMode="External"/><Relationship Id="rId50" Type="http://schemas.openxmlformats.org/officeDocument/2006/relationships/hyperlink" Target="https://baike.baidu.com/item/acid/10738" TargetMode="External"/><Relationship Id="rId55" Type="http://schemas.openxmlformats.org/officeDocument/2006/relationships/hyperlink" Target="https://baike.baidu.com/item/%E6%A1%88%E4%BE%8B" TargetMode="External"/><Relationship Id="rId76" Type="http://schemas.openxmlformats.org/officeDocument/2006/relationships/hyperlink" Target="https://blog.csdn.net/lxyso/article/details/45446757" TargetMode="External"/><Relationship Id="rId97"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71" Type="http://schemas.openxmlformats.org/officeDocument/2006/relationships/hyperlink" Target="https://zhidao.baidu.com/question/67759076.html" TargetMode="External"/><Relationship Id="rId92"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2" Type="http://schemas.openxmlformats.org/officeDocument/2006/relationships/styles" Target="styles.xml"/><Relationship Id="rId29" Type="http://schemas.openxmlformats.org/officeDocument/2006/relationships/hyperlink" Target="https://blog.csdn.net/yanghw117/article/details/80889298" TargetMode="External"/><Relationship Id="rId24" Type="http://schemas.openxmlformats.org/officeDocument/2006/relationships/image" Target="media/image2.png"/><Relationship Id="rId4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45" Type="http://schemas.openxmlformats.org/officeDocument/2006/relationships/hyperlink" Target="https://blog.csdn.net/sinat_25059791/article/details/69666318" TargetMode="External"/><Relationship Id="rId66" Type="http://schemas.openxmlformats.org/officeDocument/2006/relationships/hyperlink" Target="https://blog.csdn.net/mine_song/article/details/71106410" TargetMode="External"/><Relationship Id="rId87" Type="http://schemas.openxmlformats.org/officeDocument/2006/relationships/image" Target="media/image8.png"/><Relationship Id="rId61" Type="http://schemas.openxmlformats.org/officeDocument/2006/relationships/hyperlink" Target="https://blog.csdn.net/qq_29232943/article/details/62421776" TargetMode="External"/><Relationship Id="rId82" Type="http://schemas.openxmlformats.org/officeDocument/2006/relationships/image" Target="media/image4.png"/><Relationship Id="rId19" Type="http://schemas.openxmlformats.org/officeDocument/2006/relationships/hyperlink" Target="https://blog.csdn.net/u011116672/article/details/51068828" TargetMode="External"/><Relationship Id="rId14" Type="http://schemas.openxmlformats.org/officeDocument/2006/relationships/hyperlink" Target="https://www.cnblogs.com/baizhanshi/p/6419268.html" TargetMode="External"/><Relationship Id="rId30" Type="http://schemas.openxmlformats.org/officeDocument/2006/relationships/hyperlink" Target="https://blog.csdn.net/sinat_29912455/article/details/51125748" TargetMode="External"/><Relationship Id="rId35" Type="http://schemas.openxmlformats.org/officeDocument/2006/relationships/hyperlink" Target="https://baike.baidu.com/item/%E5%B9%B3%E8%A1%A1%E4%BA%8C%E5%8F%89%E6%A0%91/10421057?fr=aladdin" TargetMode="External"/><Relationship Id="rId56" Type="http://schemas.openxmlformats.org/officeDocument/2006/relationships/hyperlink" Target="https://baike.baidu.com/item/%E5%B9%B6%E5%8F%91" TargetMode="External"/><Relationship Id="rId77" Type="http://schemas.openxmlformats.org/officeDocument/2006/relationships/hyperlink" Target="https://www.cnblogs.com/aspirant/p/9082858.html" TargetMode="External"/><Relationship Id="rId100" Type="http://schemas.openxmlformats.org/officeDocument/2006/relationships/theme" Target="theme/theme1.xml"/><Relationship Id="rId8" Type="http://schemas.openxmlformats.org/officeDocument/2006/relationships/hyperlink" Target="https://blog.csdn.net/u014039577/article/details/52351626" TargetMode="External"/><Relationship Id="rId51" Type="http://schemas.openxmlformats.org/officeDocument/2006/relationships/hyperlink" Target="https://baike.baidu.com/item/%E7%89%B9%E6%80%A7/3128227" TargetMode="External"/><Relationship Id="rId72"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93"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98"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41</Pages>
  <Words>5805</Words>
  <Characters>33095</Characters>
  <Application>Microsoft Office Word</Application>
  <DocSecurity>0</DocSecurity>
  <Lines>275</Lines>
  <Paragraphs>77</Paragraphs>
  <ScaleCrop>false</ScaleCrop>
  <Company/>
  <LinksUpToDate>false</LinksUpToDate>
  <CharactersWithSpaces>38823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291</cp:revision>
  <dcterms:created xsi:type="dcterms:W3CDTF">2018-08-14T14:16:00Z</dcterms:created>
  <dcterms:modified xsi:type="dcterms:W3CDTF">2018-09-09T16:12:00Z</dcterms:modified>
</cp:coreProperties>
</file>