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xmlns="http://schemas.openxmlformats.org/package/2006/content-types"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08918" w14:textId="77777777" w:rsidR="00254033" w:rsidRDefault="00BD37CC">
      <w:pPr>
        <w:pStyle w:val="Title"/>
        <w:jc w:val="center"/>
        <w:rPr>
          <w:rFonts w:ascii="Kaiti TC" w:eastAsia="Kaiti TC" w:hAnsi="Kaiti TC"/>
          <w:b/>
          <w:bCs/>
          <w:sz w:val="48"/>
          <w:szCs w:val="48"/>
        </w:rPr>
      </w:pPr>
      <w:r>
        <w:rPr>
          <w:rFonts w:ascii="Kaiti TC" w:eastAsia="Kaiti TC" w:hAnsi="Kaiti TC"/>
          <w:b/>
          <w:bCs/>
          <w:color w:val="000000"/>
          <w:sz w:val="48"/>
          <w:szCs w:val="48"/>
        </w:rPr>
        <w:t>计算机图形学</w:t>
      </w:r>
    </w:p>
    <w:p w14:paraId="7B69362F" w14:textId="77777777" w:rsidR="00254033" w:rsidRDefault="00BD37CC">
      <w:pPr>
        <w:spacing w:after="120"/>
        <w:jc w:val="center"/>
        <w:rPr>
          <w:rFonts w:ascii="Kaiti TC" w:eastAsia="Kaiti TC" w:hAnsi="Kaiti TC"/>
          <w:sz w:val="36"/>
          <w:szCs w:val="36"/>
          <w:lang w:val="en-US"/>
        </w:rPr>
      </w:pPr>
      <w:r>
        <w:rPr>
          <w:rFonts w:ascii="Kaiti TC" w:eastAsia="Kaiti TC" w:hAnsi="Kaiti TC" w:hint="eastAsia"/>
          <w:color w:val="000000"/>
          <w:sz w:val="36"/>
          <w:szCs w:val="36"/>
        </w:rPr>
        <w:t>课程作业 1 光栅化器</w:t>
      </w:r>
    </w:p>
    <w:p w14:paraId="5011F036" w14:textId="77777777" w:rsidR="00254033" w:rsidRDefault="00BD37CC">
      <w:pPr>
        <w:spacing w:after="120"/>
        <w:jc w:val="center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[姓名待填写-学号待填写]</w:t>
      </w:r>
    </w:p>
    <w:p w14:paraId="12C4B588" w14:textId="77777777" w:rsidR="00254033" w:rsidRDefault="00BD37CC">
      <w:pPr>
        <w:pStyle w:val="ReportHeading"/>
        <w:keepNext/>
        <w:spacing w:after="16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b w:val="0"/>
          <w:color w:val="000000"/>
          <w:sz w:val="28"/>
          <w:szCs w:val="28"/>
        </w:rPr>
        <w:t>一、概述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本作业在教师提供的 C++ 渲染框架中完成单色三角形、规则网格超采样、二维几何变换、质心颜色插值、像素纹理采样和 MipMap 层级采样。六项功能共用三角形覆盖判定和采样缓冲：SVG 中的局部顶点先转换到屏幕坐标，覆盖的子样本再按图元类型写入颜色，最后统一平均到 8-bit RGB 帧缓冲。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主要实现位于 rasterizer.cpp、transforms.cpp 和 texture.cpp。纹理像素采样支持最近邻与双线性，层级采样支持第 0 层、最近层和相邻层线性混合；P 与 L 可独立组合。L_LINEAR 是本次任务 6 的必做内容，其中与 P_LINEAR 的组合构成三线性过滤。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实现还修复了起始代码中采样率切换后缓冲大小不匹配、零长度线段处理及最粗 MipMap 层未生成的问题。Windows 工程提供 CMake 编译入口与 VSCode 配置，提交目录同时保留修改源码、可执行程序、报告、机器人 SVG、自备纹理 PNG 和对比图。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实验图由本机 OpenGL 4.6 隐藏窗口自动调用真实 P、L、=、Z、S 键盘回调得到，S 回调读取显示缓冲并保存 PNG。窗口分辨率统一为 800×800，不将自动采集写成人工操作经历。每像素样本数记为 spp：1、4、16 spp 分别对应 1×1、2×2、4×4 网格。</w:t>
      </w:r>
    </w:p>
    <w:p w14:paraId="12C4B588" w14:textId="77777777" w:rsidR="00254033" w:rsidRDefault="00BD37CC">
      <w:pPr>
        <w:pStyle w:val="ReportHeading"/>
        <w:keepNext/>
        <w:pageBreakBefore/>
        <w:spacing w:after="16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b w:val="0"/>
          <w:color w:val="000000"/>
          <w:sz w:val="28"/>
          <w:szCs w:val="28"/>
        </w:rPr>
        <w:t>二、绘制三角形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三条边表示为 Eᵢ(x,y)=aᵢx+bᵢy+cᵢ。按有向面积统一方向，三个边函数都非负时计入覆盖，因而顺、逆时针顶点都正确。只遍历与屏幕相交的包围盒，1 spp 采样像素中心 (x+0.5,y+0.5)。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边界点包含在内，并允许浮点精度量级的极小容差，避免共享边白缝；退化三角形和非有限坐标直接跳过。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TriangleSetup 预计算系数和面积倒数，子采样行用 Eᵢ(x+Δx,y)=Eᵢ(x,y)+aᵢΔx 增量推进，减少重复算术。三类三角形共用覆盖遍历器，仅着色回调不同。没有基础实现对照计时，故不报告加速倍数。</w:t>
      </w:r>
    </w:p>
    <w:p w14:paraId="16F59ABE" w14:textId="359E9D7C" w:rsidR="00254033" w:rsidRDefault="00BD37CC">
      <w:pPr>
        <w:keepNext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" name="Picture 1" descr="triangle_defaul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defa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2" name="Picture 2" descr="triangle_inspecto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inspec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2.1 basic/test4.svg，800×800，1 spp，默认视角。右图启用像素检查器，光标固定 (166,378)；整图确认填充，放大区域展示细三角形的阶梯边缘。</w:t>
      </w:r>
    </w:p>
    <w:p w14:paraId="12C4B588" w14:textId="77777777" w:rsidR="00254033" w:rsidRDefault="00BD37CC">
      <w:pPr>
        <w:pStyle w:val="ReportHeading"/>
        <w:keepNext/>
        <w:pageBreakBefore/>
        <w:spacing w:after="16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b w:val="0"/>
          <w:color w:val="000000"/>
          <w:sz w:val="28"/>
          <w:szCs w:val="28"/>
        </w:rPr>
        <w:t>三、基于超采样的反走样算法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令 S=sample_rate、n=√S。每个像素的 n×n 子样本均匀分布在小格中心，第 (sx,sy) 个样本的位置为 x+(sx+0.5)/n、y+(sy+0.5)/n。规则网格是本次作业要求的超采样方法；不以非规则样本或仅覆盖率统计替代它。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sample_buffer 将每个像素的 S 个 Color 连续存储，像素按行优先排列，子样本也按行优先排列。因此索引为 (y×width+x)×S+sy×n+sx。构造、set_sample_rate 和 set_framebuffer_target 都按 width×height×S 分配；采样率必须是正的平方数，尺寸计算检查溢出。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每帧开始将帧缓冲和采样缓冲清为白色。三角形仅改写命中的子样本；点和线通过 fill_pixel 把对应像素的所有子样本写为同色，使原有轮廓在提高采样率后仍可见。所有图元完成后，resolve_to_framebuffer 对同一像素的 S 个颜色求均值，再夹到 [0,1] 并四舍五入为 0–255。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与直接写最终像素相比，这一管线保留了图元之间的逐子样本覆盖关系。边缘像素的最终颜色由被覆盖样本比例决定。例如白底上的红三角形覆盖 16 个样本中的 8 个，平均得到红色与白色各半的颜色，而不是整像素突然在红白之间跳变。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缓冲空间为 width×height×S×sizeof(Color)，相对于每像素样本数 S 线性增长。若只存一个累计颜色，后续遮挡图元便无法知道哪些子样本已被覆盖；分块或瓦片缓冲可以节约峰值内存，但要重新组织绘制顺序与 resolve。</w:t>
      </w:r>
    </w:p>
    <w:p w14:paraId="16F59ABE" w14:textId="359E9D7C" w:rsidR="00254033" w:rsidRDefault="00BD37CC">
      <w:pPr>
        <w:keepNext/>
        <w:pageBreakBefore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1722543" cy="1722543"/>
            <wp:docPr id="3" name="Picture 3" descr="ssaa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inspec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22543" cy="1722543"/>
            <wp:docPr id="4" name="Picture 4" descr="ssaa_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aa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1722543" cy="1722543"/>
            <wp:docPr id="5" name="Picture 5" descr="ssaa_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aa_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2543" cy="17225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3.1 basic/test4.svg，800×800，默认视角，1、4、16 spp 并排比较。三图都启用像素检查器，光标固定 (166,378)，分别使用 1×1、2×2、4×4 子样本网格。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1 spp 只有一个“命中或未命中”的判断，斜边形成明显台阶，细尖角也容易断续。4 spp 提供五档覆盖比例，边缘开始出现过渡；16 spp 提供十七档覆盖比例，细三角形的变化更连续。这里比较的是固定几何与固定视角下的采样密度，并非把不同缩放造成的视觉变化归于抗锯齿。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更高采样率同时提高覆盖测试、颜色插值、纹理过滤和 resolve 的工作量。规则网格仍是有限采样，对于比子格更细的高频结构可能留下走样；超采样改善误差，并不保证所有场景都完全没有锯齿。</w:t>
      </w:r>
    </w:p>
    <w:p w14:paraId="12C4B588" w14:textId="77777777" w:rsidR="00254033" w:rsidRDefault="00BD37CC">
      <w:pPr>
        <w:pStyle w:val="ReportHeading"/>
        <w:keepNext/>
        <w:pageBreakBefore/>
        <w:spacing w:after="16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b w:val="0"/>
          <w:color w:val="000000"/>
          <w:sz w:val="28"/>
          <w:szCs w:val="28"/>
        </w:rPr>
        <w:t>四、几何变换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顶点使用齐次列向量 (x,y,1)。平移量位于矩阵第三列，缩放量位于主对角线；旋转角度乘 π/180 后以 cosθ、sinθ 构造矩阵。M=T×R×S 依次缩放、旋转、平移。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SVG 父、子分组变换相乘，让部件绕自己的关节运动。绕 (cx,cy) 旋转为 T(cx,cy)×R×T(−cx,−cy)。原 robot.svg 核对基本矩阵，docs/my_robot.svg 保存可编辑的新动作。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新小人边跑边挥手：身体倾斜 −10°，右上臂/前臂局部旋转 −65°/−35°；大腿为 32°/−30°，小腿再旋转 −65°/30°。头部再转 10°，抵消身体倾斜。衣服蓝色，上臂青绿，头和手橙黄。</w:t>
      </w:r>
    </w:p>
    <w:p w14:paraId="16F59ABE" w14:textId="359E9D7C" w:rsidR="00254033" w:rsidRDefault="00BD37CC">
      <w:pPr>
        <w:keepNext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6" name="Picture 6" descr="robot_origina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orig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7" name="Picture 7" descr="robot_custo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cus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4.1 原 robot.svg 与 docs/my_robot.svg，800×800，各自默认视角，16 spp。两图具有相同输出分辨率和采样数，可对照部件关系与姿态。</w:t>
      </w:r>
    </w:p>
    <w:p w14:paraId="12C4B588" w14:textId="77777777" w:rsidR="00254033" w:rsidRDefault="00BD37CC">
      <w:pPr>
        <w:pStyle w:val="ReportHeading"/>
        <w:keepNext/>
        <w:pageBreakBefore/>
        <w:spacing w:after="16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b w:val="0"/>
          <w:color w:val="000000"/>
          <w:sz w:val="28"/>
          <w:szCs w:val="28"/>
        </w:rPr>
        <w:t>五、质心坐标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对顶点 V₀、V₁、V₂，点 P 的质心坐标满足 P=αV₀+βV₁+γV₂，且 α+β+γ=1。三角形内部的三个权重非负；在某个顶点处，对应权重为 1，在它的对边处为 0。它们也可理解为对应子三角形的有向面积与总面积之比。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覆盖遍历器将三个对边边函数除以有向面积，得到 α、β，并以 γ=1−α−β 计算第三个权重。颜色插值为 C(P)=αC₀+βC₁+γC₂。由于颜色按样本计算，4×4 超采样时每个样本都得到自己的插值颜色，再在像素内平均。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如果三个顶点分别为红、绿、蓝，接近哪个顶点就得到更多对应分量，重心处三个分量相等，形成平滑渐变。test7.svg 将多个颜色三角形组成色轮，用于检验内部插值与共享边的连续性。</w:t>
      </w:r>
    </w:p>
    <w:p w14:paraId="16F59ABE" w14:textId="359E9D7C" w:rsidR="00254033" w:rsidRDefault="00BD37CC">
      <w:pPr>
        <w:keepNext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8" name="Picture 8" descr="colorwhee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orwhe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9" name="Picture 9" descr="barycentr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ycentr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5.1 basic/test7.svg 与 docs/barycentric.svg，800×800，默认视角，1 spp。红绿蓝顶点的颜色权重在线性插值中连续变化。</w:t>
      </w:r>
    </w:p>
    <w:p w14:paraId="12C4B588" w14:textId="77777777" w:rsidR="00254033" w:rsidRDefault="00BD37CC">
      <w:pPr>
        <w:pStyle w:val="ReportHeading"/>
        <w:keepNext/>
        <w:pageBreakBefore/>
        <w:spacing w:after="16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b w:val="0"/>
          <w:color w:val="000000"/>
          <w:sz w:val="28"/>
          <w:szCs w:val="28"/>
        </w:rPr>
        <w:t>六、基于像素采样的纹理映射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屏幕样本以质心权重求 uv(P)=αuv₀+βuv₁+γuv₂，再由 Texture::sample 从离散纹素重建颜色。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UV 两端对应首末纹素中心，x=u(W−1)、y=v(H−1)，越界值夹到边缘。最近邻将 x、y 四舍五入，读取一个纹素。双线性读取四邻纹素，用小数 tx、ty 先混合上下两行，再按 ty 混合两行；边界邻点也夹取。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例如 top=(1−tx)C₀₀+txC₁₀，最终 C=(1−ty)top+ty×bottom。MipLevel 以引用访问，避免复制图像。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本组选择 texmap/test4.svg 鹦鹉，L_ZERO、缩放 0.4，检查器置于眼部边缘 (348,230)。缺失的 PNG 从原框架固定提交恢复，地址与 SHA256 见 dependency-assets.json。</w:t>
      </w:r>
    </w:p>
    <w:p w14:paraId="16F59ABE" w14:textId="359E9D7C" w:rsidR="00254033" w:rsidRDefault="00BD37CC">
      <w:pPr>
        <w:keepNext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0" name="Picture 10" descr="pixel_nearest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_neares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11" name="Picture 11" descr="pixel_linear_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_linear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6.1 texmap/test4.svg，800×800，缩放系数 0.4，检查器 (348,230)，L_ZERO、1 spp；左 P_NEAREST，右 P_LINEAR。</w:t>
      </w:r>
    </w:p>
    <w:p w14:paraId="16F59ABE" w14:textId="359E9D7C" w:rsidR="00254033" w:rsidRDefault="00BD37CC">
      <w:pPr>
        <w:keepNext/>
        <w:pageBreakBefore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2" name="Picture 12" descr="pixel_nearest_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_nearest_1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13" name="Picture 13" descr="pixel_linear_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_linear_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6.2 同一场景、视角、检查器与 800×800 分辨率，L_ZERO、16 spp；左 P_NEAREST，右 P_LINEAR。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在纹理被放大时，一枚纹素占据多个屏幕像素，最近邻的阶梯和块感最明显；双线性在纹素之间形成连续过渡，因而更适合本组放大区域。代价是突变边界和细小笔画会变柔和。“更平滑”不等于能够恢复原图中没有的细节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将 1 spp 提高到 16 spp，可以平均同一屏幕像素中的多次 UV 取样，改善几何边缘和纹理边界。但如果十六个样本仍落在同一个纹素邻域，多次取样也不会增加源图细节。双线性控制纹理域的重建，超采样控制屏幕像素内的积分，两者处理的范围不同，可以组合使用。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纹理被大幅缩小时，一个屏幕像素覆盖许多纹素，最近邻只读取一个、双线性只混合四个，都可能遗漏高频信息并产生摩尔纹。该情形需要下一节的层级采样先使用经过低通过滤的纹理层。</w:t>
      </w:r>
    </w:p>
    <w:p w14:paraId="12C4B588" w14:textId="77777777" w:rsidR="00254033" w:rsidRDefault="00BD37CC">
      <w:pPr>
        <w:pStyle w:val="ReportHeading"/>
        <w:keepNext/>
        <w:pageBreakBefore/>
        <w:spacing w:after="16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b w:val="0"/>
          <w:color w:val="000000"/>
          <w:sz w:val="28"/>
          <w:szCs w:val="28"/>
        </w:rPr>
        <w:t>七、MipMap纹理映射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MipMap 将原图预先过滤为逐级降低分辨率的图像。层级采样根据屏幕像素在纹理上的足迹选择分辨率，使缩小后的像素取到更接近区域平均的颜色。它与某一层内的最近邻或双线性采样独立，因此可组合成六种模式。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在每个样本处记录 uv(P)、uv(P+(1,0))、uv(P+(0,1))。本实现利用质心函数对 x、y 的仿射梯度，预先求出两个 UV 差向量，与逐点重新计算这三个位置数学等价。偏移始终为一个屏幕像素，不能在高 spp 时改为一个子样本间隔，否则会低估纹理足迹。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用第 0 层宽 W、高 H 分别缩放 UV 分量，得到 dx=(WΔuₓ,HΔvₓ)、dy=(WΔuᵧ,HΔvᵧ)。足迹 ρ=max(‖dx‖,‖dy‖)，理想层级 D=log₂ρ；放大或常量 UV 时使用 0 层，结果夹在 [0,最大可用层] 内。尺寸使用 W、H，而不是某个已经缩小的层。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L_ZERO 固定采样第 0 层；L_NEAREST 选择 floor(D+0.5)；L_LINEAR 分别采样 floor(D) 和下一层，再按 D 的小数部分混合。与 P_LINEAR 组合时，每层内部双线性、层间再线性混合，构成三线性过滤。这属于任务 6 的完整实现。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起始 generate_mips 分配了最粗层却没有填充它。本次修复生成循环上界，使全部已分配层都实际过滤得到纹素；否则缩到最高 LOD 时可能错误地读到黑色。对仅一行或一列、奇数尺寸纹理也保留原框架的降采样规则。</w:t>
      </w:r>
    </w:p>
    <w:p w14:paraId="16F59ABE" w14:textId="359E9D7C" w:rsidR="00254033" w:rsidRDefault="00BD37CC">
      <w:pPr>
        <w:pageBreakBefore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自备 docs/sampling_texture.png 为 1024×1024 的程序生成图，包含 2、4、8 像素尺度的棋盘及每隔 128 像素的双色线。docs/texture_demo.svg 将它映射到 24×24 网格构成的非均匀梯形，形成逐渐变化的纹理缩小程度。六图都使用默认视角、800×800、1 spp，并将检查器固定 (400,230)。</w:t>
      </w:r>
    </w:p>
    <w:p w14:paraId="16F59ABE" w14:textId="359E9D7C" w:rsidR="00254033" w:rsidRDefault="00BD37CC">
      <w:pPr>
        <w:keepNext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4" name="Picture 14" descr="mipmap_zero_near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zero_near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15" name="Picture 15" descr="mipmap_zero_linea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zero_line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7.1 自备 PNG，800×800、1 spp，固定检查器 (400,230)；左 L_ZERO+P_NEAREST，右 L_ZERO+P_LINEAR。</w:t>
      </w:r>
    </w:p>
    <w:p w14:paraId="16F59ABE" w14:textId="359E9D7C" w:rsidR="00254033" w:rsidRDefault="00BD37CC">
      <w:pPr>
        <w:keepNext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6" name="Picture 16" descr="mipmap_nearest_near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nearest_near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17" name="Picture 17" descr="mipmap_nearest_linea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nearest_line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7.2 同一 PNG、SVG、视角、检查器和 1 spp；左 L_NEAREST+P_NEAREST，右 L_NEAREST+P_LINEAR。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固定 0 层的细密条纹容易在缩小区出现虚假的低频图案；最近层使用预过滤图像，能减弱这种混叠。P_LINEAR 进一步平滑层内纹素边界。四图保持其他条件一致，观察到的差异来自像素采样与层级策略。</w:t>
      </w:r>
    </w:p>
    <w:p w14:paraId="16F59ABE" w14:textId="359E9D7C" w:rsidR="00254033" w:rsidRDefault="00BD37CC">
      <w:pPr>
        <w:keepNext/>
        <w:pageBreakBefore/>
        <w:spacing w:after="60"/>
        <w:jc w:val="center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2629535" cy="2629535"/>
            <wp:docPr id="18" name="Picture 18" descr="mipmap_linear_near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linear_neare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29535" cy="2629535"/>
            <wp:docPr id="19" name="Picture 19" descr="mipmap_linear_linea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pmap_linear_line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295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F59ABE" w14:textId="359E9D7C" w:rsidR="00254033" w:rsidRDefault="00BD37CC">
      <w:pPr>
        <w:pStyle w:val="ReportCaption"/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4"/>
          <w:szCs w:val="28"/>
        </w:rPr>
        <w:t>图 7.3 相同场景与参数；左 L_LINEAR+P_NEAREST，右 L_LINEAR+P_LINEAR。两张相邻层按连续 D 混合，避免整数层切换的突变。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最近邻每次读取 1 个纹素，双线性读取 4 个；最近层只使用一层，线性层级至多采样两层。以 P_LINEAR+L_LINEAR 为例，单个屏幕样本至多组合 8 个纹素，而 16 spp 还要对这一过程执行十六次。因此三种控制项可分别影响重建质量、缩小过滤和积分密度。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规则超采样缓冲随 spp 线性增长；改变 P 不增加采样缓冲，改变 L 的选择本身也不重新分配纹理。在本框架中纹理初始化即生成 MipMap，所以 L_ZERO 也保留已生成的层。对于长宽均逐级减半的常见纹理，完整金字塔像素总量约为原图的 4/3；该比例不适用于所有狭长纹理。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超采样主要改善屏幕积分，MipMap 主要抑制缩小纹理的高频混叠，双线性主要改善层内连续性。使用最近层仍可能随尺度改变出现层级跳变；三线性缓解层间变化，但各向同性足迹在斜视或高度拉伸区域可能模糊细节。各向异性过滤可作为后续改进，本次未将它列为已实现功能。</w:t>
      </w:r>
    </w:p>
    <w:p w14:paraId="12C4B588" w14:textId="77777777" w:rsidR="00254033" w:rsidRDefault="00BD37CC">
      <w:pPr>
        <w:pStyle w:val="ReportHeading"/>
        <w:keepNext/>
        <w:pageBreakBefore/>
        <w:spacing w:after="160"/>
        <w:rPr>
          <w:rFonts w:ascii="Kaiti TC" w:eastAsia="Kaiti TC" w:hAnsi="Kaiti TC"/>
          <w:sz w:val="28"/>
          <w:szCs w:val="28"/>
        </w:rPr>
      </w:pPr>
      <w:r>
        <w:rPr>
          <w:rFonts w:ascii="Kaiti TC" w:eastAsia="Kaiti TC" w:hAnsi="Kaiti TC" w:hint="eastAsia"/>
          <w:b w:val="0"/>
          <w:color w:val="000000"/>
          <w:sz w:val="28"/>
          <w:szCs w:val="28"/>
        </w:rPr>
        <w:t>八、实践与思考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本次程序验证沿着覆盖判定、子样本缓冲、属性插值和纹理层级的数据流核对。首先检查顶点方向、边界、包围盒裁剪和退化三角形，再检查采样率与窗口变化时的缓冲长度；最后以小纹理的已知颜色和可计算的 UV 足迹核对像素与层级过滤，避免只凭一张图判断算法正确。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实际修复包括：统一三处缓冲分配与索引布局；让点和线写满该像素的子样本；对 8-bit 输出进行夹取和舍入；处理零长度线段、纹理边界和不合法参数；修复最后一级 MipMap 未填充。UV 梯度以一屏幕像素为单位，使改变超采样率时不会错误改变 LOD 公式。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OpenGL 实测还定位到教师 drawrend.cpp 的 glOrtho 近、远裁剪面同为 0，引发 GL_INVALID_VALUE。修复为 −1、1 后，使用窗口左上角对应的 glRasterPos2f(0,height)，移除原先的偏移，恢复有效贴屏投影。Windows 构建同时补充 WIN32 平台宏、GLEW_STATIC 及 texture.cpp 的 cstdint 引入。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算法验证记录为 verification/algorithm-tests.log，41 项全部通过、0 项失败。覆盖中心采样、顺逆时针、共享边无缝、裁剪、退化图元；4/9/16 spp 的精确半覆盖与点线广播；缓冲 resize/clear；可计算的质心权重；纹理角点、双线性均值、边界夹取；奇数与单维纹理、完整 1×1 最粗层；LOD 足迹、六组合及超采样下的一屏幕像素导数。实际截图参数、输出哈希和 OpenGL 信息留存在 verification/screenshots.json。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打包后的 bin/draw.exe 在 PATH 仅包含 Windows/System32 的环境下，对全部 32 个教师 SVG 成功生成 400×400 PNG，记录在 headless-tests.json；这也检查了运行资源与依赖。GDB 断点实际命中 rasterize_triangle 并记录调用链（gdb.log），验证 VSCode 所用调试器后端；本次未进行手动 F5 界面测试。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可视结果显示，单色多边形、机器人和色轮能够沿同一光栅化管线绘制；提高规则网格密度使细边缘更平滑；双线性改善纹理放大时的块感；层级采样改善缩小高频纹理的混叠。静态 PNG 能证明本次渲染结果，不能单独证明所有交互尺度下都没有闪烁，也不能代替算法边界测试。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Windows 复现先运行项目中的构建脚本，再将 SVG 文件或目录作为 draw.exe 参数。GUI 快捷键为 -= 调整 spp、P 切换像素采样、L 切换层级采样、Z 打开像素检查器、S 保存 PNG、空格复位视角；VSCode 配置用于选择编译与调试入口。报告所用的自动导出命令和参数另行留存在截图生成记录中。</w:t>
      </w:r>
    </w:p>
    <w:p w14:paraId="16F59ABE" w14:textId="359E9D7C" w:rsidR="00254033" w:rsidRDefault="00BD37CC">
      <w:pPr>
        <w:spacing w:after="120"/>
        <w:rPr>
          <w:rFonts w:ascii="Kaiti TC" w:eastAsia="Kaiti TC" w:hAnsi="Kaiti TC"/>
          <w:color w:val="808080" w:themeColor="background1" w:themeShade="80"/>
          <w:sz w:val="28"/>
          <w:szCs w:val="28"/>
        </w:rPr>
      </w:pPr>
      <w:r>
        <w:rPr>
          <w:rFonts w:ascii="Kaiti TC" w:eastAsia="Kaiti TC" w:hAnsi="Kaiti TC" w:hint="eastAsia"/>
          <w:color w:val="000000"/>
          <w:sz w:val="28"/>
          <w:szCs w:val="28"/>
        </w:rPr>
        <w:t>后续可将采样缓冲按瓦片分配，降低高分辨率与高 spp 的峰值内存；也可在覆盖遍历中加入分块全内/全外测试，减少逐样本判断。改进时应固定测试场景和参数比较耗时与误差，不能把方法名称本身作为质量或性能提高的证据。</w:t>
      </w:r>
    </w:p>
    <w:sectPr w:rsidR="00254033">
      <w:pgSz w:w="11906" w:h="16838"/>
      <w:pgMar w:top="1760" w:right="2040" w:bottom="2840" w:left="1440" w:header="709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0AFF" w:usb1="40007843" w:usb2="00000001" w:usb3="00000000" w:csb0="400001BF" w:csb1="DFF7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CE3F3B"/>
    <w:multiLevelType w:val="singleLevel"/>
    <w:tmpl w:val="DFCE3F3B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364668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doNotDisplayPageBoundaries/>
  <w:proofState w:spelling="clean" w:grammar="clean"/>
  <w:defaultTabStop w:val="720"/>
  <w:drawingGridHorizontalSpacing w:val="105"/>
  <w:drawingGridVerticalSpacing w:val="163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6B5"/>
    <w:rsid w:val="C5ED281A"/>
    <w:rsid w:val="CFFD4970"/>
    <w:rsid w:val="D9CC79DC"/>
    <w:rsid w:val="DD6F24DF"/>
    <w:rsid w:val="EDB69858"/>
    <w:rsid w:val="F7EA57ED"/>
    <w:rsid w:val="F9FA6546"/>
    <w:rsid w:val="FADF18BE"/>
    <w:rsid w:val="FC7ED02F"/>
    <w:rsid w:val="00006700"/>
    <w:rsid w:val="0000718F"/>
    <w:rsid w:val="0000724B"/>
    <w:rsid w:val="00011FBB"/>
    <w:rsid w:val="000146FA"/>
    <w:rsid w:val="00015D3D"/>
    <w:rsid w:val="00020D27"/>
    <w:rsid w:val="00021060"/>
    <w:rsid w:val="00021686"/>
    <w:rsid w:val="00021F79"/>
    <w:rsid w:val="00030A18"/>
    <w:rsid w:val="00034A27"/>
    <w:rsid w:val="00043B0D"/>
    <w:rsid w:val="000523C1"/>
    <w:rsid w:val="00057A65"/>
    <w:rsid w:val="00074AE9"/>
    <w:rsid w:val="00081710"/>
    <w:rsid w:val="000B007E"/>
    <w:rsid w:val="000C779A"/>
    <w:rsid w:val="000D3509"/>
    <w:rsid w:val="00105466"/>
    <w:rsid w:val="001072E4"/>
    <w:rsid w:val="001119BC"/>
    <w:rsid w:val="001133A8"/>
    <w:rsid w:val="001338B5"/>
    <w:rsid w:val="00137AE8"/>
    <w:rsid w:val="00140138"/>
    <w:rsid w:val="001470A0"/>
    <w:rsid w:val="00147DBC"/>
    <w:rsid w:val="00150E28"/>
    <w:rsid w:val="00153A5C"/>
    <w:rsid w:val="00157878"/>
    <w:rsid w:val="0016131E"/>
    <w:rsid w:val="00162761"/>
    <w:rsid w:val="0016431B"/>
    <w:rsid w:val="00173B37"/>
    <w:rsid w:val="00175821"/>
    <w:rsid w:val="00177C7C"/>
    <w:rsid w:val="00184ECE"/>
    <w:rsid w:val="001907A6"/>
    <w:rsid w:val="00195A8E"/>
    <w:rsid w:val="001B5301"/>
    <w:rsid w:val="001C09DC"/>
    <w:rsid w:val="001C69DE"/>
    <w:rsid w:val="001D189E"/>
    <w:rsid w:val="001D468B"/>
    <w:rsid w:val="001E01B7"/>
    <w:rsid w:val="001E21B4"/>
    <w:rsid w:val="001E3EBE"/>
    <w:rsid w:val="001E6088"/>
    <w:rsid w:val="001E7CF3"/>
    <w:rsid w:val="001F4317"/>
    <w:rsid w:val="001F48D7"/>
    <w:rsid w:val="001F6FF2"/>
    <w:rsid w:val="00201C6C"/>
    <w:rsid w:val="00214A2C"/>
    <w:rsid w:val="00216253"/>
    <w:rsid w:val="00225792"/>
    <w:rsid w:val="00225EB6"/>
    <w:rsid w:val="002313F3"/>
    <w:rsid w:val="002321FC"/>
    <w:rsid w:val="00233565"/>
    <w:rsid w:val="00235E06"/>
    <w:rsid w:val="00254033"/>
    <w:rsid w:val="00260E54"/>
    <w:rsid w:val="00270343"/>
    <w:rsid w:val="00274EBF"/>
    <w:rsid w:val="00282A1D"/>
    <w:rsid w:val="002866DB"/>
    <w:rsid w:val="00297611"/>
    <w:rsid w:val="002A0490"/>
    <w:rsid w:val="002A323D"/>
    <w:rsid w:val="002A5B66"/>
    <w:rsid w:val="002B7327"/>
    <w:rsid w:val="002C13F3"/>
    <w:rsid w:val="002C2B77"/>
    <w:rsid w:val="002D1B9E"/>
    <w:rsid w:val="002D5056"/>
    <w:rsid w:val="002D68AC"/>
    <w:rsid w:val="002F025D"/>
    <w:rsid w:val="002F1361"/>
    <w:rsid w:val="002F1A1C"/>
    <w:rsid w:val="002F3098"/>
    <w:rsid w:val="002F430F"/>
    <w:rsid w:val="002F48A5"/>
    <w:rsid w:val="00302233"/>
    <w:rsid w:val="00307182"/>
    <w:rsid w:val="0030737D"/>
    <w:rsid w:val="00320122"/>
    <w:rsid w:val="00320FCC"/>
    <w:rsid w:val="00324882"/>
    <w:rsid w:val="00333392"/>
    <w:rsid w:val="00334818"/>
    <w:rsid w:val="00335022"/>
    <w:rsid w:val="00337E46"/>
    <w:rsid w:val="00340F1D"/>
    <w:rsid w:val="00353DB6"/>
    <w:rsid w:val="003742AA"/>
    <w:rsid w:val="00383AA5"/>
    <w:rsid w:val="00395125"/>
    <w:rsid w:val="00395D3A"/>
    <w:rsid w:val="003A39D4"/>
    <w:rsid w:val="003B0C78"/>
    <w:rsid w:val="003B1B54"/>
    <w:rsid w:val="003B7DCD"/>
    <w:rsid w:val="003D2FC3"/>
    <w:rsid w:val="003D5815"/>
    <w:rsid w:val="003D5EBD"/>
    <w:rsid w:val="003F6DFA"/>
    <w:rsid w:val="00400CDC"/>
    <w:rsid w:val="004038CE"/>
    <w:rsid w:val="00413B62"/>
    <w:rsid w:val="00417025"/>
    <w:rsid w:val="0042760A"/>
    <w:rsid w:val="00432908"/>
    <w:rsid w:val="00435512"/>
    <w:rsid w:val="004456B6"/>
    <w:rsid w:val="0044627C"/>
    <w:rsid w:val="00451E27"/>
    <w:rsid w:val="00451EDF"/>
    <w:rsid w:val="0046012E"/>
    <w:rsid w:val="0046025B"/>
    <w:rsid w:val="004639B4"/>
    <w:rsid w:val="0047309E"/>
    <w:rsid w:val="00474FEC"/>
    <w:rsid w:val="00480084"/>
    <w:rsid w:val="00482CAE"/>
    <w:rsid w:val="00490260"/>
    <w:rsid w:val="004912B0"/>
    <w:rsid w:val="004919B7"/>
    <w:rsid w:val="00492F27"/>
    <w:rsid w:val="00495EE6"/>
    <w:rsid w:val="00497896"/>
    <w:rsid w:val="004A1363"/>
    <w:rsid w:val="004A1D8D"/>
    <w:rsid w:val="004B1B9A"/>
    <w:rsid w:val="004B2FA9"/>
    <w:rsid w:val="004B4FCD"/>
    <w:rsid w:val="004C2218"/>
    <w:rsid w:val="004E285D"/>
    <w:rsid w:val="004E3522"/>
    <w:rsid w:val="004E39BA"/>
    <w:rsid w:val="004F38DC"/>
    <w:rsid w:val="004F3E91"/>
    <w:rsid w:val="00503812"/>
    <w:rsid w:val="00504185"/>
    <w:rsid w:val="00510CED"/>
    <w:rsid w:val="005131DC"/>
    <w:rsid w:val="00523AC0"/>
    <w:rsid w:val="0052770A"/>
    <w:rsid w:val="00534E42"/>
    <w:rsid w:val="00546444"/>
    <w:rsid w:val="0054658D"/>
    <w:rsid w:val="00547046"/>
    <w:rsid w:val="00547415"/>
    <w:rsid w:val="0055553E"/>
    <w:rsid w:val="0055648F"/>
    <w:rsid w:val="00577A04"/>
    <w:rsid w:val="00581EB9"/>
    <w:rsid w:val="005825E7"/>
    <w:rsid w:val="0058495B"/>
    <w:rsid w:val="005901A7"/>
    <w:rsid w:val="00592BB3"/>
    <w:rsid w:val="005A0989"/>
    <w:rsid w:val="005A0D58"/>
    <w:rsid w:val="005A5F36"/>
    <w:rsid w:val="005B028D"/>
    <w:rsid w:val="005B044F"/>
    <w:rsid w:val="005B11B9"/>
    <w:rsid w:val="005B4C8E"/>
    <w:rsid w:val="005B6F96"/>
    <w:rsid w:val="005C0AAC"/>
    <w:rsid w:val="005D7142"/>
    <w:rsid w:val="005E03EF"/>
    <w:rsid w:val="006109AD"/>
    <w:rsid w:val="00613524"/>
    <w:rsid w:val="0061398E"/>
    <w:rsid w:val="00622B2B"/>
    <w:rsid w:val="00626877"/>
    <w:rsid w:val="0062756C"/>
    <w:rsid w:val="0062766D"/>
    <w:rsid w:val="00627B89"/>
    <w:rsid w:val="00630635"/>
    <w:rsid w:val="0064697A"/>
    <w:rsid w:val="00654014"/>
    <w:rsid w:val="00660EAF"/>
    <w:rsid w:val="00661D33"/>
    <w:rsid w:val="00666490"/>
    <w:rsid w:val="00666BBF"/>
    <w:rsid w:val="00674479"/>
    <w:rsid w:val="00685703"/>
    <w:rsid w:val="00686963"/>
    <w:rsid w:val="0069204D"/>
    <w:rsid w:val="006925BA"/>
    <w:rsid w:val="00696ACA"/>
    <w:rsid w:val="006A195C"/>
    <w:rsid w:val="006A19CE"/>
    <w:rsid w:val="006A3A03"/>
    <w:rsid w:val="006A4D80"/>
    <w:rsid w:val="006A5A31"/>
    <w:rsid w:val="006A7D32"/>
    <w:rsid w:val="006B066C"/>
    <w:rsid w:val="006B53B3"/>
    <w:rsid w:val="006B7CE4"/>
    <w:rsid w:val="006C0D3C"/>
    <w:rsid w:val="006C3B8E"/>
    <w:rsid w:val="006C51FD"/>
    <w:rsid w:val="006D54D5"/>
    <w:rsid w:val="006E00E1"/>
    <w:rsid w:val="006E5682"/>
    <w:rsid w:val="006F1929"/>
    <w:rsid w:val="006F1E88"/>
    <w:rsid w:val="00700F41"/>
    <w:rsid w:val="0070300D"/>
    <w:rsid w:val="00715A67"/>
    <w:rsid w:val="00730DA4"/>
    <w:rsid w:val="00732CFF"/>
    <w:rsid w:val="00733690"/>
    <w:rsid w:val="00740F80"/>
    <w:rsid w:val="00742053"/>
    <w:rsid w:val="00745501"/>
    <w:rsid w:val="007557D8"/>
    <w:rsid w:val="0075785F"/>
    <w:rsid w:val="00760699"/>
    <w:rsid w:val="00774CD9"/>
    <w:rsid w:val="00774E1B"/>
    <w:rsid w:val="007770F9"/>
    <w:rsid w:val="00780657"/>
    <w:rsid w:val="00780CA2"/>
    <w:rsid w:val="00781688"/>
    <w:rsid w:val="007833A0"/>
    <w:rsid w:val="00791928"/>
    <w:rsid w:val="0079432A"/>
    <w:rsid w:val="007A2A64"/>
    <w:rsid w:val="007A5393"/>
    <w:rsid w:val="007A5F31"/>
    <w:rsid w:val="007B58FE"/>
    <w:rsid w:val="007B68AA"/>
    <w:rsid w:val="007B696F"/>
    <w:rsid w:val="007B7039"/>
    <w:rsid w:val="007C19A2"/>
    <w:rsid w:val="007D47FC"/>
    <w:rsid w:val="007E0ECE"/>
    <w:rsid w:val="007E228D"/>
    <w:rsid w:val="007E2394"/>
    <w:rsid w:val="007E6701"/>
    <w:rsid w:val="007F48B2"/>
    <w:rsid w:val="007F7CF8"/>
    <w:rsid w:val="00802723"/>
    <w:rsid w:val="00803FB9"/>
    <w:rsid w:val="00804D76"/>
    <w:rsid w:val="0080636C"/>
    <w:rsid w:val="00807958"/>
    <w:rsid w:val="00815672"/>
    <w:rsid w:val="00817FB7"/>
    <w:rsid w:val="00820444"/>
    <w:rsid w:val="008204C3"/>
    <w:rsid w:val="00822B1E"/>
    <w:rsid w:val="00830570"/>
    <w:rsid w:val="00830A5C"/>
    <w:rsid w:val="0083361B"/>
    <w:rsid w:val="00833B25"/>
    <w:rsid w:val="00835C1B"/>
    <w:rsid w:val="00836238"/>
    <w:rsid w:val="0084279E"/>
    <w:rsid w:val="00846D0C"/>
    <w:rsid w:val="008471FD"/>
    <w:rsid w:val="00872B4E"/>
    <w:rsid w:val="008731FD"/>
    <w:rsid w:val="008746C0"/>
    <w:rsid w:val="00876B9B"/>
    <w:rsid w:val="00876D95"/>
    <w:rsid w:val="008802E9"/>
    <w:rsid w:val="008825CD"/>
    <w:rsid w:val="0088702B"/>
    <w:rsid w:val="00887AB7"/>
    <w:rsid w:val="00887B72"/>
    <w:rsid w:val="00892AA2"/>
    <w:rsid w:val="00896DBD"/>
    <w:rsid w:val="008A1F22"/>
    <w:rsid w:val="008B076E"/>
    <w:rsid w:val="008B7380"/>
    <w:rsid w:val="008C128A"/>
    <w:rsid w:val="008C143E"/>
    <w:rsid w:val="008C5D30"/>
    <w:rsid w:val="008C6A45"/>
    <w:rsid w:val="008C7990"/>
    <w:rsid w:val="008D223B"/>
    <w:rsid w:val="008E3F4B"/>
    <w:rsid w:val="008F126D"/>
    <w:rsid w:val="008F670A"/>
    <w:rsid w:val="008F6F14"/>
    <w:rsid w:val="008F73F8"/>
    <w:rsid w:val="00901869"/>
    <w:rsid w:val="00901F5E"/>
    <w:rsid w:val="009047AE"/>
    <w:rsid w:val="009102DC"/>
    <w:rsid w:val="00910BFC"/>
    <w:rsid w:val="00914372"/>
    <w:rsid w:val="0092592B"/>
    <w:rsid w:val="00930E9F"/>
    <w:rsid w:val="00933F1B"/>
    <w:rsid w:val="0093450A"/>
    <w:rsid w:val="00942015"/>
    <w:rsid w:val="00945CF8"/>
    <w:rsid w:val="00947EAC"/>
    <w:rsid w:val="00953400"/>
    <w:rsid w:val="00962236"/>
    <w:rsid w:val="00967F61"/>
    <w:rsid w:val="009700CC"/>
    <w:rsid w:val="00981F56"/>
    <w:rsid w:val="0098405E"/>
    <w:rsid w:val="0098630C"/>
    <w:rsid w:val="00987104"/>
    <w:rsid w:val="00987E92"/>
    <w:rsid w:val="009A02FE"/>
    <w:rsid w:val="009A5792"/>
    <w:rsid w:val="009A592A"/>
    <w:rsid w:val="009A5DCB"/>
    <w:rsid w:val="009B3895"/>
    <w:rsid w:val="009B3E6A"/>
    <w:rsid w:val="009B7EA2"/>
    <w:rsid w:val="009C0980"/>
    <w:rsid w:val="009C72A1"/>
    <w:rsid w:val="009D1E67"/>
    <w:rsid w:val="009D4274"/>
    <w:rsid w:val="009D4A03"/>
    <w:rsid w:val="009D74C2"/>
    <w:rsid w:val="00A01F7E"/>
    <w:rsid w:val="00A035BD"/>
    <w:rsid w:val="00A06675"/>
    <w:rsid w:val="00A16AD0"/>
    <w:rsid w:val="00A24E7C"/>
    <w:rsid w:val="00A32024"/>
    <w:rsid w:val="00A32240"/>
    <w:rsid w:val="00A414F6"/>
    <w:rsid w:val="00A446D1"/>
    <w:rsid w:val="00A5270F"/>
    <w:rsid w:val="00A60AF2"/>
    <w:rsid w:val="00A60F5E"/>
    <w:rsid w:val="00A61295"/>
    <w:rsid w:val="00A67332"/>
    <w:rsid w:val="00A67F64"/>
    <w:rsid w:val="00A80546"/>
    <w:rsid w:val="00A86582"/>
    <w:rsid w:val="00A92499"/>
    <w:rsid w:val="00A94E39"/>
    <w:rsid w:val="00AB591E"/>
    <w:rsid w:val="00AC0D47"/>
    <w:rsid w:val="00AC3C49"/>
    <w:rsid w:val="00AD509A"/>
    <w:rsid w:val="00AD71FF"/>
    <w:rsid w:val="00AD7279"/>
    <w:rsid w:val="00AE10A7"/>
    <w:rsid w:val="00AF0850"/>
    <w:rsid w:val="00B019FE"/>
    <w:rsid w:val="00B034BD"/>
    <w:rsid w:val="00B14EE6"/>
    <w:rsid w:val="00B235B7"/>
    <w:rsid w:val="00B24917"/>
    <w:rsid w:val="00B30248"/>
    <w:rsid w:val="00B3107E"/>
    <w:rsid w:val="00B31B04"/>
    <w:rsid w:val="00B31BFC"/>
    <w:rsid w:val="00B41001"/>
    <w:rsid w:val="00B431B2"/>
    <w:rsid w:val="00B44453"/>
    <w:rsid w:val="00B445EA"/>
    <w:rsid w:val="00B62866"/>
    <w:rsid w:val="00B63096"/>
    <w:rsid w:val="00B70419"/>
    <w:rsid w:val="00B74AF2"/>
    <w:rsid w:val="00B81B03"/>
    <w:rsid w:val="00B83EC8"/>
    <w:rsid w:val="00B85B5C"/>
    <w:rsid w:val="00B86C51"/>
    <w:rsid w:val="00B878CC"/>
    <w:rsid w:val="00B944C7"/>
    <w:rsid w:val="00B977FA"/>
    <w:rsid w:val="00BA14B8"/>
    <w:rsid w:val="00BA2494"/>
    <w:rsid w:val="00BA29D1"/>
    <w:rsid w:val="00BA4B0A"/>
    <w:rsid w:val="00BC5290"/>
    <w:rsid w:val="00BD37CC"/>
    <w:rsid w:val="00BD45F3"/>
    <w:rsid w:val="00BD5894"/>
    <w:rsid w:val="00BE2553"/>
    <w:rsid w:val="00BE45E4"/>
    <w:rsid w:val="00BF0E69"/>
    <w:rsid w:val="00BF46C2"/>
    <w:rsid w:val="00C005EC"/>
    <w:rsid w:val="00C017A0"/>
    <w:rsid w:val="00C05401"/>
    <w:rsid w:val="00C14CE1"/>
    <w:rsid w:val="00C1541D"/>
    <w:rsid w:val="00C17649"/>
    <w:rsid w:val="00C21474"/>
    <w:rsid w:val="00C247D3"/>
    <w:rsid w:val="00C30B3E"/>
    <w:rsid w:val="00C35367"/>
    <w:rsid w:val="00C35A77"/>
    <w:rsid w:val="00C3658F"/>
    <w:rsid w:val="00C37FEE"/>
    <w:rsid w:val="00C44BD5"/>
    <w:rsid w:val="00C450B0"/>
    <w:rsid w:val="00C5221A"/>
    <w:rsid w:val="00C5539F"/>
    <w:rsid w:val="00C616E3"/>
    <w:rsid w:val="00C640C0"/>
    <w:rsid w:val="00C8132F"/>
    <w:rsid w:val="00C82B70"/>
    <w:rsid w:val="00C82EC4"/>
    <w:rsid w:val="00C85304"/>
    <w:rsid w:val="00C9026D"/>
    <w:rsid w:val="00CA0F0D"/>
    <w:rsid w:val="00CA40E6"/>
    <w:rsid w:val="00CA559B"/>
    <w:rsid w:val="00CB1F21"/>
    <w:rsid w:val="00CB50E6"/>
    <w:rsid w:val="00CC5B84"/>
    <w:rsid w:val="00CC5B87"/>
    <w:rsid w:val="00CC7DE8"/>
    <w:rsid w:val="00CD0A92"/>
    <w:rsid w:val="00CD0D82"/>
    <w:rsid w:val="00CD4BC1"/>
    <w:rsid w:val="00CD75C9"/>
    <w:rsid w:val="00CF4888"/>
    <w:rsid w:val="00D001A7"/>
    <w:rsid w:val="00D0228F"/>
    <w:rsid w:val="00D12769"/>
    <w:rsid w:val="00D2021F"/>
    <w:rsid w:val="00D207FB"/>
    <w:rsid w:val="00D21082"/>
    <w:rsid w:val="00D2410A"/>
    <w:rsid w:val="00D25F2B"/>
    <w:rsid w:val="00D268C4"/>
    <w:rsid w:val="00D30259"/>
    <w:rsid w:val="00D34678"/>
    <w:rsid w:val="00D368D2"/>
    <w:rsid w:val="00D450AA"/>
    <w:rsid w:val="00D507A3"/>
    <w:rsid w:val="00D50869"/>
    <w:rsid w:val="00D70CBA"/>
    <w:rsid w:val="00D818D2"/>
    <w:rsid w:val="00D85845"/>
    <w:rsid w:val="00D91E1F"/>
    <w:rsid w:val="00D922E5"/>
    <w:rsid w:val="00D94E78"/>
    <w:rsid w:val="00D97E84"/>
    <w:rsid w:val="00DA3CF5"/>
    <w:rsid w:val="00DB1487"/>
    <w:rsid w:val="00DB1EF5"/>
    <w:rsid w:val="00DB2899"/>
    <w:rsid w:val="00DB319E"/>
    <w:rsid w:val="00DB4B43"/>
    <w:rsid w:val="00DD0340"/>
    <w:rsid w:val="00DD113E"/>
    <w:rsid w:val="00DD5AD2"/>
    <w:rsid w:val="00DE3931"/>
    <w:rsid w:val="00DE5783"/>
    <w:rsid w:val="00DF2050"/>
    <w:rsid w:val="00DF393B"/>
    <w:rsid w:val="00DF5A3E"/>
    <w:rsid w:val="00DF5BCA"/>
    <w:rsid w:val="00E06E29"/>
    <w:rsid w:val="00E2425E"/>
    <w:rsid w:val="00E303CA"/>
    <w:rsid w:val="00E40306"/>
    <w:rsid w:val="00E40C95"/>
    <w:rsid w:val="00E40FE8"/>
    <w:rsid w:val="00E4351A"/>
    <w:rsid w:val="00E43EB4"/>
    <w:rsid w:val="00E53D9D"/>
    <w:rsid w:val="00E604DB"/>
    <w:rsid w:val="00E61FD5"/>
    <w:rsid w:val="00E62540"/>
    <w:rsid w:val="00E67248"/>
    <w:rsid w:val="00E72CDB"/>
    <w:rsid w:val="00E72EA8"/>
    <w:rsid w:val="00E73DC0"/>
    <w:rsid w:val="00E9289D"/>
    <w:rsid w:val="00E94330"/>
    <w:rsid w:val="00E95849"/>
    <w:rsid w:val="00E96C09"/>
    <w:rsid w:val="00EA0032"/>
    <w:rsid w:val="00EA17F8"/>
    <w:rsid w:val="00EB497F"/>
    <w:rsid w:val="00EC123B"/>
    <w:rsid w:val="00EC1BBD"/>
    <w:rsid w:val="00ED0939"/>
    <w:rsid w:val="00ED0DA3"/>
    <w:rsid w:val="00EE3300"/>
    <w:rsid w:val="00EE35FC"/>
    <w:rsid w:val="00EE6722"/>
    <w:rsid w:val="00EF4AF3"/>
    <w:rsid w:val="00EF5031"/>
    <w:rsid w:val="00F0212F"/>
    <w:rsid w:val="00F04FD8"/>
    <w:rsid w:val="00F04FE9"/>
    <w:rsid w:val="00F23590"/>
    <w:rsid w:val="00F23A21"/>
    <w:rsid w:val="00F246A5"/>
    <w:rsid w:val="00F249C2"/>
    <w:rsid w:val="00F279E9"/>
    <w:rsid w:val="00F27E6A"/>
    <w:rsid w:val="00F40EB0"/>
    <w:rsid w:val="00F412CE"/>
    <w:rsid w:val="00F46F88"/>
    <w:rsid w:val="00F510DB"/>
    <w:rsid w:val="00F527CA"/>
    <w:rsid w:val="00F56BA5"/>
    <w:rsid w:val="00F60826"/>
    <w:rsid w:val="00F610BB"/>
    <w:rsid w:val="00F62ED5"/>
    <w:rsid w:val="00F63D4F"/>
    <w:rsid w:val="00F70922"/>
    <w:rsid w:val="00F70DFA"/>
    <w:rsid w:val="00F712B9"/>
    <w:rsid w:val="00F81433"/>
    <w:rsid w:val="00F92A62"/>
    <w:rsid w:val="00F946B5"/>
    <w:rsid w:val="00FA028F"/>
    <w:rsid w:val="00FA1533"/>
    <w:rsid w:val="00FA2336"/>
    <w:rsid w:val="00FB3A51"/>
    <w:rsid w:val="00FB60DB"/>
    <w:rsid w:val="00FB6819"/>
    <w:rsid w:val="00FC1BF9"/>
    <w:rsid w:val="00FC455C"/>
    <w:rsid w:val="00FC6423"/>
    <w:rsid w:val="00FD3483"/>
    <w:rsid w:val="00FE3A2D"/>
    <w:rsid w:val="00FE68D6"/>
    <w:rsid w:val="00FF1B0B"/>
    <w:rsid w:val="163D2FAD"/>
    <w:rsid w:val="25B5F0B1"/>
    <w:rsid w:val="35CEEE03"/>
    <w:rsid w:val="3EF43CE6"/>
    <w:rsid w:val="3FBD7371"/>
    <w:rsid w:val="47FD87DF"/>
    <w:rsid w:val="5F3FFE89"/>
    <w:rsid w:val="6BD07803"/>
    <w:rsid w:val="77FE56B0"/>
    <w:rsid w:val="7A78D8C7"/>
    <w:rsid w:val="7B7F7186"/>
    <w:rsid w:val="7E762FA6"/>
    <w:rsid w:val="7FDBE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C2757"/>
  <w15:docId w15:val="{AD6CDAF4-1273-9240-B560-2B8134CF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kern w:val="2"/>
      <w:sz w:val="24"/>
      <w:szCs w:val="24"/>
      <w:lang w:val="zh-CN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Title">
    <w:name w:val="Title"/>
    <w:basedOn w:val="Normal"/>
    <w:pPr>
      <w:keepNext/>
    </w:pPr>
    <w:rPr>
      <w:rFonts w:ascii="Kaiti TC" w:hAnsi="Kaiti TC" w:eastAsia="Kaiti TC"/>
      <w:b/>
      <w:color w:val="000000"/>
      <w:sz w:val="48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Heading">
    <w:name w:val="ReportHeading"/>
    <w:basedOn w:val="Normal"/>
    <w:pPr>
      <w:keepNext/>
    </w:pPr>
    <w:rPr>
      <w:rFonts w:ascii="Kaiti TC" w:hAnsi="Kaiti TC" w:eastAsia="Kaiti TC"/>
      <w:b w:val="0"/>
      <w:color w:val="000000"/>
      <w:sz w:val="28"/>
    </w:rPr>
  </w:style>
  <w:style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w:type="paragraph" w:customStyle="1" w:styleId="ReportCaption">
    <w:name w:val="ReportCaption"/>
    <w:basedOn w:val="Normal"/>
    <w:pPr>
      <w:keepNext w:val="0"/>
    </w:pPr>
    <w:rPr>
      <w:rFonts w:ascii="Kaiti TC" w:hAnsi="Kaiti TC" w:eastAsia="Kaiti TC"/>
      <w:b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xmlns="http://schemas.openxmlformats.org/package/2006/relationships" Id="rId7" Type="http://schemas.openxmlformats.org/officeDocument/2006/relationships/image" Target="media/image1.png"/><Relationship xmlns="http://schemas.openxmlformats.org/package/2006/relationships" Id="rId8" Type="http://schemas.openxmlformats.org/officeDocument/2006/relationships/image" Target="media/image2.png"/><Relationship xmlns="http://schemas.openxmlformats.org/package/2006/relationships" Id="rId9" Type="http://schemas.openxmlformats.org/officeDocument/2006/relationships/image" Target="media/image3.png"/><Relationship xmlns="http://schemas.openxmlformats.org/package/2006/relationships" Id="rId10" Type="http://schemas.openxmlformats.org/officeDocument/2006/relationships/image" Target="media/image4.png"/><Relationship xmlns="http://schemas.openxmlformats.org/package/2006/relationships" Id="rId11" Type="http://schemas.openxmlformats.org/officeDocument/2006/relationships/image" Target="media/image5.png"/><Relationship xmlns="http://schemas.openxmlformats.org/package/2006/relationships" Id="rId12" Type="http://schemas.openxmlformats.org/officeDocument/2006/relationships/image" Target="media/image6.png"/><Relationship xmlns="http://schemas.openxmlformats.org/package/2006/relationships" Id="rId13" Type="http://schemas.openxmlformats.org/officeDocument/2006/relationships/image" Target="media/image7.png"/><Relationship xmlns="http://schemas.openxmlformats.org/package/2006/relationships" Id="rId14" Type="http://schemas.openxmlformats.org/officeDocument/2006/relationships/image" Target="media/image8.png"/><Relationship xmlns="http://schemas.openxmlformats.org/package/2006/relationships" Id="rId15" Type="http://schemas.openxmlformats.org/officeDocument/2006/relationships/image" Target="media/image9.png"/><Relationship xmlns="http://schemas.openxmlformats.org/package/2006/relationships" Id="rId16" Type="http://schemas.openxmlformats.org/officeDocument/2006/relationships/image" Target="media/image10.png"/><Relationship xmlns="http://schemas.openxmlformats.org/package/2006/relationships" Id="rId17" Type="http://schemas.openxmlformats.org/officeDocument/2006/relationships/image" Target="media/image11.png"/><Relationship xmlns="http://schemas.openxmlformats.org/package/2006/relationships" Id="rId18" Type="http://schemas.openxmlformats.org/officeDocument/2006/relationships/image" Target="media/image12.png"/><Relationship xmlns="http://schemas.openxmlformats.org/package/2006/relationships" Id="rId19" Type="http://schemas.openxmlformats.org/officeDocument/2006/relationships/image" Target="media/image13.png"/><Relationship xmlns="http://schemas.openxmlformats.org/package/2006/relationships" Id="rId20" Type="http://schemas.openxmlformats.org/officeDocument/2006/relationships/image" Target="media/image14.png"/><Relationship xmlns="http://schemas.openxmlformats.org/package/2006/relationships" Id="rId21" Type="http://schemas.openxmlformats.org/officeDocument/2006/relationships/image" Target="media/image15.png"/><Relationship xmlns="http://schemas.openxmlformats.org/package/2006/relationships" Id="rId22" Type="http://schemas.openxmlformats.org/officeDocument/2006/relationships/image" Target="media/image16.png"/><Relationship xmlns="http://schemas.openxmlformats.org/package/2006/relationships" Id="rId23" Type="http://schemas.openxmlformats.org/officeDocument/2006/relationships/image" Target="media/image17.png"/><Relationship xmlns="http://schemas.openxmlformats.org/package/2006/relationships" Id="rId2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210</Words>
  <Characters>1197</Characters>
  <Application>Microsoft Office Word</Application>
  <DocSecurity>0</DocSecurity>
  <Lines>9</Lines>
  <Paragraphs>2</Paragraphs>
  <ScaleCrop>false</ScaleCrop>
  <Company>Peking University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Yixin Zhuang</dc:creator>
  <cp:lastModifiedBy>Yixin Zhuang</cp:lastModifiedBy>
  <cp:revision>7</cp:revision>
  <dcterms:created xsi:type="dcterms:W3CDTF">2024-09-30T11:18:00Z</dcterms:created>
  <dcterms:modified xsi:type="dcterms:W3CDTF">2025-09-25T13:24:00Z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E0C6B860B731831A579D16677A33E0A8_42</vt:lpwstr>
  </property>
</Properties>
</file>