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17B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 xml:space="preserve"># Android SDK </w:t>
      </w:r>
      <w:r w:rsidR="00362F0D">
        <w:rPr>
          <w:rFonts w:ascii="宋体" w:eastAsia="宋体" w:hAnsi="宋体" w:cs="宋体"/>
          <w:b/>
          <w:bCs/>
        </w:rPr>
        <w:t>–</w:t>
      </w:r>
      <w:r w:rsidRPr="00362F0D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362F0D">
        <w:rPr>
          <w:rFonts w:ascii="宋体" w:eastAsia="宋体" w:hAnsi="宋体" w:cs="宋体"/>
          <w:b/>
          <w:bCs/>
        </w:rPr>
        <w:t>SuperADS</w:t>
      </w:r>
      <w:proofErr w:type="spellEnd"/>
    </w:p>
    <w:p w:rsidR="00362F0D" w:rsidRPr="00362F0D" w:rsidRDefault="00362F0D" w:rsidP="00D0017B">
      <w:pPr>
        <w:pStyle w:val="a3"/>
        <w:rPr>
          <w:rFonts w:ascii="宋体" w:eastAsia="宋体" w:hAnsi="宋体" w:cs="宋体"/>
          <w:b/>
          <w:bCs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FF0000"/>
        </w:rPr>
      </w:pPr>
      <w:r w:rsidRPr="00362F0D">
        <w:rPr>
          <w:rFonts w:ascii="宋体" w:eastAsia="宋体" w:hAnsi="宋体" w:cs="宋体"/>
          <w:color w:val="FF0000"/>
        </w:rPr>
        <w:t xml:space="preserve">**Latest Version:** </w:t>
      </w:r>
      <w:r w:rsidR="00676064">
        <w:rPr>
          <w:rFonts w:ascii="宋体" w:eastAsia="宋体" w:hAnsi="宋体" w:cs="宋体"/>
          <w:color w:val="FF0000"/>
        </w:rPr>
        <w:t>1</w:t>
      </w:r>
      <w:r w:rsidRPr="00362F0D">
        <w:rPr>
          <w:rFonts w:ascii="宋体" w:eastAsia="宋体" w:hAnsi="宋体" w:cs="宋体"/>
          <w:color w:val="FF0000"/>
        </w:rPr>
        <w:t>.2.</w:t>
      </w:r>
      <w:r w:rsidR="00676064">
        <w:rPr>
          <w:rFonts w:ascii="宋体" w:eastAsia="宋体" w:hAnsi="宋体" w:cs="宋体"/>
          <w:color w:val="FF0000"/>
        </w:rPr>
        <w:t>6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FF0000"/>
        </w:rPr>
      </w:pPr>
      <w:r w:rsidRPr="00362F0D">
        <w:rPr>
          <w:rFonts w:ascii="宋体" w:eastAsia="宋体" w:hAnsi="宋体" w:cs="宋体"/>
          <w:color w:val="FF0000"/>
        </w:rPr>
        <w:t>**Release Date:** 1</w:t>
      </w:r>
      <w:r w:rsidR="001243C4">
        <w:rPr>
          <w:rFonts w:ascii="宋体" w:eastAsia="宋体" w:hAnsi="宋体" w:cs="宋体"/>
          <w:color w:val="FF0000"/>
        </w:rPr>
        <w:t>7</w:t>
      </w:r>
      <w:r w:rsidRPr="00362F0D">
        <w:rPr>
          <w:rFonts w:ascii="宋体" w:eastAsia="宋体" w:hAnsi="宋体" w:cs="宋体"/>
          <w:color w:val="FF0000"/>
        </w:rPr>
        <w:t>.</w:t>
      </w:r>
      <w:r w:rsidR="001243C4">
        <w:rPr>
          <w:rFonts w:ascii="宋体" w:eastAsia="宋体" w:hAnsi="宋体" w:cs="宋体"/>
          <w:color w:val="FF0000"/>
        </w:rPr>
        <w:t>10</w:t>
      </w:r>
      <w:r w:rsidRPr="00362F0D">
        <w:rPr>
          <w:rFonts w:ascii="宋体" w:eastAsia="宋体" w:hAnsi="宋体" w:cs="宋体"/>
          <w:color w:val="FF0000"/>
        </w:rPr>
        <w:t>.</w:t>
      </w:r>
      <w:r w:rsidR="001243C4">
        <w:rPr>
          <w:rFonts w:ascii="宋体" w:eastAsia="宋体" w:hAnsi="宋体" w:cs="宋体"/>
          <w:color w:val="FF0000"/>
        </w:rPr>
        <w:t>19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allows you to add several Advertisements to your project.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From Banner Ad, Interstitial Ad, Video Ad, </w:t>
      </w:r>
      <w:proofErr w:type="spellStart"/>
      <w:r w:rsidRPr="00D0017B">
        <w:rPr>
          <w:rFonts w:ascii="宋体" w:eastAsia="宋体" w:hAnsi="宋体" w:cs="宋体"/>
        </w:rPr>
        <w:t>rewareded</w:t>
      </w:r>
      <w:proofErr w:type="spellEnd"/>
      <w:r w:rsidRPr="00D0017B">
        <w:rPr>
          <w:rFonts w:ascii="宋体" w:eastAsia="宋体" w:hAnsi="宋体" w:cs="宋体"/>
        </w:rPr>
        <w:t xml:space="preserve"> Ad and Native Ad.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SDK can work on Android phones and tablets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Requirements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Android Studio 3.4+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Android device or emulator with Android SDK v4.1+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### Table of Contents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1. [ Setup - Add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to your project ](#1)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2. [ Integrate the SDK with your code ](#2)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3. [ Types of Advertisements (examples) ](#3)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4. [ Demo app ](#4)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name="1"&gt;&lt;/a&gt;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Setup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Add the following to your dependencies section in module's </w:t>
      </w:r>
      <w:proofErr w:type="spellStart"/>
      <w:r w:rsidRPr="00D0017B">
        <w:rPr>
          <w:rFonts w:ascii="宋体" w:eastAsia="宋体" w:hAnsi="宋体" w:cs="宋体"/>
        </w:rPr>
        <w:t>build.grade</w:t>
      </w:r>
      <w:proofErr w:type="spellEnd"/>
      <w:r w:rsidRPr="00D0017B">
        <w:rPr>
          <w:rFonts w:ascii="宋体" w:eastAsia="宋体" w:hAnsi="宋体" w:cs="宋体"/>
        </w:rPr>
        <w:t xml:space="preserve"> file: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dependencies {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implementation </w:t>
      </w:r>
      <w:r w:rsidR="00162AAF" w:rsidRPr="00162AAF">
        <w:rPr>
          <w:rFonts w:ascii="宋体" w:eastAsia="宋体" w:hAnsi="宋体" w:cs="宋体"/>
          <w:color w:val="00B050"/>
        </w:rPr>
        <w:t>'</w:t>
      </w:r>
      <w:bookmarkStart w:id="0" w:name="_Hlk22565231"/>
      <w:r w:rsidR="00162AAF" w:rsidRPr="00162AAF">
        <w:rPr>
          <w:rFonts w:ascii="宋体" w:eastAsia="宋体" w:hAnsi="宋体" w:cs="宋体"/>
          <w:color w:val="00B050"/>
        </w:rPr>
        <w:t>cn.superads:sdk:1.2.6</w:t>
      </w:r>
      <w:bookmarkEnd w:id="0"/>
      <w:r w:rsidR="00162AAF" w:rsidRPr="00162AAF">
        <w:rPr>
          <w:rFonts w:ascii="宋体" w:eastAsia="宋体" w:hAnsi="宋体" w:cs="宋体"/>
          <w:color w:val="00B050"/>
        </w:rPr>
        <w:t>'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name="2"&gt;&lt;/a&gt;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Integrate the SDK with your code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- **Initialize** the SDK in your code.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This code should be called only once in app life cycle. Best to call it from </w:t>
      </w:r>
      <w:proofErr w:type="spellStart"/>
      <w:r w:rsidRPr="00D0017B">
        <w:rPr>
          <w:rFonts w:ascii="宋体" w:eastAsia="宋体" w:hAnsi="宋体" w:cs="宋体"/>
        </w:rPr>
        <w:t>MainAcitivity.onCreate</w:t>
      </w:r>
      <w:proofErr w:type="spellEnd"/>
      <w:r w:rsidRPr="00D0017B">
        <w:rPr>
          <w:rFonts w:ascii="宋体" w:eastAsia="宋体" w:hAnsi="宋体" w:cs="宋体"/>
        </w:rPr>
        <w:t>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(**your publisher id** is chosen by the user).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SuperAds.initialize</w:t>
      </w:r>
      <w:proofErr w:type="spellEnd"/>
      <w:r w:rsidRPr="00362F0D">
        <w:rPr>
          <w:rFonts w:ascii="宋体" w:eastAsia="宋体" w:hAnsi="宋体" w:cs="宋体"/>
          <w:color w:val="00B050"/>
        </w:rPr>
        <w:t>(this, &lt;</w:t>
      </w:r>
      <w:proofErr w:type="spellStart"/>
      <w:r w:rsidRPr="00362F0D">
        <w:rPr>
          <w:rFonts w:ascii="宋体" w:eastAsia="宋体" w:hAnsi="宋体" w:cs="宋体"/>
          <w:color w:val="00B050"/>
        </w:rPr>
        <w:t>Your_publisher_id</w:t>
      </w:r>
      <w:proofErr w:type="spellEnd"/>
      <w:r w:rsidRPr="00362F0D">
        <w:rPr>
          <w:rFonts w:ascii="宋体" w:eastAsia="宋体" w:hAnsi="宋体" w:cs="宋体"/>
          <w:color w:val="00B050"/>
        </w:rPr>
        <w:t>&gt;);</w:t>
      </w:r>
    </w:p>
    <w:p w:rsidR="00362F0D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name="3"&gt;&lt;/a&gt;</w:t>
      </w:r>
    </w:p>
    <w:p w:rsidR="00D0017B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Types of Advertisements (examples)</w:t>
      </w:r>
    </w:p>
    <w:p w:rsidR="00362F0D" w:rsidRPr="00362F0D" w:rsidRDefault="00362F0D" w:rsidP="00D0017B">
      <w:pPr>
        <w:pStyle w:val="a3"/>
        <w:rPr>
          <w:rFonts w:ascii="宋体" w:eastAsia="宋体" w:hAnsi="宋体" w:cs="宋体"/>
          <w:b/>
          <w:bCs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 xml:space="preserve">- ### Banner Ad  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Banner ads usually appear at the top or bottom of your app’s screen. Adding one to your app takes just a few lines of code.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banner ad instance: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("320","50"); // Size of the banner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createBannerAdCard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362F0D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Optional parameter is the ad is playable: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adCard.setContentType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AdContentType.PLAYABLE</w:t>
      </w:r>
      <w:proofErr w:type="spellEnd"/>
      <w:r w:rsidRPr="00362F0D">
        <w:rPr>
          <w:rFonts w:ascii="宋体" w:eastAsia="宋体" w:hAnsi="宋体" w:cs="宋体"/>
          <w:color w:val="00B050"/>
        </w:rPr>
        <w:t>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A</w:t>
      </w:r>
      <w:r>
        <w:rPr>
          <w:rFonts w:ascii="宋体" w:eastAsia="宋体" w:hAnsi="宋体" w:cs="宋体"/>
        </w:rPr>
        <w:t>d container view</w:t>
      </w:r>
      <w:r>
        <w:rPr>
          <w:rFonts w:ascii="宋体" w:eastAsia="宋体" w:hAnsi="宋体" w:cs="宋体" w:hint="eastAsia"/>
        </w:rPr>
        <w:t>: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```java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  <w:proofErr w:type="spellStart"/>
      <w:r>
        <w:rPr>
          <w:rFonts w:ascii="宋体" w:eastAsia="宋体" w:hAnsi="宋体" w:cs="宋体" w:hint="eastAsia"/>
        </w:rPr>
        <w:t>bannerContainer</w:t>
      </w:r>
      <w:proofErr w:type="spellEnd"/>
      <w:r>
        <w:rPr>
          <w:rFonts w:ascii="宋体" w:eastAsia="宋体" w:hAnsi="宋体" w:cs="宋体" w:hint="eastAsia"/>
        </w:rPr>
        <w:t>:</w:t>
      </w:r>
    </w:p>
    <w:p w:rsidR="00CF235F" w:rsidRDefault="00CF235F" w:rsidP="00CF235F">
      <w:pPr>
        <w:pStyle w:val="a3"/>
        <w:rPr>
          <w:rFonts w:ascii="宋体" w:eastAsia="宋体" w:hAnsi="宋体" w:cs="宋体"/>
        </w:rPr>
      </w:pP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&lt;</w:t>
      </w:r>
      <w:proofErr w:type="spellStart"/>
      <w:r>
        <w:rPr>
          <w:rFonts w:ascii="宋体" w:eastAsia="宋体" w:hAnsi="宋体" w:cs="宋体" w:hint="eastAsia"/>
          <w:color w:val="00B050"/>
        </w:rPr>
        <w:t>FrameLayout</w:t>
      </w:r>
      <w:proofErr w:type="spellEnd"/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android:id</w:t>
      </w:r>
      <w:proofErr w:type="spellEnd"/>
      <w:r>
        <w:rPr>
          <w:rFonts w:ascii="宋体" w:eastAsia="宋体" w:hAnsi="宋体" w:cs="宋体" w:hint="eastAsia"/>
          <w:color w:val="00B050"/>
        </w:rPr>
        <w:t>="@+id/</w:t>
      </w:r>
      <w:proofErr w:type="spellStart"/>
      <w:r>
        <w:rPr>
          <w:rFonts w:ascii="宋体" w:eastAsia="宋体" w:hAnsi="宋体" w:cs="宋体" w:hint="eastAsia"/>
          <w:color w:val="00B050"/>
        </w:rPr>
        <w:t>banner_container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android:layout_width</w:t>
      </w:r>
      <w:proofErr w:type="spellEnd"/>
      <w:r>
        <w:rPr>
          <w:rFonts w:ascii="宋体" w:eastAsia="宋体" w:hAnsi="宋体" w:cs="宋体" w:hint="eastAsia"/>
          <w:color w:val="00B050"/>
        </w:rPr>
        <w:t>="</w:t>
      </w:r>
      <w:proofErr w:type="spellStart"/>
      <w:r>
        <w:rPr>
          <w:rFonts w:ascii="宋体" w:eastAsia="宋体" w:hAnsi="宋体" w:cs="宋体" w:hint="eastAsia"/>
          <w:color w:val="00B050"/>
        </w:rPr>
        <w:t>wrap_content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android:layout_height</w:t>
      </w:r>
      <w:proofErr w:type="spellEnd"/>
      <w:r>
        <w:rPr>
          <w:rFonts w:ascii="宋体" w:eastAsia="宋体" w:hAnsi="宋体" w:cs="宋体" w:hint="eastAsia"/>
          <w:color w:val="00B050"/>
        </w:rPr>
        <w:t>="</w:t>
      </w:r>
      <w:proofErr w:type="spellStart"/>
      <w:r>
        <w:rPr>
          <w:rFonts w:ascii="宋体" w:eastAsia="宋体" w:hAnsi="宋体" w:cs="宋体" w:hint="eastAsia"/>
          <w:color w:val="00B050"/>
        </w:rPr>
        <w:t>wrap_content</w:t>
      </w:r>
      <w:proofErr w:type="spellEnd"/>
      <w:r>
        <w:rPr>
          <w:rFonts w:ascii="宋体" w:eastAsia="宋体" w:hAnsi="宋体" w:cs="宋体" w:hint="eastAsia"/>
          <w:color w:val="00B050"/>
        </w:rPr>
        <w:t>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android:layout_gravity</w:t>
      </w:r>
      <w:proofErr w:type="spellEnd"/>
      <w:r>
        <w:rPr>
          <w:rFonts w:ascii="宋体" w:eastAsia="宋体" w:hAnsi="宋体" w:cs="宋体" w:hint="eastAsia"/>
          <w:color w:val="00B050"/>
        </w:rPr>
        <w:t>="center"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android:layout_marginBottom</w:t>
      </w:r>
      <w:proofErr w:type="spellEnd"/>
      <w:r>
        <w:rPr>
          <w:rFonts w:ascii="宋体" w:eastAsia="宋体" w:hAnsi="宋体" w:cs="宋体" w:hint="eastAsia"/>
          <w:color w:val="00B050"/>
        </w:rPr>
        <w:t>="30dp"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app:layout_constraintBottom_toBottomOf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app:layout_constraintLeft_toLeftOf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</w:t>
      </w:r>
      <w:proofErr w:type="spellStart"/>
      <w:r>
        <w:rPr>
          <w:rFonts w:ascii="宋体" w:eastAsia="宋体" w:hAnsi="宋体" w:cs="宋体" w:hint="eastAsia"/>
          <w:color w:val="00B050"/>
        </w:rPr>
        <w:t>app:layout_constraintRight_toRightOf</w:t>
      </w:r>
      <w:proofErr w:type="spellEnd"/>
      <w:r>
        <w:rPr>
          <w:rFonts w:ascii="宋体" w:eastAsia="宋体" w:hAnsi="宋体" w:cs="宋体" w:hint="eastAsia"/>
          <w:color w:val="00B050"/>
        </w:rPr>
        <w:t>="parent"</w:t>
      </w:r>
    </w:p>
    <w:p w:rsidR="00CF235F" w:rsidRDefault="00CF235F" w:rsidP="00CF235F">
      <w:pPr>
        <w:pStyle w:val="a3"/>
        <w:rPr>
          <w:rFonts w:ascii="宋体" w:eastAsia="宋体" w:hAnsi="宋体" w:cs="宋体"/>
          <w:color w:val="00B050"/>
        </w:rPr>
      </w:pPr>
      <w:r>
        <w:rPr>
          <w:rFonts w:ascii="宋体" w:eastAsia="宋体" w:hAnsi="宋体" w:cs="宋体" w:hint="eastAsia"/>
          <w:color w:val="00B050"/>
        </w:rPr>
        <w:t xml:space="preserve">    /&gt;</w:t>
      </w:r>
    </w:p>
    <w:p w:rsidR="00CF235F" w:rsidRPr="00D0017B" w:rsidRDefault="00CF235F" w:rsidP="00D0017B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5107F5" w:rsidRPr="00641551">
        <w:rPr>
          <w:rFonts w:ascii="宋体" w:eastAsia="宋体" w:hAnsi="宋体" w:cs="宋体"/>
          <w:color w:val="00B050"/>
        </w:rPr>
        <w:t>S</w:t>
      </w:r>
      <w:r w:rsidR="005107F5">
        <w:rPr>
          <w:rFonts w:ascii="宋体" w:eastAsia="宋体" w:hAnsi="宋体" w:cs="宋体"/>
          <w:color w:val="00B050"/>
        </w:rPr>
        <w:t>A</w:t>
      </w:r>
      <w:r w:rsidR="005107F5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bannerContainer.addView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adCard.getAdView</w:t>
      </w:r>
      <w:proofErr w:type="spellEnd"/>
      <w:r w:rsidRPr="00362F0D">
        <w:rPr>
          <w:rFonts w:ascii="宋体" w:eastAsia="宋体" w:hAnsi="宋体" w:cs="宋体"/>
          <w:color w:val="00B050"/>
        </w:rPr>
        <w:t>());  //Adding the view to container to show on the screen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5C646E" w:rsidRPr="00D0017B" w:rsidRDefault="005C646E" w:rsidP="005C646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D0017B" w:rsidRDefault="005C646E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5C646E" w:rsidRPr="00D0017B" w:rsidRDefault="005C646E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Interstitial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Interstitial ads provide full-screen experiences, commonly incorporating rich media to offer a higher level of interactivity compared to banner ads. Interstitials are typically shown during natural transitions in your app; for example, after completing a game level, or while waiting for a new view to load.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interstitial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("768","1024"); // Size of the banner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createInterstitialAdCard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Optional parameter is the ad is playable: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adCard.setContentType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AdContentType.PLAYABLE</w:t>
      </w:r>
      <w:proofErr w:type="spellEnd"/>
      <w:r w:rsidRPr="00362F0D">
        <w:rPr>
          <w:rFonts w:ascii="宋体" w:eastAsia="宋体" w:hAnsi="宋体" w:cs="宋体"/>
          <w:color w:val="00B050"/>
        </w:rPr>
        <w:t>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5107F5" w:rsidRPr="00641551">
        <w:rPr>
          <w:rFonts w:ascii="宋体" w:eastAsia="宋体" w:hAnsi="宋体" w:cs="宋体"/>
          <w:color w:val="00B050"/>
        </w:rPr>
        <w:t>S</w:t>
      </w:r>
      <w:r w:rsidR="005107F5">
        <w:rPr>
          <w:rFonts w:ascii="宋体" w:eastAsia="宋体" w:hAnsi="宋体" w:cs="宋体"/>
          <w:color w:val="00B050"/>
        </w:rPr>
        <w:t>A</w:t>
      </w:r>
      <w:r w:rsidR="005107F5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ab/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Show the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Video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A full screen video advertisement that can be shown during app use.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video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("1280","720"); // Size of the video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createVideoAdCard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5107F5" w:rsidRPr="00641551">
        <w:rPr>
          <w:rFonts w:ascii="宋体" w:eastAsia="宋体" w:hAnsi="宋体" w:cs="宋体"/>
          <w:color w:val="00B050"/>
        </w:rPr>
        <w:t>S</w:t>
      </w:r>
      <w:r w:rsidR="005107F5">
        <w:rPr>
          <w:rFonts w:ascii="宋体" w:eastAsia="宋体" w:hAnsi="宋体" w:cs="宋体"/>
          <w:color w:val="00B050"/>
        </w:rPr>
        <w:t>A</w:t>
      </w:r>
      <w:r w:rsidR="005107F5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Start playing the video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completed.");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Pr="0050661E" w:rsidRDefault="0050661E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Rewarded Video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Rewarded video ads are a great way to keep users engaged in your app while earning ad revenue. The reward generally comes in the form of in-game currency (gold, coins, power-ups, etc.) and is distributed to the user after a successful video completion.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video ad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new 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("1280","720"); // Size of the video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createRewardedVideoAdCard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adSize</w:t>
      </w:r>
      <w:proofErr w:type="spellEnd"/>
      <w:r w:rsidRPr="00362F0D">
        <w:rPr>
          <w:rFonts w:ascii="宋体" w:eastAsia="宋体" w:hAnsi="宋体" w:cs="宋体"/>
          <w:color w:val="00B050"/>
        </w:rPr>
        <w:t>, 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placement ID (from dashboard):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5107F5" w:rsidRPr="00641551">
        <w:rPr>
          <w:rFonts w:ascii="宋体" w:eastAsia="宋体" w:hAnsi="宋体" w:cs="宋体"/>
          <w:color w:val="00B050"/>
        </w:rPr>
        <w:t>S</w:t>
      </w:r>
      <w:r w:rsidR="005107F5">
        <w:rPr>
          <w:rFonts w:ascii="宋体" w:eastAsia="宋体" w:hAnsi="宋体" w:cs="宋体"/>
          <w:color w:val="00B050"/>
        </w:rPr>
        <w:t>A</w:t>
      </w:r>
      <w:r w:rsidR="005107F5" w:rsidRPr="00641551">
        <w:rPr>
          <w:rFonts w:ascii="宋体" w:eastAsia="宋体" w:hAnsi="宋体" w:cs="宋体"/>
          <w:color w:val="00B050"/>
        </w:rPr>
        <w:t>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Start playing the video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completed.");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onVideoRewarded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Logger.i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("Video rewarded!");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362F0D" w:rsidRPr="00D0017B" w:rsidRDefault="00362F0D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- ### Native Ad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##### Native ads make it easy for you to monetize your app in a way that’s consistent with its existing design. The </w:t>
      </w:r>
      <w:proofErr w:type="spellStart"/>
      <w:r w:rsidRPr="00D0017B">
        <w:rPr>
          <w:rFonts w:ascii="宋体" w:eastAsia="宋体" w:hAnsi="宋体" w:cs="宋体"/>
        </w:rPr>
        <w:t>SuperADS</w:t>
      </w:r>
      <w:proofErr w:type="spellEnd"/>
      <w:r w:rsidRPr="00D0017B">
        <w:rPr>
          <w:rFonts w:ascii="宋体" w:eastAsia="宋体" w:hAnsi="宋体" w:cs="宋体"/>
        </w:rPr>
        <w:t xml:space="preserve"> SDK gives you access to an ad’s individual assets so you can design the ad layout to be consistent with the look and feel of your app.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Create </w:t>
      </w:r>
      <w:proofErr w:type="spellStart"/>
      <w:r w:rsidRPr="00D0017B">
        <w:rPr>
          <w:rFonts w:ascii="宋体" w:eastAsia="宋体" w:hAnsi="宋体" w:cs="宋体"/>
        </w:rPr>
        <w:t>NativeAd</w:t>
      </w:r>
      <w:proofErr w:type="spellEnd"/>
      <w:r w:rsidRPr="00D0017B">
        <w:rPr>
          <w:rFonts w:ascii="宋体" w:eastAsia="宋体" w:hAnsi="宋体" w:cs="宋体"/>
        </w:rPr>
        <w:t xml:space="preserve"> instance: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362F0D">
        <w:rPr>
          <w:rFonts w:ascii="宋体" w:eastAsia="宋体" w:hAnsi="宋体" w:cs="宋体"/>
          <w:color w:val="00B050"/>
        </w:rPr>
        <w:t>SuperAds.getInstance</w:t>
      </w:r>
      <w:proofErr w:type="spellEnd"/>
      <w:r w:rsidRPr="00362F0D">
        <w:rPr>
          <w:rFonts w:ascii="宋体" w:eastAsia="宋体" w:hAnsi="宋体" w:cs="宋体"/>
          <w:color w:val="00B050"/>
        </w:rPr>
        <w:t>().</w:t>
      </w:r>
      <w:proofErr w:type="spellStart"/>
      <w:r w:rsidRPr="00362F0D">
        <w:rPr>
          <w:rFonts w:ascii="宋体" w:eastAsia="宋体" w:hAnsi="宋体" w:cs="宋体"/>
          <w:color w:val="00B050"/>
        </w:rPr>
        <w:t>createNativeAdCard</w:t>
      </w:r>
      <w:proofErr w:type="spellEnd"/>
      <w:r w:rsidRPr="00362F0D">
        <w:rPr>
          <w:rFonts w:ascii="宋体" w:eastAsia="宋体" w:hAnsi="宋体" w:cs="宋体"/>
          <w:color w:val="00B050"/>
        </w:rPr>
        <w:t>(this);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095E48" w:rsidRPr="00641551" w:rsidRDefault="00095E48" w:rsidP="00095E48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>.</w:t>
      </w:r>
      <w:r w:rsidRPr="001C13F9">
        <w:t xml:space="preserve"> </w:t>
      </w:r>
      <w:proofErr w:type="spellStart"/>
      <w:r w:rsidRPr="001C13F9">
        <w:rPr>
          <w:rFonts w:ascii="宋体" w:eastAsia="宋体" w:hAnsi="宋体" w:cs="宋体"/>
          <w:color w:val="00B050"/>
        </w:rPr>
        <w:t>setAdUnitId</w:t>
      </w:r>
      <w:proofErr w:type="spellEnd"/>
      <w:r w:rsidRPr="00641551">
        <w:rPr>
          <w:rFonts w:ascii="宋体" w:eastAsia="宋体" w:hAnsi="宋体" w:cs="宋体"/>
          <w:color w:val="00B050"/>
        </w:rPr>
        <w:t>("</w:t>
      </w:r>
      <w:r w:rsidRPr="001C13F9">
        <w:rPr>
          <w:rFonts w:ascii="宋体" w:eastAsia="宋体" w:hAnsi="宋体" w:cs="宋体"/>
          <w:color w:val="00B050"/>
        </w:rPr>
        <w:t>&lt;</w:t>
      </w:r>
      <w:proofErr w:type="spellStart"/>
      <w:r w:rsidRPr="001C13F9">
        <w:rPr>
          <w:rFonts w:ascii="宋体" w:eastAsia="宋体" w:hAnsi="宋体" w:cs="宋体"/>
          <w:color w:val="00B050"/>
        </w:rPr>
        <w:t>ad_unit_id</w:t>
      </w:r>
      <w:proofErr w:type="spellEnd"/>
      <w:r w:rsidRPr="001C13F9">
        <w:rPr>
          <w:rFonts w:ascii="宋体" w:eastAsia="宋体" w:hAnsi="宋体" w:cs="宋体"/>
          <w:color w:val="00B050"/>
        </w:rPr>
        <w:t>&gt;</w:t>
      </w:r>
      <w:r w:rsidRPr="00641551">
        <w:rPr>
          <w:rFonts w:ascii="宋体" w:eastAsia="宋体" w:hAnsi="宋体" w:cs="宋体"/>
          <w:color w:val="00B050"/>
        </w:rPr>
        <w:t>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Set UI fields to fill in after ad is loaded (optional):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adCard.titleTextViewId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R.id.ad_txt_title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adCard.privacyInformationIconImageId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(R.id.privacy_icon_2)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adCard.descriptionsTextViewId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R.id.ad_txt_description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adCard.callToActionTextViewId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R.id.ad_txt_cta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adCard.iconImageViewId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R.id.ad_img_icon</w:t>
      </w:r>
      <w:proofErr w:type="spellEnd"/>
      <w:r w:rsidRPr="00362F0D">
        <w:rPr>
          <w:rFonts w:ascii="宋体" w:eastAsia="宋体" w:hAnsi="宋体" w:cs="宋体"/>
          <w:color w:val="00B050"/>
        </w:rPr>
        <w:t>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362F0D">
        <w:rPr>
          <w:rFonts w:ascii="宋体" w:eastAsia="宋体" w:hAnsi="宋体" w:cs="宋体"/>
          <w:color w:val="00B050"/>
        </w:rPr>
        <w:t>adCard.bigImageViewId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R.id.ad_img</w:t>
      </w:r>
      <w:proofErr w:type="spellEnd"/>
      <w:r w:rsidRPr="00362F0D">
        <w:rPr>
          <w:rFonts w:ascii="宋体" w:eastAsia="宋体" w:hAnsi="宋体" w:cs="宋体"/>
          <w:color w:val="00B050"/>
        </w:rPr>
        <w:t>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 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  Create callback for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adCard.setAdListener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(new </w:t>
      </w:r>
      <w:proofErr w:type="spellStart"/>
      <w:r w:rsidR="00B018FF" w:rsidRPr="00641551">
        <w:rPr>
          <w:rFonts w:ascii="宋体" w:eastAsia="宋体" w:hAnsi="宋体" w:cs="宋体"/>
          <w:color w:val="00B050"/>
        </w:rPr>
        <w:t>S</w:t>
      </w:r>
      <w:r w:rsidR="00B018FF">
        <w:rPr>
          <w:rFonts w:ascii="宋体" w:eastAsia="宋体" w:hAnsi="宋体" w:cs="宋体"/>
          <w:color w:val="00B050"/>
        </w:rPr>
        <w:t>A</w:t>
      </w:r>
      <w:r w:rsidR="00B018FF" w:rsidRPr="00641551">
        <w:rPr>
          <w:rFonts w:ascii="宋体" w:eastAsia="宋体" w:hAnsi="宋体" w:cs="宋体"/>
          <w:color w:val="00B050"/>
        </w:rPr>
        <w:t>AdListener</w:t>
      </w:r>
      <w:bookmarkStart w:id="1" w:name="_GoBack"/>
      <w:bookmarkEnd w:id="1"/>
      <w:proofErr w:type="spellEnd"/>
      <w:r w:rsidRPr="00362F0D">
        <w:rPr>
          <w:rFonts w:ascii="宋体" w:eastAsia="宋体" w:hAnsi="宋体" w:cs="宋体"/>
          <w:color w:val="00B050"/>
        </w:rPr>
        <w:t xml:space="preserve">()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adCard.show</w:t>
      </w:r>
      <w:proofErr w:type="spellEnd"/>
      <w:r w:rsidRPr="00362F0D">
        <w:rPr>
          <w:rFonts w:ascii="宋体" w:eastAsia="宋体" w:hAnsi="宋体" w:cs="宋体"/>
          <w:color w:val="00B050"/>
        </w:rPr>
        <w:t>(); // Show just loaded ad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@Override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public 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{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362F0D">
        <w:rPr>
          <w:rFonts w:ascii="宋体" w:eastAsia="宋体" w:hAnsi="宋体" w:cs="宋体"/>
          <w:color w:val="00B050"/>
        </w:rPr>
        <w:t>Logger.e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);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  } 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>});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50661E" w:rsidRPr="00D0017B" w:rsidRDefault="0050661E" w:rsidP="0050661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Load Ad</w:t>
      </w:r>
      <w:r w:rsidRPr="00D0017B">
        <w:rPr>
          <w:rFonts w:ascii="宋体" w:eastAsia="宋体" w:hAnsi="宋体" w:cs="宋体"/>
        </w:rPr>
        <w:t>:</w:t>
      </w:r>
    </w:p>
    <w:p w:rsidR="0050661E" w:rsidRDefault="0050661E" w:rsidP="0050661E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362F0D">
        <w:rPr>
          <w:rFonts w:ascii="宋体" w:eastAsia="宋体" w:hAnsi="宋体" w:cs="宋体"/>
          <w:color w:val="00B050"/>
        </w:rPr>
        <w:t>adCard</w:t>
      </w:r>
      <w:r>
        <w:rPr>
          <w:rFonts w:ascii="宋体" w:eastAsia="宋体" w:hAnsi="宋体" w:cs="宋体" w:hint="eastAsia"/>
          <w:color w:val="00B050"/>
        </w:rPr>
        <w:t>.</w:t>
      </w:r>
      <w:r>
        <w:rPr>
          <w:rFonts w:ascii="宋体" w:eastAsia="宋体" w:hAnsi="宋体" w:cs="宋体"/>
          <w:color w:val="00B050"/>
        </w:rPr>
        <w:t>load</w:t>
      </w:r>
      <w:proofErr w:type="spellEnd"/>
      <w:r>
        <w:rPr>
          <w:rFonts w:ascii="宋体" w:eastAsia="宋体" w:hAnsi="宋体" w:cs="宋体"/>
          <w:color w:val="00B050"/>
        </w:rPr>
        <w:t>()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362F0D" w:rsidRDefault="00D0017B" w:rsidP="00D0017B">
      <w:pPr>
        <w:pStyle w:val="a3"/>
        <w:rPr>
          <w:rFonts w:ascii="宋体" w:eastAsia="宋体" w:hAnsi="宋体" w:cs="宋体"/>
          <w:b/>
          <w:bCs/>
        </w:rPr>
      </w:pPr>
      <w:r w:rsidRPr="00362F0D">
        <w:rPr>
          <w:rFonts w:ascii="宋体" w:eastAsia="宋体" w:hAnsi="宋体" w:cs="宋体"/>
          <w:b/>
          <w:bCs/>
        </w:rPr>
        <w:t>## List of events: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 xml:space="preserve">##### Those events can be found on </w:t>
      </w:r>
      <w:proofErr w:type="spellStart"/>
      <w:r w:rsidRPr="00D0017B">
        <w:rPr>
          <w:rFonts w:ascii="宋体" w:eastAsia="宋体" w:hAnsi="宋体" w:cs="宋体"/>
        </w:rPr>
        <w:t>SaAdListener</w:t>
      </w:r>
      <w:proofErr w:type="spellEnd"/>
      <w:r w:rsidRPr="00D0017B">
        <w:rPr>
          <w:rFonts w:ascii="宋体" w:eastAsia="宋体" w:hAnsi="宋体" w:cs="宋体"/>
        </w:rPr>
        <w:t xml:space="preserve"> interface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```java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onAdLoaded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// Ad was loaded successfully and ready to be shown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onAdFailedToLoad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(int </w:t>
      </w:r>
      <w:proofErr w:type="spellStart"/>
      <w:r w:rsidRPr="00362F0D">
        <w:rPr>
          <w:rFonts w:ascii="宋体" w:eastAsia="宋体" w:hAnsi="宋体" w:cs="宋体"/>
          <w:color w:val="00B050"/>
        </w:rPr>
        <w:t>errorCode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onAdClosed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onAdLeftApplication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 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onAdOpened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onAdClicked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onAdImpression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onVideoCompleted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362F0D" w:rsidRDefault="00D0017B" w:rsidP="00D0017B">
      <w:pPr>
        <w:pStyle w:val="a3"/>
        <w:rPr>
          <w:rFonts w:ascii="宋体" w:eastAsia="宋体" w:hAnsi="宋体" w:cs="宋体"/>
          <w:color w:val="00B050"/>
        </w:rPr>
      </w:pPr>
      <w:r w:rsidRPr="00362F0D">
        <w:rPr>
          <w:rFonts w:ascii="宋体" w:eastAsia="宋体" w:hAnsi="宋体" w:cs="宋体"/>
          <w:color w:val="00B050"/>
        </w:rPr>
        <w:t xml:space="preserve">void </w:t>
      </w:r>
      <w:proofErr w:type="spellStart"/>
      <w:r w:rsidRPr="00362F0D">
        <w:rPr>
          <w:rFonts w:ascii="宋体" w:eastAsia="宋体" w:hAnsi="宋体" w:cs="宋体"/>
          <w:color w:val="00B050"/>
        </w:rPr>
        <w:t>onVideoRewarded</w:t>
      </w:r>
      <w:proofErr w:type="spellEnd"/>
      <w:r w:rsidRPr="00362F0D">
        <w:rPr>
          <w:rFonts w:ascii="宋体" w:eastAsia="宋体" w:hAnsi="宋体" w:cs="宋体"/>
          <w:color w:val="00B050"/>
        </w:rPr>
        <w:t>(</w:t>
      </w:r>
      <w:proofErr w:type="spellStart"/>
      <w:r w:rsidRPr="00362F0D">
        <w:rPr>
          <w:rFonts w:ascii="宋体" w:eastAsia="宋体" w:hAnsi="宋体" w:cs="宋体"/>
          <w:color w:val="00B050"/>
        </w:rPr>
        <w:t>SAAdCard</w:t>
      </w:r>
      <w:proofErr w:type="spellEnd"/>
      <w:r w:rsidRPr="00362F0D">
        <w:rPr>
          <w:rFonts w:ascii="宋体" w:eastAsia="宋体" w:hAnsi="宋体" w:cs="宋体"/>
          <w:color w:val="00B050"/>
        </w:rPr>
        <w:t xml:space="preserve"> card)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```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&lt;a name="4"&gt;&lt;/a&gt;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 Demo App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##### A demo app with a simple usage of the SDK can be found in the following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proofErr w:type="spellStart"/>
      <w:r w:rsidRPr="00D0017B">
        <w:rPr>
          <w:rFonts w:ascii="宋体" w:eastAsia="宋体" w:hAnsi="宋体" w:cs="宋体"/>
        </w:rPr>
        <w:t>Github</w:t>
      </w:r>
      <w:proofErr w:type="spellEnd"/>
      <w:r w:rsidRPr="00D0017B">
        <w:rPr>
          <w:rFonts w:ascii="宋体" w:eastAsia="宋体" w:hAnsi="宋体" w:cs="宋体"/>
        </w:rPr>
        <w:t xml:space="preserve"> repository: [Link](</w:t>
      </w:r>
      <w:r w:rsidRPr="00362F0D"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 w:rsidRPr="00D0017B">
        <w:rPr>
          <w:rFonts w:ascii="宋体" w:eastAsia="宋体" w:hAnsi="宋体" w:cs="宋体"/>
        </w:rPr>
        <w:t xml:space="preserve"> "Link")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The demo app contains several types of advertisements: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  <w:r w:rsidRPr="00D0017B">
        <w:rPr>
          <w:rFonts w:ascii="宋体" w:eastAsia="宋体" w:hAnsi="宋体" w:cs="宋体"/>
        </w:rPr>
        <w:t>**Banner** Ad, **Interstitial** Ad, **Video** Ad, **Rewarded Video** Ad and a **Native** Ad.</w:t>
      </w:r>
    </w:p>
    <w:p w:rsidR="00D0017B" w:rsidRPr="00D0017B" w:rsidRDefault="00D0017B" w:rsidP="00D0017B">
      <w:pPr>
        <w:pStyle w:val="a3"/>
        <w:rPr>
          <w:rFonts w:ascii="宋体" w:eastAsia="宋体" w:hAnsi="宋体" w:cs="宋体"/>
        </w:rPr>
      </w:pPr>
    </w:p>
    <w:p w:rsidR="00D0017B" w:rsidRDefault="00D0017B" w:rsidP="00D0017B">
      <w:pPr>
        <w:pStyle w:val="a3"/>
        <w:rPr>
          <w:rFonts w:ascii="宋体" w:eastAsia="宋体" w:hAnsi="宋体" w:cs="宋体"/>
        </w:rPr>
      </w:pPr>
    </w:p>
    <w:sectPr w:rsidR="00D0017B" w:rsidSect="00D939CD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E59" w:rsidRDefault="008A7E59" w:rsidP="00DB1983">
      <w:r>
        <w:separator/>
      </w:r>
    </w:p>
  </w:endnote>
  <w:endnote w:type="continuationSeparator" w:id="0">
    <w:p w:rsidR="008A7E59" w:rsidRDefault="008A7E59" w:rsidP="00DB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E59" w:rsidRDefault="008A7E59" w:rsidP="00DB1983">
      <w:r>
        <w:separator/>
      </w:r>
    </w:p>
  </w:footnote>
  <w:footnote w:type="continuationSeparator" w:id="0">
    <w:p w:rsidR="008A7E59" w:rsidRDefault="008A7E59" w:rsidP="00DB1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095E48"/>
    <w:rsid w:val="001243C4"/>
    <w:rsid w:val="00162AAF"/>
    <w:rsid w:val="00362F0D"/>
    <w:rsid w:val="0050661E"/>
    <w:rsid w:val="005107F5"/>
    <w:rsid w:val="005C646E"/>
    <w:rsid w:val="00601723"/>
    <w:rsid w:val="00676064"/>
    <w:rsid w:val="006E5911"/>
    <w:rsid w:val="007518EA"/>
    <w:rsid w:val="008A7E59"/>
    <w:rsid w:val="00965422"/>
    <w:rsid w:val="00B018FF"/>
    <w:rsid w:val="00B52745"/>
    <w:rsid w:val="00C53519"/>
    <w:rsid w:val="00CF235F"/>
    <w:rsid w:val="00D0017B"/>
    <w:rsid w:val="00D74FAB"/>
    <w:rsid w:val="00DB1983"/>
    <w:rsid w:val="00F06F88"/>
    <w:rsid w:val="00F26104"/>
    <w:rsid w:val="00F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D7297"/>
  <w15:chartTrackingRefBased/>
  <w15:docId w15:val="{F9B72067-1458-4458-9F6E-208D78A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939CD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939CD"/>
    <w:rPr>
      <w:rFonts w:asciiTheme="minorEastAsia" w:hAnsi="Courier New" w:cs="Courier New"/>
    </w:rPr>
  </w:style>
  <w:style w:type="paragraph" w:styleId="a5">
    <w:name w:val="header"/>
    <w:basedOn w:val="a"/>
    <w:link w:val="a6"/>
    <w:uiPriority w:val="99"/>
    <w:unhideWhenUsed/>
    <w:rsid w:val="00D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198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1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1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6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16</cp:revision>
  <dcterms:created xsi:type="dcterms:W3CDTF">2019-10-16T03:01:00Z</dcterms:created>
  <dcterms:modified xsi:type="dcterms:W3CDTF">2019-10-21T07:54:00Z</dcterms:modified>
</cp:coreProperties>
</file>