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2D5D" w14:textId="77777777" w:rsidR="007F7060" w:rsidRPr="00A66DEC" w:rsidRDefault="007F7060" w:rsidP="007F7060">
      <w:pPr>
        <w:jc w:val="center"/>
        <w:rPr>
          <w:b/>
          <w:sz w:val="32"/>
          <w:szCs w:val="30"/>
        </w:rPr>
      </w:pPr>
      <w:r w:rsidRPr="00A66DEC">
        <w:rPr>
          <w:rFonts w:hint="eastAsia"/>
          <w:b/>
          <w:sz w:val="32"/>
          <w:szCs w:val="30"/>
        </w:rPr>
        <w:t>时间序列分析</w:t>
      </w:r>
      <w:r w:rsidR="00D96BEF">
        <w:rPr>
          <w:rFonts w:hint="eastAsia"/>
          <w:b/>
          <w:sz w:val="32"/>
          <w:szCs w:val="30"/>
        </w:rPr>
        <w:t>——</w:t>
      </w:r>
      <w:r w:rsidR="008314BB">
        <w:rPr>
          <w:rFonts w:hint="eastAsia"/>
          <w:b/>
          <w:sz w:val="32"/>
          <w:szCs w:val="30"/>
        </w:rPr>
        <w:t>数字特征</w:t>
      </w:r>
      <w:r w:rsidR="00D96BEF">
        <w:rPr>
          <w:rFonts w:hint="eastAsia"/>
          <w:b/>
          <w:sz w:val="32"/>
          <w:szCs w:val="30"/>
        </w:rPr>
        <w:t>估计</w:t>
      </w:r>
      <w:r w:rsidR="000666AE">
        <w:rPr>
          <w:rFonts w:hint="eastAsia"/>
          <w:b/>
          <w:sz w:val="32"/>
          <w:szCs w:val="30"/>
        </w:rPr>
        <w:t>方法</w:t>
      </w:r>
    </w:p>
    <w:p w14:paraId="5A4C2851" w14:textId="77777777" w:rsidR="007F7060" w:rsidRPr="00A66DEC" w:rsidRDefault="007F7060" w:rsidP="007F7060">
      <w:pPr>
        <w:jc w:val="center"/>
        <w:rPr>
          <w:sz w:val="24"/>
        </w:rPr>
      </w:pPr>
      <w:proofErr w:type="gramStart"/>
      <w:r w:rsidRPr="00A66DEC">
        <w:rPr>
          <w:rFonts w:hint="eastAsia"/>
          <w:sz w:val="24"/>
        </w:rPr>
        <w:t>李逢君</w:t>
      </w:r>
      <w:proofErr w:type="gramEnd"/>
      <w:r w:rsidRPr="00A66DEC">
        <w:rPr>
          <w:rFonts w:hint="eastAsia"/>
          <w:sz w:val="24"/>
        </w:rPr>
        <w:t xml:space="preserve"> </w:t>
      </w:r>
      <w:r w:rsidRPr="00A66DEC">
        <w:rPr>
          <w:sz w:val="24"/>
        </w:rPr>
        <w:t xml:space="preserve"> 2016060601010</w:t>
      </w:r>
    </w:p>
    <w:p w14:paraId="36B39BF8" w14:textId="77777777" w:rsidR="00E9078B" w:rsidRPr="00E9078B" w:rsidRDefault="00ED50D6" w:rsidP="00E9078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初步</w:t>
      </w:r>
      <w:r w:rsidR="00E9078B">
        <w:rPr>
          <w:rFonts w:hint="eastAsia"/>
          <w:b/>
          <w:sz w:val="28"/>
          <w:szCs w:val="28"/>
        </w:rPr>
        <w:t>平稳化数据</w:t>
      </w:r>
    </w:p>
    <w:p w14:paraId="23734C31" w14:textId="77777777" w:rsidR="00350615" w:rsidRDefault="00B14329" w:rsidP="007E5A4E">
      <w:pPr>
        <w:ind w:firstLine="420"/>
        <w:rPr>
          <w:szCs w:val="28"/>
        </w:rPr>
      </w:pPr>
      <w:r>
        <w:rPr>
          <w:rFonts w:hint="eastAsia"/>
          <w:szCs w:val="28"/>
        </w:rPr>
        <w:t>上次作业使用最小二乘法拟合多项式去除了时间序列的趋势项，使用滑动平均去除时间序列的周期项</w:t>
      </w:r>
      <w:r w:rsidR="00350615">
        <w:rPr>
          <w:rFonts w:hint="eastAsia"/>
          <w:szCs w:val="28"/>
        </w:rPr>
        <w:t>。得到以下数据：</w:t>
      </w:r>
    </w:p>
    <w:p w14:paraId="193EB823" w14:textId="77777777" w:rsidR="00350615" w:rsidRDefault="00350615" w:rsidP="007F65EC">
      <w:pPr>
        <w:keepNext/>
        <w:ind w:firstLine="420"/>
        <w:jc w:val="center"/>
      </w:pPr>
      <w:r>
        <w:rPr>
          <w:noProof/>
          <w:szCs w:val="28"/>
        </w:rPr>
        <w:drawing>
          <wp:inline distT="0" distB="0" distL="0" distR="0" wp14:anchorId="62939F4D" wp14:editId="545340F6">
            <wp:extent cx="2160000" cy="16209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5E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F3C77B4" wp14:editId="4DC924B5">
            <wp:extent cx="2160000" cy="16209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E35F" w14:textId="07D0DFA8" w:rsidR="00350615" w:rsidRDefault="003A753A" w:rsidP="00350615">
      <w:pPr>
        <w:pStyle w:val="a4"/>
        <w:jc w:val="center"/>
        <w:rPr>
          <w:szCs w:val="28"/>
        </w:rPr>
      </w:pPr>
      <w:r>
        <w:rPr>
          <w:rFonts w:hint="eastAsia"/>
        </w:rPr>
        <w:t>图</w:t>
      </w:r>
      <w:r w:rsidR="00350615">
        <w:t xml:space="preserve"> </w:t>
      </w:r>
      <w:r w:rsidR="00350615">
        <w:fldChar w:fldCharType="begin"/>
      </w:r>
      <w:r w:rsidR="00350615">
        <w:instrText xml:space="preserve"> SEQ Figure \* ARABIC </w:instrText>
      </w:r>
      <w:r w:rsidR="00350615">
        <w:fldChar w:fldCharType="separate"/>
      </w:r>
      <w:r w:rsidR="0076239D">
        <w:rPr>
          <w:noProof/>
        </w:rPr>
        <w:t>1</w:t>
      </w:r>
      <w:r w:rsidR="00350615">
        <w:fldChar w:fldCharType="end"/>
      </w:r>
      <w:r w:rsidR="00350615">
        <w:t xml:space="preserve">  </w:t>
      </w:r>
      <w:r w:rsidR="00350615" w:rsidRPr="00350615">
        <w:rPr>
          <w:rFonts w:hint="eastAsia"/>
        </w:rPr>
        <w:t>去除二次曲线趋势去周期</w:t>
      </w:r>
      <w:proofErr w:type="gramStart"/>
      <w:r w:rsidR="00350615" w:rsidRPr="00350615">
        <w:rPr>
          <w:rFonts w:hint="eastAsia"/>
        </w:rPr>
        <w:t>项</w:t>
      </w:r>
      <w:r w:rsidR="00350615">
        <w:rPr>
          <w:rFonts w:hint="eastAsia"/>
        </w:rPr>
        <w:t>数据</w:t>
      </w:r>
      <w:proofErr w:type="gramEnd"/>
      <w:r w:rsidR="007F65EC">
        <w:rPr>
          <w:rFonts w:hint="eastAsia"/>
        </w:rPr>
        <w:t>及自相关系数</w:t>
      </w:r>
    </w:p>
    <w:p w14:paraId="06616006" w14:textId="77777777" w:rsidR="00D96BEF" w:rsidRPr="005A7C44" w:rsidRDefault="005A7C44" w:rsidP="007E5A4E">
      <w:pPr>
        <w:ind w:firstLine="420"/>
        <w:rPr>
          <w:rFonts w:hint="eastAsia"/>
          <w:sz w:val="28"/>
          <w:szCs w:val="28"/>
        </w:rPr>
      </w:pPr>
      <w:r w:rsidRPr="005A7C44">
        <w:rPr>
          <w:rFonts w:hint="eastAsia"/>
          <w:szCs w:val="28"/>
        </w:rPr>
        <w:t>在平稳化处理后的时间序列数据</w:t>
      </w:r>
      <w:r w:rsidR="00FC630A">
        <w:rPr>
          <w:rFonts w:hint="eastAsia"/>
          <w:szCs w:val="28"/>
        </w:rPr>
        <w:t>基础</w:t>
      </w:r>
      <w:r w:rsidRPr="005A7C44">
        <w:rPr>
          <w:rFonts w:hint="eastAsia"/>
          <w:szCs w:val="28"/>
        </w:rPr>
        <w:t>上对该序列的数字特征进行估计</w:t>
      </w:r>
      <w:r w:rsidR="00396826">
        <w:rPr>
          <w:rFonts w:hint="eastAsia"/>
          <w:szCs w:val="28"/>
        </w:rPr>
        <w:t>，并且自己实现相应的计算方法，而不仅仅是调用已有的函数。</w:t>
      </w:r>
    </w:p>
    <w:p w14:paraId="60AD759C" w14:textId="77777777" w:rsidR="007F7060" w:rsidRPr="0096573A" w:rsidRDefault="007F7060" w:rsidP="007F7060">
      <w:pPr>
        <w:rPr>
          <w:b/>
          <w:sz w:val="28"/>
          <w:szCs w:val="28"/>
        </w:rPr>
      </w:pPr>
      <w:r w:rsidRPr="0096573A">
        <w:rPr>
          <w:rFonts w:hint="eastAsia"/>
          <w:b/>
          <w:sz w:val="28"/>
          <w:szCs w:val="28"/>
        </w:rPr>
        <w:t>均值</w:t>
      </w:r>
      <w:r w:rsidR="004C5C93" w:rsidRPr="0096573A">
        <w:rPr>
          <w:rFonts w:hint="eastAsia"/>
          <w:b/>
          <w:sz w:val="28"/>
          <w:szCs w:val="28"/>
        </w:rPr>
        <w:t>函数</w:t>
      </w:r>
      <w:r w:rsidRPr="0096573A">
        <w:rPr>
          <w:rFonts w:hint="eastAsia"/>
          <w:b/>
          <w:sz w:val="28"/>
          <w:szCs w:val="28"/>
        </w:rPr>
        <w:t>的估计</w:t>
      </w:r>
    </w:p>
    <w:p w14:paraId="7985BAAF" w14:textId="77777777" w:rsidR="007F7060" w:rsidRPr="004C5C93" w:rsidRDefault="007F7060" w:rsidP="007F7060">
      <w:pPr>
        <w:rPr>
          <w:bCs/>
        </w:rPr>
      </w:pPr>
      <w:r w:rsidRPr="007F7060">
        <w:rPr>
          <w:rFonts w:hint="eastAsia"/>
          <w:bCs/>
        </w:rPr>
        <w:t>随机变量总体</w:t>
      </w:r>
      <w:r w:rsidRPr="007F7060">
        <w:rPr>
          <w:bCs/>
          <w:i/>
          <w:iCs/>
        </w:rPr>
        <w:t xml:space="preserve">X </w:t>
      </w:r>
      <w:r w:rsidRPr="007F7060">
        <w:rPr>
          <w:rFonts w:hint="eastAsia"/>
          <w:bCs/>
        </w:rPr>
        <w:t>的样本为</w:t>
      </w:r>
      <w:r w:rsidRPr="004C5C93">
        <w:rPr>
          <w:rFonts w:hint="eastAsia"/>
          <w:bCs/>
        </w:rPr>
        <w:t>X</w:t>
      </w:r>
      <w:r w:rsidR="00CC48FF" w:rsidRPr="004C5C93">
        <w:rPr>
          <w:bCs/>
          <w:vertAlign w:val="subscript"/>
        </w:rPr>
        <w:t>1</w:t>
      </w:r>
      <w:r w:rsidR="00CC48FF" w:rsidRPr="004C5C93">
        <w:rPr>
          <w:bCs/>
        </w:rPr>
        <w:t>,X</w:t>
      </w:r>
      <w:r w:rsidR="00CC48FF" w:rsidRPr="004C5C93">
        <w:rPr>
          <w:bCs/>
          <w:vertAlign w:val="subscript"/>
        </w:rPr>
        <w:t>2</w:t>
      </w:r>
      <w:r w:rsidR="00CC48FF" w:rsidRPr="004C5C93">
        <w:rPr>
          <w:bCs/>
        </w:rPr>
        <w:t>,…,X</w:t>
      </w:r>
      <w:r w:rsidR="00CC48FF" w:rsidRPr="004C5C93">
        <w:rPr>
          <w:bCs/>
          <w:vertAlign w:val="subscript"/>
        </w:rPr>
        <w:t>N</w:t>
      </w:r>
      <w:r w:rsidR="00CC48FF" w:rsidRPr="004C5C93">
        <w:rPr>
          <w:bCs/>
        </w:rPr>
        <w:t>，其均值</w:t>
      </w:r>
      <w:r w:rsidR="00CC48FF" w:rsidRPr="004C5C93">
        <w:rPr>
          <w:rFonts w:hint="eastAsia"/>
          <w:bCs/>
        </w:rPr>
        <w:t>E</w:t>
      </w:r>
      <w:r w:rsidR="00CC48FF" w:rsidRPr="004C5C93">
        <w:rPr>
          <w:bCs/>
        </w:rPr>
        <w:t>(X)的估计量为</w:t>
      </w:r>
    </w:p>
    <w:p w14:paraId="1A57C3B0" w14:textId="77777777" w:rsidR="007F7060" w:rsidRPr="004C5C93" w:rsidRDefault="00CC48FF" w:rsidP="007F7060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33FAF102" w14:textId="77777777" w:rsidR="004C5C93" w:rsidRDefault="00CC48FF" w:rsidP="007F7060">
      <w:r w:rsidRPr="004C5C93">
        <w:rPr>
          <w:rFonts w:hint="eastAsia"/>
        </w:rPr>
        <w:t>是均值的无偏、有效、相容估计</w:t>
      </w:r>
      <w:r w:rsidR="004C5C93">
        <w:rPr>
          <w:rFonts w:hint="eastAsia"/>
        </w:rPr>
        <w:t>。</w:t>
      </w:r>
    </w:p>
    <w:p w14:paraId="3CFCAACD" w14:textId="77777777" w:rsidR="00CC48FF" w:rsidRDefault="004C5C93" w:rsidP="007F7060">
      <w:pPr>
        <w:rPr>
          <w:bCs/>
        </w:rPr>
      </w:pPr>
      <w:r w:rsidRPr="004C5C93">
        <w:rPr>
          <w:rFonts w:hint="eastAsia"/>
          <w:bCs/>
        </w:rPr>
        <w:t>在很多应用科学中，对时间序列</w:t>
      </w:r>
      <w:r w:rsidRPr="004C5C93">
        <w:rPr>
          <w:bCs/>
        </w:rPr>
        <w:t>{</w:t>
      </w:r>
      <w:proofErr w:type="spellStart"/>
      <w:r w:rsidRPr="004C5C93">
        <w:rPr>
          <w:bCs/>
          <w:i/>
          <w:iCs/>
        </w:rPr>
        <w:t>X</w:t>
      </w:r>
      <w:r w:rsidRPr="004C5C93">
        <w:rPr>
          <w:bCs/>
          <w:i/>
          <w:iCs/>
          <w:vertAlign w:val="subscript"/>
        </w:rPr>
        <w:t>t</w:t>
      </w:r>
      <w:proofErr w:type="spellEnd"/>
      <w:r w:rsidRPr="004C5C93">
        <w:rPr>
          <w:bCs/>
        </w:rPr>
        <w:t>}</w:t>
      </w:r>
      <w:r w:rsidRPr="004C5C93">
        <w:rPr>
          <w:rFonts w:hint="eastAsia"/>
          <w:bCs/>
        </w:rPr>
        <w:t>的观察是不能重复的，面对其一条现实：</w:t>
      </w:r>
    </w:p>
    <w:p w14:paraId="4431427B" w14:textId="77777777" w:rsidR="004C5C93" w:rsidRDefault="004C5C93" w:rsidP="004C5C93">
      <w:pPr>
        <w:jc w:val="center"/>
        <w:rPr>
          <w:bCs/>
          <w:vertAlign w:val="subscript"/>
        </w:rPr>
      </w:pPr>
      <w:r>
        <w:rPr>
          <w:bCs/>
        </w:rPr>
        <w:t>x</w:t>
      </w:r>
      <w:proofErr w:type="gramStart"/>
      <w:r w:rsidRPr="004C5C93">
        <w:rPr>
          <w:bCs/>
          <w:vertAlign w:val="subscript"/>
        </w:rPr>
        <w:t>1</w:t>
      </w:r>
      <w:r w:rsidRPr="004C5C93">
        <w:rPr>
          <w:bCs/>
        </w:rPr>
        <w:t>,</w:t>
      </w:r>
      <w:r>
        <w:rPr>
          <w:bCs/>
        </w:rPr>
        <w:t>x</w:t>
      </w:r>
      <w:proofErr w:type="gramEnd"/>
      <w:r w:rsidRPr="004C5C93">
        <w:rPr>
          <w:bCs/>
          <w:vertAlign w:val="subscript"/>
        </w:rPr>
        <w:t>2</w:t>
      </w:r>
      <w:r w:rsidRPr="004C5C93">
        <w:rPr>
          <w:bCs/>
        </w:rPr>
        <w:t>,…,</w:t>
      </w:r>
      <w:proofErr w:type="spellStart"/>
      <w:r>
        <w:rPr>
          <w:bCs/>
        </w:rPr>
        <w:t>x</w:t>
      </w:r>
      <w:r>
        <w:rPr>
          <w:rFonts w:hint="eastAsia"/>
          <w:bCs/>
          <w:vertAlign w:val="subscript"/>
        </w:rPr>
        <w:t>t</w:t>
      </w:r>
      <w:proofErr w:type="spellEnd"/>
      <w:r>
        <w:rPr>
          <w:bCs/>
          <w:vertAlign w:val="subscript"/>
        </w:rPr>
        <w:t>,…</w:t>
      </w:r>
    </w:p>
    <w:p w14:paraId="30D03184" w14:textId="77777777" w:rsidR="004C5C93" w:rsidRDefault="004C5C93" w:rsidP="004C5C93">
      <w:r>
        <w:rPr>
          <w:rFonts w:hint="eastAsia"/>
        </w:rPr>
        <w:t>取估计量</w:t>
      </w:r>
    </w:p>
    <w:p w14:paraId="3E085DB5" w14:textId="77777777" w:rsidR="004C5C93" w:rsidRPr="004C5C93" w:rsidRDefault="004C5C93" w:rsidP="004C5C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  <w:bookmarkStart w:id="0" w:name="_GoBack"/>
      <w:bookmarkEnd w:id="0"/>
    </w:p>
    <w:p w14:paraId="61FFD0E7" w14:textId="77777777" w:rsidR="004C5C93" w:rsidRDefault="004C5C93" w:rsidP="004C5C93">
      <w:r>
        <w:rPr>
          <w:rFonts w:hint="eastAsia"/>
        </w:rPr>
        <w:t>作为E</w:t>
      </w:r>
      <w:r>
        <w:t>(</w:t>
      </w:r>
      <w:proofErr w:type="spellStart"/>
      <w:r>
        <w:t>X</w:t>
      </w:r>
      <w:r>
        <w:rPr>
          <w:rFonts w:hint="eastAsia"/>
          <w:vertAlign w:val="subscript"/>
        </w:rPr>
        <w:t>t</w:t>
      </w:r>
      <w:proofErr w:type="spellEnd"/>
      <w:r>
        <w:t>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的估计</w:t>
      </w:r>
    </w:p>
    <w:p w14:paraId="2DFE1A31" w14:textId="77777777" w:rsidR="004C5C93" w:rsidRDefault="007421C3" w:rsidP="004C5C93">
      <w:r>
        <w:rPr>
          <w:rFonts w:hint="eastAsia"/>
        </w:rPr>
        <w:t>实现代码为：</w:t>
      </w:r>
    </w:p>
    <w:p w14:paraId="083F8F57" w14:textId="77777777" w:rsidR="007421C3" w:rsidRDefault="007421C3" w:rsidP="007421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avg = sum(data)/length(data);</w:t>
      </w:r>
    </w:p>
    <w:p w14:paraId="096A9F4D" w14:textId="77777777" w:rsidR="00677462" w:rsidRDefault="00677462" w:rsidP="004C5C93">
      <w:proofErr w:type="spellStart"/>
      <w:r>
        <w:t>Matlab</w:t>
      </w:r>
      <w:proofErr w:type="spellEnd"/>
      <w:r>
        <w:rPr>
          <w:rFonts w:hint="eastAsia"/>
        </w:rPr>
        <w:t>代码验证：</w:t>
      </w:r>
    </w:p>
    <w:p w14:paraId="5A6E0445" w14:textId="77777777" w:rsidR="00677462" w:rsidRDefault="00677462" w:rsidP="006774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mean(data)</w:t>
      </w:r>
    </w:p>
    <w:p w14:paraId="49A6A6DA" w14:textId="77777777" w:rsidR="00FB1F84" w:rsidRDefault="00254004" w:rsidP="006774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4"/>
        </w:rPr>
      </w:pPr>
      <w:r w:rsidRPr="0096573A">
        <w:rPr>
          <w:rFonts w:ascii="Courier New" w:hAnsi="Courier New" w:cs="Courier New" w:hint="eastAsia"/>
          <w:b/>
          <w:kern w:val="0"/>
          <w:sz w:val="28"/>
          <w:szCs w:val="24"/>
        </w:rPr>
        <w:t>零均值化</w:t>
      </w:r>
    </w:p>
    <w:p w14:paraId="195BE698" w14:textId="77777777" w:rsidR="00FB1F84" w:rsidRPr="00FB1F84" w:rsidRDefault="00FB1F84" w:rsidP="00FB1F84">
      <w:pPr>
        <w:rPr>
          <w:rFonts w:hint="eastAsia"/>
          <w:b/>
          <w:sz w:val="28"/>
          <w:szCs w:val="28"/>
        </w:rPr>
      </w:pPr>
      <w:r>
        <w:rPr>
          <w:rStyle w:val="a3"/>
          <w:rFonts w:ascii="Courier New" w:hAnsi="Courier New" w:cs="Courier New" w:hint="eastAsia"/>
          <w:color w:val="auto"/>
        </w:rPr>
        <w:t>计算公式为：</w:t>
      </w:r>
    </w:p>
    <w:bookmarkStart w:id="1" w:name="_Hlk534461185"/>
    <w:p w14:paraId="75AA102F" w14:textId="77777777" w:rsidR="00254004" w:rsidRPr="00C05926" w:rsidRDefault="00254004" w:rsidP="00677462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/>
          <w:color w:val="auto"/>
        </w:rPr>
      </w:pPr>
      <m:oMathPara>
        <m:oMath>
          <m:sSup>
            <m:sSupPr>
              <m:ctrlPr>
                <w:rPr>
                  <w:rStyle w:val="a3"/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'</m:t>
              </m:r>
            </m:sup>
          </m:sSup>
          <m:r>
            <w:rPr>
              <w:rStyle w:val="a3"/>
              <w:rFonts w:ascii="Cambria Math" w:hAnsi="Cambria Math"/>
              <w:color w:val="auto"/>
            </w:rPr>
            <m:t>=X-mean(X)</m:t>
          </m:r>
        </m:oMath>
      </m:oMathPara>
    </w:p>
    <w:bookmarkEnd w:id="1"/>
    <w:p w14:paraId="183BD968" w14:textId="77777777" w:rsidR="00C05926" w:rsidRDefault="00C05926" w:rsidP="00677462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/>
          <w:color w:val="auto"/>
        </w:rPr>
      </w:pPr>
      <w:r>
        <w:rPr>
          <w:rStyle w:val="a3"/>
          <w:rFonts w:ascii="Courier New" w:hAnsi="Courier New" w:cs="Courier New" w:hint="eastAsia"/>
          <w:color w:val="auto"/>
        </w:rPr>
        <w:t>实现代码为：</w:t>
      </w:r>
    </w:p>
    <w:p w14:paraId="4B1027D9" w14:textId="77777777" w:rsidR="00C05926" w:rsidRPr="00C05926" w:rsidRDefault="00C05926" w:rsidP="00677462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 w:hint="eastAsia"/>
          <w:color w:val="auto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 = data - avg;</w:t>
      </w:r>
    </w:p>
    <w:p w14:paraId="45D58B18" w14:textId="77777777" w:rsidR="00254004" w:rsidRDefault="00C05926" w:rsidP="006774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4"/>
        </w:rPr>
      </w:pPr>
      <w:r w:rsidRPr="0096573A">
        <w:rPr>
          <w:rFonts w:ascii="Courier New" w:hAnsi="Courier New" w:cs="Courier New" w:hint="eastAsia"/>
          <w:b/>
          <w:kern w:val="0"/>
          <w:sz w:val="28"/>
          <w:szCs w:val="24"/>
        </w:rPr>
        <w:lastRenderedPageBreak/>
        <w:t>方差</w:t>
      </w:r>
    </w:p>
    <w:p w14:paraId="2C45FAB3" w14:textId="77777777" w:rsidR="00FB1F84" w:rsidRPr="00FB1F84" w:rsidRDefault="00FB1F84" w:rsidP="00FB1F84">
      <w:pPr>
        <w:rPr>
          <w:rFonts w:hint="eastAsia"/>
          <w:b/>
          <w:sz w:val="28"/>
          <w:szCs w:val="28"/>
        </w:rPr>
      </w:pPr>
      <w:r>
        <w:rPr>
          <w:rStyle w:val="a3"/>
          <w:rFonts w:ascii="Courier New" w:hAnsi="Courier New" w:cs="Courier New" w:hint="eastAsia"/>
          <w:color w:val="auto"/>
        </w:rPr>
        <w:t>计算公式为：</w:t>
      </w:r>
    </w:p>
    <w:p w14:paraId="13AF7CD9" w14:textId="77777777" w:rsidR="00C05926" w:rsidRPr="00C05926" w:rsidRDefault="00C05926" w:rsidP="00C05926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kern w:val="0"/>
              <w:sz w:val="22"/>
              <w:szCs w:val="24"/>
            </w:rPr>
            <m:t>Var</m:t>
          </m:r>
          <m:d>
            <m:dPr>
              <m:ctrlPr>
                <w:rPr>
                  <w:rFonts w:ascii="Cambria Math" w:hAnsi="Cambria Math" w:cs="Courier New"/>
                  <w:kern w:val="0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 w:cs="Courier New"/>
              <w:kern w:val="0"/>
              <w:sz w:val="22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E553FD0" w14:textId="77777777" w:rsidR="00C05926" w:rsidRPr="00EF70D1" w:rsidRDefault="00C05926" w:rsidP="00C0592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  <w:r w:rsidRPr="00EF70D1">
        <w:rPr>
          <w:rFonts w:ascii="Courier New" w:hAnsi="Courier New" w:cs="Courier New" w:hint="eastAsia"/>
          <w:kern w:val="0"/>
          <w:szCs w:val="21"/>
        </w:rPr>
        <w:t>实现代码为：</w:t>
      </w:r>
    </w:p>
    <w:p w14:paraId="377DE422" w14:textId="77777777" w:rsidR="00C05926" w:rsidRPr="00C05926" w:rsidRDefault="00C05926" w:rsidP="00C0592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gama0 = var(data);</w:t>
      </w:r>
    </w:p>
    <w:p w14:paraId="73A5B075" w14:textId="77777777" w:rsidR="007421C3" w:rsidRPr="0096573A" w:rsidRDefault="007421C3" w:rsidP="007421C3">
      <w:pPr>
        <w:rPr>
          <w:b/>
          <w:sz w:val="28"/>
          <w:szCs w:val="28"/>
        </w:rPr>
      </w:pPr>
      <w:r w:rsidRPr="0096573A">
        <w:rPr>
          <w:rFonts w:hint="eastAsia"/>
          <w:b/>
          <w:sz w:val="28"/>
          <w:szCs w:val="28"/>
        </w:rPr>
        <w:t>自</w:t>
      </w:r>
      <w:r w:rsidR="00EF70D1" w:rsidRPr="0096573A">
        <w:rPr>
          <w:rFonts w:hint="eastAsia"/>
          <w:b/>
          <w:sz w:val="28"/>
          <w:szCs w:val="28"/>
        </w:rPr>
        <w:t>协方差</w:t>
      </w:r>
      <w:r w:rsidRPr="0096573A">
        <w:rPr>
          <w:rFonts w:hint="eastAsia"/>
          <w:b/>
          <w:sz w:val="28"/>
          <w:szCs w:val="28"/>
        </w:rPr>
        <w:t>函数的估计</w:t>
      </w:r>
    </w:p>
    <w:p w14:paraId="366F7CFA" w14:textId="77777777" w:rsidR="002A483C" w:rsidRDefault="00EF70D1" w:rsidP="004C5C93">
      <w:r>
        <w:rPr>
          <w:rFonts w:hint="eastAsia"/>
        </w:rPr>
        <w:t>自协方差函数</w:t>
      </w:r>
      <w:r w:rsidR="002A483C">
        <w:rPr>
          <w:rFonts w:hint="eastAsia"/>
        </w:rPr>
        <w:t>的样本估计量通常有两种类型：</w:t>
      </w:r>
    </w:p>
    <w:p w14:paraId="6E1A620D" w14:textId="77777777" w:rsidR="002A483C" w:rsidRDefault="002A483C" w:rsidP="004C5C93">
      <w:r>
        <w:rPr>
          <w:rFonts w:hint="eastAsia"/>
        </w:rPr>
        <w:t>一种是有偏估计量</w:t>
      </w:r>
    </w:p>
    <w:p w14:paraId="053087C2" w14:textId="77777777" w:rsidR="002A483C" w:rsidRPr="002A483C" w:rsidRDefault="00963F06" w:rsidP="004C5C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N-h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nary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,  0≤k≤K</m:t>
          </m:r>
        </m:oMath>
      </m:oMathPara>
    </w:p>
    <w:p w14:paraId="31D4DAD8" w14:textId="77777777" w:rsidR="002A483C" w:rsidRDefault="002A483C" w:rsidP="002A483C">
      <w:r>
        <w:rPr>
          <w:rFonts w:hint="eastAsia"/>
        </w:rPr>
        <w:t>另一种是无偏估计量</w:t>
      </w:r>
    </w:p>
    <w:p w14:paraId="4DDC613E" w14:textId="77777777" w:rsidR="002A483C" w:rsidRPr="00C05926" w:rsidRDefault="002A483C" w:rsidP="002A48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N-h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nary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,  0≤k≤K</m:t>
          </m:r>
        </m:oMath>
      </m:oMathPara>
    </w:p>
    <w:p w14:paraId="1A8B5A06" w14:textId="77777777" w:rsidR="001F5B1F" w:rsidRPr="0096573A" w:rsidRDefault="001F5B1F" w:rsidP="001F5B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对比发现，</w:t>
      </w:r>
      <w:r w:rsidRPr="0096573A">
        <w:rPr>
          <w:rFonts w:ascii="Courier New" w:hAnsi="Courier New" w:cs="Courier New" w:hint="eastAsia"/>
          <w:kern w:val="0"/>
          <w:szCs w:val="21"/>
        </w:rPr>
        <w:t>对于较大的序列数</w:t>
      </w:r>
      <w:r w:rsidRPr="0096573A">
        <w:rPr>
          <w:rFonts w:ascii="Courier New" w:hAnsi="Courier New" w:cs="Courier New" w:hint="eastAsia"/>
          <w:kern w:val="0"/>
          <w:szCs w:val="21"/>
        </w:rPr>
        <w:t>N</w:t>
      </w:r>
      <w:r w:rsidRPr="0096573A">
        <w:rPr>
          <w:rFonts w:ascii="Courier New" w:hAnsi="Courier New" w:cs="Courier New" w:hint="eastAsia"/>
          <w:kern w:val="0"/>
          <w:szCs w:val="21"/>
        </w:rPr>
        <w:t>和较小的差数</w:t>
      </w:r>
      <w:r w:rsidRPr="0096573A">
        <w:rPr>
          <w:rFonts w:ascii="Courier New" w:hAnsi="Courier New" w:cs="Courier New" w:hint="eastAsia"/>
          <w:kern w:val="0"/>
          <w:szCs w:val="21"/>
        </w:rPr>
        <w:t>n</w:t>
      </w:r>
      <w:r w:rsidRPr="0096573A">
        <w:rPr>
          <w:rFonts w:ascii="Courier New" w:hAnsi="Courier New" w:cs="Courier New" w:hint="eastAsia"/>
          <w:kern w:val="0"/>
          <w:szCs w:val="21"/>
        </w:rPr>
        <w:t>，自相关函数的无偏估计和有偏估计相差不多。</w:t>
      </w:r>
      <w:r w:rsidR="00D810C1">
        <w:rPr>
          <w:rFonts w:ascii="Courier New" w:hAnsi="Courier New" w:cs="Courier New" w:hint="eastAsia"/>
          <w:kern w:val="0"/>
          <w:szCs w:val="21"/>
        </w:rPr>
        <w:t>而有偏估计量收敛于令的速度更快，工程上常选用这种方法，因此在接下来的计算都使用有偏估计。</w:t>
      </w:r>
    </w:p>
    <w:p w14:paraId="6F094B21" w14:textId="77777777" w:rsidR="00C05926" w:rsidRDefault="00D810C1" w:rsidP="002A483C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表征了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>+k</w:t>
      </w:r>
      <w:proofErr w:type="spellEnd"/>
      <w:r>
        <w:rPr>
          <w:rFonts w:hint="eastAsia"/>
        </w:rPr>
        <w:t>之间的线性相关程度，对绝对值大的h值，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的精度会降低，根据B</w:t>
      </w:r>
      <w:r>
        <w:t>ox-Jenkins</w:t>
      </w:r>
      <w:r>
        <w:rPr>
          <w:rFonts w:hint="eastAsia"/>
        </w:rPr>
        <w:t>原则，要求样本数量N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5</w:t>
      </w:r>
      <w:r>
        <w:t>0</w:t>
      </w:r>
      <w:r>
        <w:rPr>
          <w:rFonts w:hint="eastAsia"/>
        </w:rPr>
        <w:t>，且k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，一般m</w:t>
      </w:r>
      <w:r>
        <w:t>ax(k)=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，结合实验数据我采用k=</w:t>
      </w:r>
      <w:r>
        <w:t>50</w:t>
      </w:r>
      <w:r>
        <w:rPr>
          <w:rFonts w:hint="eastAsia"/>
        </w:rPr>
        <w:t>来计算平稳数据的自相关函数和偏相关函数</w:t>
      </w:r>
      <w:r w:rsidR="00C16F1B">
        <w:rPr>
          <w:rFonts w:hint="eastAsia"/>
        </w:rPr>
        <w:t>的前5</w:t>
      </w:r>
      <w:r w:rsidR="00C16F1B">
        <w:t>0</w:t>
      </w:r>
      <w:r w:rsidR="00C16F1B">
        <w:rPr>
          <w:rFonts w:hint="eastAsia"/>
        </w:rPr>
        <w:t>项</w:t>
      </w:r>
      <w:r>
        <w:rPr>
          <w:rFonts w:hint="eastAsia"/>
        </w:rPr>
        <w:t>。</w:t>
      </w:r>
    </w:p>
    <w:p w14:paraId="52941E9C" w14:textId="77777777" w:rsidR="00C16F1B" w:rsidRPr="00D810C1" w:rsidRDefault="00C16F1B" w:rsidP="002A483C">
      <w:pPr>
        <w:rPr>
          <w:rFonts w:hint="eastAsia"/>
        </w:rPr>
      </w:pPr>
    </w:p>
    <w:p w14:paraId="176716A0" w14:textId="77777777" w:rsidR="00EF70D1" w:rsidRDefault="00EF70D1" w:rsidP="00EF70D1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/>
          <w:color w:val="auto"/>
        </w:rPr>
      </w:pPr>
      <w:r>
        <w:rPr>
          <w:rStyle w:val="a3"/>
          <w:rFonts w:ascii="Courier New" w:hAnsi="Courier New" w:cs="Courier New" w:hint="eastAsia"/>
          <w:color w:val="auto"/>
        </w:rPr>
        <w:t>实现代码为：</w:t>
      </w:r>
    </w:p>
    <w:p w14:paraId="68DBA455" w14:textId="77777777" w:rsidR="00C16F1B" w:rsidRDefault="00C16F1B" w:rsidP="00EF70D1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 w:hint="eastAsia"/>
          <w:color w:val="auto"/>
        </w:rPr>
      </w:pPr>
      <w:r>
        <w:rPr>
          <w:rStyle w:val="a3"/>
          <w:rFonts w:ascii="Courier New" w:hAnsi="Courier New" w:cs="Courier New" w:hint="eastAsia"/>
          <w:color w:val="auto"/>
        </w:rPr>
        <w:t>L</w:t>
      </w:r>
      <w:r>
        <w:rPr>
          <w:rStyle w:val="a3"/>
          <w:rFonts w:ascii="Courier New" w:hAnsi="Courier New" w:cs="Courier New"/>
          <w:color w:val="auto"/>
        </w:rPr>
        <w:t>=50</w:t>
      </w:r>
    </w:p>
    <w:p w14:paraId="4D3C3129" w14:textId="77777777" w:rsid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自协方差函数</w:t>
      </w:r>
    </w:p>
    <w:p w14:paraId="1936DB65" w14:textId="77777777" w:rsid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</w:t>
      </w:r>
      <w:r w:rsidR="00C16F1B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proofErr w:type="gramEnd"/>
    </w:p>
    <w:p w14:paraId="688B81F0" w14:textId="77777777" w:rsid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gama1(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data(1:end-i)'*data(i+1:end)/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有偏估计</w:t>
      </w:r>
    </w:p>
    <w:p w14:paraId="4B04C2A2" w14:textId="77777777" w:rsidR="00EF70D1" w:rsidRP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0AB90A7" w14:textId="77777777" w:rsidR="002A483C" w:rsidRDefault="002A483C" w:rsidP="004C5C93">
      <w:pPr>
        <w:rPr>
          <w:b/>
          <w:sz w:val="28"/>
          <w:szCs w:val="28"/>
        </w:rPr>
      </w:pPr>
      <w:r w:rsidRPr="0096573A">
        <w:rPr>
          <w:rFonts w:hint="eastAsia"/>
          <w:b/>
          <w:sz w:val="28"/>
          <w:szCs w:val="28"/>
        </w:rPr>
        <w:t>自相关系数函数</w:t>
      </w:r>
      <w:r w:rsidR="0096573A">
        <w:rPr>
          <w:rFonts w:hint="eastAsia"/>
          <w:b/>
          <w:sz w:val="28"/>
          <w:szCs w:val="28"/>
        </w:rPr>
        <w:t>的估计</w:t>
      </w:r>
    </w:p>
    <w:p w14:paraId="20D91B4E" w14:textId="77777777" w:rsidR="005912AE" w:rsidRPr="0096573A" w:rsidRDefault="005912AE" w:rsidP="004C5C93">
      <w:pPr>
        <w:rPr>
          <w:rFonts w:hint="eastAsia"/>
          <w:b/>
          <w:sz w:val="28"/>
          <w:szCs w:val="28"/>
        </w:rPr>
      </w:pPr>
      <w:r>
        <w:rPr>
          <w:rStyle w:val="a3"/>
          <w:rFonts w:ascii="Courier New" w:hAnsi="Courier New" w:cs="Courier New" w:hint="eastAsia"/>
          <w:color w:val="auto"/>
        </w:rPr>
        <w:t>计算公式</w:t>
      </w:r>
      <w:r>
        <w:rPr>
          <w:rStyle w:val="a3"/>
          <w:rFonts w:ascii="Courier New" w:hAnsi="Courier New" w:cs="Courier New" w:hint="eastAsia"/>
          <w:color w:val="auto"/>
        </w:rPr>
        <w:t>为</w:t>
      </w:r>
      <w:r w:rsidR="00FB1F84">
        <w:rPr>
          <w:rStyle w:val="a3"/>
          <w:rFonts w:ascii="Courier New" w:hAnsi="Courier New" w:cs="Courier New" w:hint="eastAsia"/>
          <w:color w:val="auto"/>
        </w:rPr>
        <w:t>：</w:t>
      </w:r>
    </w:p>
    <w:p w14:paraId="43F9417F" w14:textId="77777777" w:rsidR="00D810C1" w:rsidRPr="002A483C" w:rsidRDefault="00963F06" w:rsidP="00D810C1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0≤k≤K</m:t>
        </m:r>
      </m:oMath>
    </w:p>
    <w:p w14:paraId="4C528DE3" w14:textId="77777777" w:rsidR="00EF70D1" w:rsidRDefault="00EF70D1" w:rsidP="00EF70D1">
      <w:pPr>
        <w:autoSpaceDE w:val="0"/>
        <w:autoSpaceDN w:val="0"/>
        <w:adjustRightInd w:val="0"/>
        <w:jc w:val="left"/>
        <w:rPr>
          <w:rStyle w:val="a3"/>
          <w:rFonts w:ascii="Courier New" w:hAnsi="Courier New" w:cs="Courier New"/>
          <w:color w:val="auto"/>
        </w:rPr>
      </w:pPr>
      <w:r>
        <w:rPr>
          <w:rStyle w:val="a3"/>
          <w:rFonts w:ascii="Courier New" w:hAnsi="Courier New" w:cs="Courier New" w:hint="eastAsia"/>
          <w:color w:val="auto"/>
        </w:rPr>
        <w:t>实现代码为：</w:t>
      </w:r>
    </w:p>
    <w:p w14:paraId="161A14C2" w14:textId="77777777" w:rsidR="00176984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>rof1 = gama1 / gama0</w:t>
      </w:r>
      <w:r w:rsidR="0096573A">
        <w:t xml:space="preserve"> </w:t>
      </w:r>
      <w:r w:rsidR="009657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6573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 w:rsidR="0096573A">
        <w:rPr>
          <w:rFonts w:ascii="Courier New" w:hAnsi="Courier New" w:cs="Courier New" w:hint="eastAsia"/>
          <w:color w:val="228B22"/>
          <w:kern w:val="0"/>
          <w:sz w:val="20"/>
          <w:szCs w:val="20"/>
        </w:rPr>
        <w:t>有偏估计</w:t>
      </w:r>
    </w:p>
    <w:p w14:paraId="019B2169" w14:textId="77777777" w:rsidR="00EF70D1" w:rsidRPr="00176984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(data, </w:t>
      </w:r>
      <w:r w:rsidR="00C16F1B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验证</w:t>
      </w:r>
    </w:p>
    <w:p w14:paraId="375D5ED6" w14:textId="77777777" w:rsid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140BF93C" w14:textId="77777777" w:rsidR="00176984" w:rsidRDefault="00176984" w:rsidP="001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2A65284C" w14:textId="77777777" w:rsidR="00176984" w:rsidRDefault="00176984" w:rsidP="001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[1 rho1],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5C7B99D" w14:textId="77777777" w:rsidR="00D810C1" w:rsidRDefault="00487155" w:rsidP="00487155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8921862" wp14:editId="57BE3F44">
            <wp:extent cx="2225576" cy="1980000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 r="30930"/>
                    <a:stretch/>
                  </pic:blipFill>
                  <pic:spPr bwMode="auto">
                    <a:xfrm>
                      <a:off x="0" y="0"/>
                      <a:ext cx="222557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E0179" wp14:editId="3ADB5CC5">
            <wp:extent cx="2523125" cy="198000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" r="40914"/>
                    <a:stretch/>
                  </pic:blipFill>
                  <pic:spPr bwMode="auto">
                    <a:xfrm>
                      <a:off x="0" y="0"/>
                      <a:ext cx="252312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872E2" w14:textId="1B575116" w:rsidR="00EF70D1" w:rsidRDefault="00EF70D1" w:rsidP="00EF70D1">
      <w:pPr>
        <w:pStyle w:val="a4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239D">
        <w:rPr>
          <w:noProof/>
        </w:rPr>
        <w:t>2</w:t>
      </w:r>
      <w:r>
        <w:fldChar w:fldCharType="end"/>
      </w:r>
      <w:r>
        <w:t xml:space="preserve">  </w:t>
      </w:r>
      <w:r w:rsidR="00D810C1">
        <w:rPr>
          <w:rFonts w:hint="eastAsia"/>
        </w:rPr>
        <w:t>自相关函数</w:t>
      </w:r>
      <w:r>
        <w:rPr>
          <w:rFonts w:hint="eastAsia"/>
        </w:rPr>
        <w:t>图</w:t>
      </w:r>
    </w:p>
    <w:p w14:paraId="5CCC2071" w14:textId="77777777" w:rsidR="00EF70D1" w:rsidRPr="00EF70D1" w:rsidRDefault="00EF70D1" w:rsidP="00EF70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E056ED0" w14:textId="77777777" w:rsidR="007749FD" w:rsidRDefault="007749FD" w:rsidP="007749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偏相关</w:t>
      </w:r>
      <w:r w:rsidRPr="0096573A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的估计</w:t>
      </w:r>
    </w:p>
    <w:p w14:paraId="5178DA48" w14:textId="77777777" w:rsidR="00EF7642" w:rsidRPr="00697920" w:rsidRDefault="005211EF" w:rsidP="007749FD">
      <w:pPr>
        <w:rPr>
          <w:rFonts w:hint="eastAsia"/>
          <w:szCs w:val="28"/>
        </w:rPr>
      </w:pPr>
      <w:r>
        <w:rPr>
          <w:rFonts w:hint="eastAsia"/>
          <w:szCs w:val="28"/>
        </w:rPr>
        <w:t>使用</w:t>
      </w:r>
      <w:r w:rsidR="00EF7642" w:rsidRPr="00697920">
        <w:rPr>
          <w:rFonts w:hint="eastAsia"/>
          <w:szCs w:val="28"/>
        </w:rPr>
        <w:t>递推公式</w:t>
      </w:r>
    </w:p>
    <w:p w14:paraId="245AE941" w14:textId="77777777" w:rsidR="00EF70D1" w:rsidRDefault="008802D3" w:rsidP="008802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82B4EE" wp14:editId="0D63CD41">
            <wp:extent cx="3904762" cy="12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812" w14:textId="77777777" w:rsidR="00BD729B" w:rsidRDefault="00BD729B" w:rsidP="00BD729B">
      <w:r>
        <w:rPr>
          <w:rFonts w:hint="eastAsia"/>
        </w:rPr>
        <w:t>实现结果为</w:t>
      </w:r>
    </w:p>
    <w:p w14:paraId="4A1522FD" w14:textId="77777777" w:rsidR="00BD729B" w:rsidRDefault="00711799" w:rsidP="00F24222">
      <w:pPr>
        <w:keepNext/>
        <w:jc w:val="center"/>
        <w:rPr>
          <w:rFonts w:hint="eastAsia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8C5F255" wp14:editId="6CEE77CD">
            <wp:extent cx="2437471" cy="198000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86B2AA3" wp14:editId="124F6ADC">
            <wp:extent cx="2437471" cy="1980000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25B2" w14:textId="406A937E" w:rsidR="00BD729B" w:rsidRDefault="00BD729B" w:rsidP="00BD729B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239D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偏相关函数图</w:t>
      </w:r>
    </w:p>
    <w:p w14:paraId="296ED2B7" w14:textId="77777777" w:rsidR="007D6BBE" w:rsidRPr="00082C66" w:rsidRDefault="007D6BBE" w:rsidP="007D6BBE">
      <w:pPr>
        <w:rPr>
          <w:rFonts w:hint="eastAsia"/>
        </w:rPr>
      </w:pPr>
      <w:r>
        <w:rPr>
          <w:rFonts w:hint="eastAsia"/>
        </w:rPr>
        <w:t>实现代码为：</w:t>
      </w:r>
    </w:p>
    <w:p w14:paraId="1B968109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偏相关函数</w:t>
      </w:r>
    </w:p>
    <w:p w14:paraId="77E105D7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= rho1(1);</w:t>
      </w:r>
    </w:p>
    <w:p w14:paraId="0EAA0591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</w:t>
      </w:r>
      <w:r w:rsidR="00BF68A2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proofErr w:type="gramEnd"/>
    </w:p>
    <w:p w14:paraId="2BA433EA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 = rho1(k);</w:t>
      </w:r>
    </w:p>
    <w:p w14:paraId="5568603D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 = 1;</w:t>
      </w:r>
    </w:p>
    <w:p w14:paraId="2040E1E6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14:paraId="7426F0F2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 = s1 - rho1(k-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f(k-1,j);</w:t>
      </w:r>
    </w:p>
    <w:p w14:paraId="14F65D31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s2 = s2 - rho1(j)*f(k-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61DC38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74A2BC2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s1 / s2;</w:t>
      </w:r>
    </w:p>
    <w:p w14:paraId="637D7C07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14:paraId="600C0E7A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f(k-1,j)-f(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)*f(k-1,k-j);</w:t>
      </w:r>
    </w:p>
    <w:p w14:paraId="49945AC7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B6B52D1" w14:textId="77777777" w:rsidR="007D6BBE" w:rsidRDefault="007D6BBE" w:rsidP="007D6B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F55038D" w14:textId="77777777" w:rsidR="00F24222" w:rsidRDefault="00F24222" w:rsidP="00794942">
      <w:pPr>
        <w:rPr>
          <w:b/>
          <w:sz w:val="28"/>
          <w:szCs w:val="28"/>
        </w:rPr>
      </w:pPr>
    </w:p>
    <w:p w14:paraId="3B761A14" w14:textId="77777777" w:rsidR="003F78A8" w:rsidRDefault="003F78A8" w:rsidP="00794942">
      <w:pPr>
        <w:rPr>
          <w:rFonts w:hint="eastAsia"/>
        </w:rPr>
      </w:pPr>
      <w:r>
        <w:rPr>
          <w:rFonts w:hint="eastAsia"/>
        </w:rPr>
        <w:t>所有代码如下：</w:t>
      </w:r>
    </w:p>
    <w:p w14:paraId="3CD353A6" w14:textId="77777777" w:rsidR="00F24222" w:rsidRDefault="00F24222" w:rsidP="00F24222">
      <w:r>
        <w:t xml:space="preserve">clear, </w:t>
      </w:r>
      <w:proofErr w:type="spellStart"/>
      <w:r>
        <w:t>clc</w:t>
      </w:r>
      <w:proofErr w:type="spellEnd"/>
      <w:r>
        <w:t>, close all</w:t>
      </w:r>
    </w:p>
    <w:p w14:paraId="123CCDBE" w14:textId="77777777" w:rsidR="00F24222" w:rsidRDefault="00F24222" w:rsidP="00F24222">
      <w:r>
        <w:t xml:space="preserve">% </w:t>
      </w:r>
      <w:proofErr w:type="spellStart"/>
      <w:r>
        <w:t>xlsdata</w:t>
      </w:r>
      <w:proofErr w:type="spellEnd"/>
      <w:r>
        <w:t xml:space="preserve"> = </w:t>
      </w:r>
      <w:proofErr w:type="spellStart"/>
      <w:r>
        <w:t>xlsread</w:t>
      </w:r>
      <w:proofErr w:type="spellEnd"/>
      <w:r>
        <w:t>('data.xlsx',1);</w:t>
      </w:r>
    </w:p>
    <w:p w14:paraId="41AD9B9C" w14:textId="77777777" w:rsidR="00F24222" w:rsidRDefault="00F24222" w:rsidP="00F24222">
      <w:r>
        <w:t xml:space="preserve">% data = </w:t>
      </w:r>
      <w:proofErr w:type="spellStart"/>
      <w:r>
        <w:t>xlsdata</w:t>
      </w:r>
      <w:proofErr w:type="spellEnd"/>
      <w:proofErr w:type="gramStart"/>
      <w:r>
        <w:t>(:,</w:t>
      </w:r>
      <w:proofErr w:type="gramEnd"/>
      <w:r>
        <w:t>2);</w:t>
      </w:r>
    </w:p>
    <w:p w14:paraId="3C37823E" w14:textId="77777777" w:rsidR="00F24222" w:rsidRDefault="00F24222" w:rsidP="00F24222">
      <w:r>
        <w:t>data = load('</w:t>
      </w:r>
      <w:proofErr w:type="spellStart"/>
      <w:r>
        <w:t>data.mat</w:t>
      </w:r>
      <w:proofErr w:type="spellEnd"/>
      <w:r>
        <w:t>');</w:t>
      </w:r>
    </w:p>
    <w:p w14:paraId="388C64CF" w14:textId="77777777" w:rsidR="00F24222" w:rsidRDefault="00F24222" w:rsidP="00F24222">
      <w:r>
        <w:t xml:space="preserve">data = </w:t>
      </w:r>
      <w:proofErr w:type="gramStart"/>
      <w:r>
        <w:t>data.y</w:t>
      </w:r>
      <w:proofErr w:type="gramEnd"/>
      <w:r>
        <w:t>4;</w:t>
      </w:r>
    </w:p>
    <w:p w14:paraId="7D041C55" w14:textId="77777777" w:rsidR="00F24222" w:rsidRDefault="00F24222" w:rsidP="00F24222">
      <w:proofErr w:type="spellStart"/>
      <w:r>
        <w:t>data_length</w:t>
      </w:r>
      <w:proofErr w:type="spellEnd"/>
      <w:r>
        <w:t xml:space="preserve"> = length(data);</w:t>
      </w:r>
    </w:p>
    <w:p w14:paraId="21BFDF7E" w14:textId="77777777" w:rsidR="00F24222" w:rsidRDefault="00F24222" w:rsidP="00F24222"/>
    <w:p w14:paraId="58EDACEE" w14:textId="77777777" w:rsidR="00F24222" w:rsidRDefault="00F24222" w:rsidP="00F24222">
      <w:r>
        <w:t>% 平均函数</w:t>
      </w:r>
    </w:p>
    <w:p w14:paraId="310FFD3B" w14:textId="77777777" w:rsidR="00F24222" w:rsidRDefault="00F24222" w:rsidP="00F24222">
      <w:r>
        <w:t>avg = mean(data);</w:t>
      </w:r>
    </w:p>
    <w:p w14:paraId="4D7280F2" w14:textId="77777777" w:rsidR="00F24222" w:rsidRDefault="00F24222" w:rsidP="00F24222">
      <w:proofErr w:type="spellStart"/>
      <w:r>
        <w:t>avg_my</w:t>
      </w:r>
      <w:proofErr w:type="spellEnd"/>
      <w:r>
        <w:t xml:space="preserve"> = sum(data)/</w:t>
      </w:r>
      <w:proofErr w:type="spellStart"/>
      <w:r>
        <w:t>data_length</w:t>
      </w:r>
      <w:proofErr w:type="spellEnd"/>
      <w:r>
        <w:t>; %</w:t>
      </w:r>
      <w:proofErr w:type="spellStart"/>
      <w:r>
        <w:t>matlab</w:t>
      </w:r>
      <w:proofErr w:type="spellEnd"/>
      <w:r>
        <w:t>验证</w:t>
      </w:r>
    </w:p>
    <w:p w14:paraId="3CC9ACD0" w14:textId="77777777" w:rsidR="00F24222" w:rsidRDefault="00F24222" w:rsidP="00F24222"/>
    <w:p w14:paraId="1FF78CCB" w14:textId="77777777" w:rsidR="00F24222" w:rsidRDefault="00F24222" w:rsidP="00F24222">
      <w:r>
        <w:t>% 零均值化</w:t>
      </w:r>
    </w:p>
    <w:p w14:paraId="76E10A6E" w14:textId="77777777" w:rsidR="00F24222" w:rsidRDefault="00F24222" w:rsidP="00F24222">
      <w:r>
        <w:t>data = data - avg;</w:t>
      </w:r>
    </w:p>
    <w:p w14:paraId="325A1120" w14:textId="77777777" w:rsidR="00F24222" w:rsidRDefault="00F24222" w:rsidP="00F24222"/>
    <w:p w14:paraId="444FD982" w14:textId="77777777" w:rsidR="00F24222" w:rsidRDefault="00F24222" w:rsidP="00F24222">
      <w:r>
        <w:t>% 方差</w:t>
      </w:r>
    </w:p>
    <w:p w14:paraId="465824BF" w14:textId="77777777" w:rsidR="00F24222" w:rsidRDefault="00F24222" w:rsidP="00F24222">
      <w:r>
        <w:t>gama0 = var(data);</w:t>
      </w:r>
    </w:p>
    <w:p w14:paraId="3E868908" w14:textId="77777777" w:rsidR="00F24222" w:rsidRDefault="00F24222" w:rsidP="00F24222"/>
    <w:p w14:paraId="4A43C2FC" w14:textId="77777777" w:rsidR="00F24222" w:rsidRDefault="00F24222" w:rsidP="00F24222">
      <w:r>
        <w:t>% k取值</w:t>
      </w:r>
    </w:p>
    <w:p w14:paraId="249C178A" w14:textId="77777777" w:rsidR="00F24222" w:rsidRDefault="00F24222" w:rsidP="00F24222">
      <w:r>
        <w:t>L=50;</w:t>
      </w:r>
    </w:p>
    <w:p w14:paraId="133FC262" w14:textId="77777777" w:rsidR="00F24222" w:rsidRDefault="00F24222" w:rsidP="00F24222"/>
    <w:p w14:paraId="1010D464" w14:textId="77777777" w:rsidR="00F24222" w:rsidRDefault="00F24222" w:rsidP="00F24222">
      <w:r>
        <w:t>% 自协方差函数</w:t>
      </w:r>
    </w:p>
    <w:p w14:paraId="70B0A8F0" w14:textId="77777777" w:rsidR="00F24222" w:rsidRDefault="00F24222" w:rsidP="00F2422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</w:t>
      </w:r>
      <w:proofErr w:type="gramEnd"/>
    </w:p>
    <w:p w14:paraId="444DEA43" w14:textId="77777777" w:rsidR="00F24222" w:rsidRDefault="00F24222" w:rsidP="00F24222">
      <w:r>
        <w:t xml:space="preserve">    gama1(</w:t>
      </w:r>
      <w:proofErr w:type="spellStart"/>
      <w:r>
        <w:t>i</w:t>
      </w:r>
      <w:proofErr w:type="spellEnd"/>
      <w:r>
        <w:t>) = data(i+1:end)*data(1:end-i)'/</w:t>
      </w:r>
      <w:proofErr w:type="spellStart"/>
      <w:r>
        <w:t>data_length</w:t>
      </w:r>
      <w:proofErr w:type="spellEnd"/>
      <w:r>
        <w:t>; % 有偏估计</w:t>
      </w:r>
    </w:p>
    <w:p w14:paraId="7C20D58B" w14:textId="77777777" w:rsidR="00F24222" w:rsidRDefault="00F24222" w:rsidP="00F24222">
      <w:r>
        <w:t xml:space="preserve">    gama2(</w:t>
      </w:r>
      <w:proofErr w:type="spellStart"/>
      <w:r>
        <w:t>i</w:t>
      </w:r>
      <w:proofErr w:type="spellEnd"/>
      <w:r>
        <w:t>) = data(i+1:end)*data(1:end-i)'/(</w:t>
      </w:r>
      <w:proofErr w:type="spellStart"/>
      <w:r>
        <w:t>data_length</w:t>
      </w:r>
      <w:proofErr w:type="spellEnd"/>
      <w:r>
        <w:t>-L); % 无偏估计</w:t>
      </w:r>
    </w:p>
    <w:p w14:paraId="12AD2119" w14:textId="77777777" w:rsidR="00F24222" w:rsidRDefault="00F24222" w:rsidP="00F24222">
      <w:r>
        <w:t>end</w:t>
      </w:r>
    </w:p>
    <w:p w14:paraId="16DB6944" w14:textId="77777777" w:rsidR="00F24222" w:rsidRDefault="00F24222" w:rsidP="00F24222"/>
    <w:p w14:paraId="7A621D7B" w14:textId="77777777" w:rsidR="00F24222" w:rsidRDefault="00F24222" w:rsidP="00F24222">
      <w:r>
        <w:t>% 自相关系数函数</w:t>
      </w:r>
    </w:p>
    <w:p w14:paraId="2111F856" w14:textId="77777777" w:rsidR="00F24222" w:rsidRDefault="00F24222" w:rsidP="00F24222">
      <w:r>
        <w:t>rho1 = gama1 / gama0;</w:t>
      </w:r>
    </w:p>
    <w:p w14:paraId="4970D06F" w14:textId="77777777" w:rsidR="00F24222" w:rsidRDefault="00F24222" w:rsidP="00F24222">
      <w:r>
        <w:t>rho2 = gama2 / gama0;</w:t>
      </w:r>
    </w:p>
    <w:p w14:paraId="07F92053" w14:textId="77777777" w:rsidR="00F24222" w:rsidRDefault="00F24222" w:rsidP="00F24222">
      <w:proofErr w:type="spellStart"/>
      <w:r>
        <w:t>autocorr</w:t>
      </w:r>
      <w:proofErr w:type="spellEnd"/>
      <w:r>
        <w:t>(data, L); %</w:t>
      </w:r>
      <w:proofErr w:type="spellStart"/>
      <w:r>
        <w:t>matlab</w:t>
      </w:r>
      <w:proofErr w:type="spellEnd"/>
      <w:r>
        <w:t>验证</w:t>
      </w:r>
    </w:p>
    <w:p w14:paraId="7B59B623" w14:textId="77777777" w:rsidR="00F24222" w:rsidRDefault="00F24222" w:rsidP="00F24222"/>
    <w:p w14:paraId="3BAD6070" w14:textId="77777777" w:rsidR="00F24222" w:rsidRDefault="00F24222" w:rsidP="00F24222">
      <w:r>
        <w:t>figure;</w:t>
      </w:r>
    </w:p>
    <w:p w14:paraId="05598F1E" w14:textId="77777777" w:rsidR="00F24222" w:rsidRDefault="00F24222" w:rsidP="00F24222">
      <w:proofErr w:type="gramStart"/>
      <w:r>
        <w:t>plot(</w:t>
      </w:r>
      <w:proofErr w:type="gramEnd"/>
      <w:r>
        <w:t>[1 rho1],'o')</w:t>
      </w:r>
    </w:p>
    <w:p w14:paraId="57D430FD" w14:textId="77777777" w:rsidR="00F24222" w:rsidRDefault="00F24222" w:rsidP="00F24222"/>
    <w:p w14:paraId="02683181" w14:textId="77777777" w:rsidR="00F24222" w:rsidRDefault="00F24222" w:rsidP="00F24222">
      <w:r>
        <w:lastRenderedPageBreak/>
        <w:t>% 偏相关函数</w:t>
      </w:r>
    </w:p>
    <w:p w14:paraId="723FE24D" w14:textId="77777777" w:rsidR="00F24222" w:rsidRDefault="00F24222" w:rsidP="00F24222">
      <w:proofErr w:type="gramStart"/>
      <w:r>
        <w:t>f(</w:t>
      </w:r>
      <w:proofErr w:type="gramEnd"/>
      <w:r>
        <w:t>1,1) = rho1(1);</w:t>
      </w:r>
    </w:p>
    <w:p w14:paraId="17D985E9" w14:textId="77777777" w:rsidR="00F24222" w:rsidRDefault="00F24222" w:rsidP="00F24222">
      <w:r>
        <w:t xml:space="preserve">for k = </w:t>
      </w:r>
      <w:proofErr w:type="gramStart"/>
      <w:r>
        <w:t>2:L</w:t>
      </w:r>
      <w:proofErr w:type="gramEnd"/>
    </w:p>
    <w:p w14:paraId="0EF2EF46" w14:textId="77777777" w:rsidR="00F24222" w:rsidRDefault="00F24222" w:rsidP="00F24222">
      <w:r>
        <w:t xml:space="preserve">    s1 = rho1(k);</w:t>
      </w:r>
    </w:p>
    <w:p w14:paraId="18D209AD" w14:textId="77777777" w:rsidR="00F24222" w:rsidRDefault="00F24222" w:rsidP="00F24222">
      <w:r>
        <w:t xml:space="preserve">    s2 = 1;</w:t>
      </w:r>
    </w:p>
    <w:p w14:paraId="4CCA02FF" w14:textId="77777777" w:rsidR="00F24222" w:rsidRDefault="00F24222" w:rsidP="00F24222">
      <w:r>
        <w:t xml:space="preserve">    for j = </w:t>
      </w:r>
      <w:proofErr w:type="gramStart"/>
      <w:r>
        <w:t>i:k</w:t>
      </w:r>
      <w:proofErr w:type="gramEnd"/>
      <w:r>
        <w:t>-1</w:t>
      </w:r>
    </w:p>
    <w:p w14:paraId="7CE1BF9C" w14:textId="77777777" w:rsidR="00F24222" w:rsidRDefault="00F24222" w:rsidP="00F24222">
      <w:r>
        <w:t xml:space="preserve">        s1 = s1 - rho1(k-</w:t>
      </w:r>
      <w:proofErr w:type="gramStart"/>
      <w:r>
        <w:t>j)*</w:t>
      </w:r>
      <w:proofErr w:type="gramEnd"/>
      <w:r>
        <w:t>f(k-1,j);</w:t>
      </w:r>
    </w:p>
    <w:p w14:paraId="7B80AEBE" w14:textId="77777777" w:rsidR="00F24222" w:rsidRDefault="00F24222" w:rsidP="00F24222">
      <w:r>
        <w:t xml:space="preserve">        s2 = s2 - rho1(j)*f(k-</w:t>
      </w:r>
      <w:proofErr w:type="gramStart"/>
      <w:r>
        <w:t>1,j</w:t>
      </w:r>
      <w:proofErr w:type="gramEnd"/>
      <w:r>
        <w:t>);</w:t>
      </w:r>
    </w:p>
    <w:p w14:paraId="12BC9E98" w14:textId="77777777" w:rsidR="00F24222" w:rsidRDefault="00F24222" w:rsidP="00F24222">
      <w:r>
        <w:t xml:space="preserve">    end</w:t>
      </w:r>
    </w:p>
    <w:p w14:paraId="691CF286" w14:textId="77777777" w:rsidR="00F24222" w:rsidRDefault="00F24222" w:rsidP="00F24222">
      <w:r>
        <w:t xml:space="preserve">    f(</w:t>
      </w:r>
      <w:proofErr w:type="spellStart"/>
      <w:proofErr w:type="gramStart"/>
      <w:r>
        <w:t>k,k</w:t>
      </w:r>
      <w:proofErr w:type="spellEnd"/>
      <w:proofErr w:type="gramEnd"/>
      <w:r>
        <w:t>) = s1 / s2;</w:t>
      </w:r>
    </w:p>
    <w:p w14:paraId="1690FF8F" w14:textId="77777777" w:rsidR="00F24222" w:rsidRDefault="00F24222" w:rsidP="00F24222">
      <w:r>
        <w:t xml:space="preserve">    for j = </w:t>
      </w:r>
      <w:proofErr w:type="gramStart"/>
      <w:r>
        <w:t>1:k</w:t>
      </w:r>
      <w:proofErr w:type="gramEnd"/>
      <w:r>
        <w:t>-1</w:t>
      </w:r>
    </w:p>
    <w:p w14:paraId="53A8D49C" w14:textId="77777777" w:rsidR="00F24222" w:rsidRDefault="00F24222" w:rsidP="00F24222">
      <w:r>
        <w:t xml:space="preserve">        f(</w:t>
      </w:r>
      <w:proofErr w:type="spellStart"/>
      <w:proofErr w:type="gramStart"/>
      <w:r>
        <w:t>k,j</w:t>
      </w:r>
      <w:proofErr w:type="spellEnd"/>
      <w:proofErr w:type="gramEnd"/>
      <w:r>
        <w:t>) = f(k-1,j)-f(</w:t>
      </w:r>
      <w:proofErr w:type="spellStart"/>
      <w:r>
        <w:t>k,k</w:t>
      </w:r>
      <w:proofErr w:type="spellEnd"/>
      <w:r>
        <w:t>)*f(k-1,k-j);</w:t>
      </w:r>
    </w:p>
    <w:p w14:paraId="0EF13F57" w14:textId="77777777" w:rsidR="00F24222" w:rsidRDefault="00F24222" w:rsidP="00F24222">
      <w:r>
        <w:t xml:space="preserve">    end</w:t>
      </w:r>
    </w:p>
    <w:p w14:paraId="581797D7" w14:textId="77777777" w:rsidR="00F24222" w:rsidRDefault="00F24222" w:rsidP="00F24222">
      <w:r>
        <w:t>end</w:t>
      </w:r>
    </w:p>
    <w:p w14:paraId="1C28E587" w14:textId="77777777" w:rsidR="00F24222" w:rsidRDefault="00F24222" w:rsidP="00F24222"/>
    <w:p w14:paraId="67FA3E63" w14:textId="77777777" w:rsidR="00F24222" w:rsidRDefault="00F24222" w:rsidP="00F24222">
      <w:proofErr w:type="spellStart"/>
      <w:r>
        <w:t>pcorr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(f)'; % 偏相关系数</w:t>
      </w:r>
    </w:p>
    <w:p w14:paraId="06384DB6" w14:textId="77777777" w:rsidR="00F24222" w:rsidRDefault="00F24222" w:rsidP="00F24222">
      <w:proofErr w:type="spellStart"/>
      <w:r>
        <w:t>parcorr</w:t>
      </w:r>
      <w:proofErr w:type="spellEnd"/>
      <w:r>
        <w:t xml:space="preserve">(data, L);%  </w:t>
      </w:r>
      <w:proofErr w:type="spellStart"/>
      <w:r>
        <w:t>matlab</w:t>
      </w:r>
      <w:proofErr w:type="spellEnd"/>
      <w:r>
        <w:t>验证</w:t>
      </w:r>
    </w:p>
    <w:p w14:paraId="3909E841" w14:textId="77777777" w:rsidR="00F24222" w:rsidRDefault="00F24222" w:rsidP="00F24222">
      <w:r>
        <w:t>figure;</w:t>
      </w:r>
    </w:p>
    <w:p w14:paraId="4C1FD4BD" w14:textId="77777777" w:rsidR="00F24222" w:rsidRDefault="00F24222" w:rsidP="00F24222">
      <w:r>
        <w:t>plot(</w:t>
      </w:r>
      <w:proofErr w:type="spellStart"/>
      <w:r>
        <w:t>pcorr</w:t>
      </w:r>
      <w:proofErr w:type="spellEnd"/>
      <w:r>
        <w:t>);</w:t>
      </w:r>
    </w:p>
    <w:p w14:paraId="7C31294D" w14:textId="77777777" w:rsidR="00F24222" w:rsidRDefault="00F24222" w:rsidP="00F24222"/>
    <w:p w14:paraId="050A7C97" w14:textId="77777777" w:rsidR="00794942" w:rsidRPr="003F78A8" w:rsidRDefault="00794942" w:rsidP="00794942">
      <w:pPr>
        <w:rPr>
          <w:rFonts w:hint="eastAsia"/>
        </w:rPr>
      </w:pPr>
    </w:p>
    <w:sectPr w:rsidR="00794942" w:rsidRPr="003F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60"/>
    <w:rsid w:val="000666AE"/>
    <w:rsid w:val="00082C66"/>
    <w:rsid w:val="000A3814"/>
    <w:rsid w:val="001327F1"/>
    <w:rsid w:val="00172B0E"/>
    <w:rsid w:val="00176984"/>
    <w:rsid w:val="00185823"/>
    <w:rsid w:val="001F5B1F"/>
    <w:rsid w:val="00254004"/>
    <w:rsid w:val="00276EB9"/>
    <w:rsid w:val="002A483C"/>
    <w:rsid w:val="002D4303"/>
    <w:rsid w:val="002E11FA"/>
    <w:rsid w:val="00350615"/>
    <w:rsid w:val="00396826"/>
    <w:rsid w:val="003A753A"/>
    <w:rsid w:val="003F78A8"/>
    <w:rsid w:val="00487155"/>
    <w:rsid w:val="004A7E10"/>
    <w:rsid w:val="004C5C93"/>
    <w:rsid w:val="004C7717"/>
    <w:rsid w:val="005211EF"/>
    <w:rsid w:val="005912AE"/>
    <w:rsid w:val="005971C9"/>
    <w:rsid w:val="005A7C44"/>
    <w:rsid w:val="00677462"/>
    <w:rsid w:val="00697920"/>
    <w:rsid w:val="00711799"/>
    <w:rsid w:val="007421C3"/>
    <w:rsid w:val="0076181F"/>
    <w:rsid w:val="0076239D"/>
    <w:rsid w:val="007749FD"/>
    <w:rsid w:val="007830EF"/>
    <w:rsid w:val="00794942"/>
    <w:rsid w:val="007D6BBE"/>
    <w:rsid w:val="007E5A4E"/>
    <w:rsid w:val="007F65EC"/>
    <w:rsid w:val="007F7060"/>
    <w:rsid w:val="008109E7"/>
    <w:rsid w:val="008314BB"/>
    <w:rsid w:val="00837E78"/>
    <w:rsid w:val="008802D3"/>
    <w:rsid w:val="00906ED4"/>
    <w:rsid w:val="00912F42"/>
    <w:rsid w:val="00963F06"/>
    <w:rsid w:val="0096573A"/>
    <w:rsid w:val="00974A4C"/>
    <w:rsid w:val="009815C5"/>
    <w:rsid w:val="00A21A14"/>
    <w:rsid w:val="00A47B51"/>
    <w:rsid w:val="00A66DEC"/>
    <w:rsid w:val="00AE55DC"/>
    <w:rsid w:val="00B14329"/>
    <w:rsid w:val="00BD729B"/>
    <w:rsid w:val="00BE6A75"/>
    <w:rsid w:val="00BF68A2"/>
    <w:rsid w:val="00C05926"/>
    <w:rsid w:val="00C16F1B"/>
    <w:rsid w:val="00C54117"/>
    <w:rsid w:val="00CC48FF"/>
    <w:rsid w:val="00CE4760"/>
    <w:rsid w:val="00D44D3B"/>
    <w:rsid w:val="00D71151"/>
    <w:rsid w:val="00D810C1"/>
    <w:rsid w:val="00D96BEF"/>
    <w:rsid w:val="00DE7376"/>
    <w:rsid w:val="00DF1271"/>
    <w:rsid w:val="00E9078B"/>
    <w:rsid w:val="00EB0396"/>
    <w:rsid w:val="00ED50D6"/>
    <w:rsid w:val="00EF70D1"/>
    <w:rsid w:val="00EF7642"/>
    <w:rsid w:val="00F24222"/>
    <w:rsid w:val="00FB1F84"/>
    <w:rsid w:val="00FB651E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E44E"/>
  <w15:chartTrackingRefBased/>
  <w15:docId w15:val="{9BADA448-F1B7-4734-898F-13957294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48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EF70D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464C-0A94-4773-8E09-5DB27AF3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逢君 李</dc:creator>
  <cp:keywords/>
  <dc:description/>
  <cp:lastModifiedBy>逢君 李</cp:lastModifiedBy>
  <cp:revision>21</cp:revision>
  <cp:lastPrinted>2019-01-05T05:28:00Z</cp:lastPrinted>
  <dcterms:created xsi:type="dcterms:W3CDTF">2019-01-04T16:34:00Z</dcterms:created>
  <dcterms:modified xsi:type="dcterms:W3CDTF">2019-01-05T06:55:00Z</dcterms:modified>
</cp:coreProperties>
</file>