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Fonts w:cs="Arial Unicode MS" w:eastAsia="Heiti SC Medium" w:hint="eastAsia"/>
          <w:rtl w:val="0"/>
        </w:rPr>
        <w:t>软件工程专业</w:t>
      </w:r>
    </w:p>
    <w:p>
      <w:pPr>
        <w:pStyle w:val="Title"/>
        <w:bidi w:val="0"/>
        <w:rPr>
          <w:shd w:val="clear" w:color="auto" w:fill="ffffff"/>
        </w:rPr>
      </w:pPr>
      <w:r>
        <w:rPr>
          <w:rFonts w:cs="Arial Unicode MS" w:eastAsia="Heiti SC Medium" w:hint="eastAsia"/>
          <w:rtl w:val="0"/>
        </w:rPr>
        <w:t>《</w:t>
      </w:r>
      <w:r>
        <w:rPr>
          <w:rFonts w:ascii="Heiti SC Medium" w:cs="Arial Unicode MS" w:hAnsi="Heiti SC Medium"/>
          <w:rtl w:val="0"/>
          <w:lang w:val="en-US"/>
        </w:rPr>
        <w:t xml:space="preserve">Python Web </w:t>
      </w:r>
      <w:r>
        <w:rPr>
          <w:rFonts w:cs="Arial Unicode MS" w:eastAsia="Heiti SC Medium" w:hint="eastAsia"/>
          <w:rtl w:val="0"/>
        </w:rPr>
        <w:t>开发基础》考试大纲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2e2e2e"/>
          <w:sz w:val="51"/>
          <w:szCs w:val="51"/>
          <w:shd w:val="clear" w:color="auto" w:fill="ffffff"/>
          <w:rtl w:val="0"/>
        </w:rPr>
      </w:pPr>
    </w:p>
    <w:p>
      <w:pPr>
        <w:pStyle w:val="Heading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一、课程说明</w:t>
      </w:r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</w:rPr>
        <w:t>《</w:t>
      </w:r>
      <w:r>
        <w:rPr>
          <w:rFonts w:ascii="Songti SC Regular" w:cs="Arial Unicode MS" w:hAnsi="Songti SC Regular"/>
          <w:shd w:val="clear" w:color="auto" w:fill="ffffff"/>
          <w:rtl w:val="0"/>
          <w:lang w:val="en-US"/>
        </w:rPr>
        <w:t xml:space="preserve">Python Web 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开发基础》课程是软件学院软件工程专业机器学习方向的专业基础课。</w:t>
      </w:r>
    </w:p>
    <w:p>
      <w:pPr>
        <w:pStyle w:val="Heading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二、与其他课程的关系</w:t>
      </w:r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前期课程：数据结构、算法、数据库原理和计算机网络</w:t>
      </w:r>
    </w:p>
    <w:p>
      <w:pPr>
        <w:pStyle w:val="Heading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三、学时、学分</w:t>
      </w:r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总学时：</w:t>
      </w:r>
      <w:r>
        <w:rPr>
          <w:rFonts w:ascii="Songti SC Regular" w:cs="Arial Unicode MS" w:hAnsi="Songti SC Regular"/>
          <w:shd w:val="clear" w:color="auto" w:fill="ffffff"/>
          <w:rtl w:val="0"/>
        </w:rPr>
        <w:t>50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学时</w:t>
      </w:r>
    </w:p>
    <w:p>
      <w:pPr>
        <w:pStyle w:val="Body"/>
        <w:bidi w:val="0"/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总学分：</w:t>
      </w:r>
      <w:r>
        <w:rPr>
          <w:rFonts w:ascii="Songti SC Regular" w:cs="Arial Unicode MS" w:hAnsi="Songti SC Regular"/>
          <w:shd w:val="clear" w:color="auto" w:fill="ffffff"/>
          <w:rtl w:val="0"/>
        </w:rPr>
        <w:t>3</w:t>
      </w:r>
      <w:r>
        <w:rPr>
          <w:rFonts w:cs="Arial Unicode MS" w:eastAsia="Songti SC Regular" w:hint="eastAsia"/>
          <w:shd w:val="clear" w:color="auto" w:fill="ffffff"/>
          <w:rtl w:val="0"/>
          <w:lang w:val="ja-JP" w:eastAsia="ja-JP"/>
        </w:rPr>
        <w:t>学分</w:t>
      </w:r>
    </w:p>
    <w:p>
      <w:pPr>
        <w:pStyle w:val="Heading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四、考核内容及要求</w:t>
      </w:r>
    </w:p>
    <w:p>
      <w:pPr>
        <w:pStyle w:val="Default"/>
        <w:bidi w:val="0"/>
        <w:ind w:left="0" w:right="0" w:firstLine="0"/>
        <w:jc w:val="left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2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变量和数据类型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2"/>
        </w:numPr>
      </w:pPr>
      <w:r>
        <w:rPr>
          <w:rFonts w:cs="Arial Unicode MS" w:eastAsia="Songti SC Regular" w:hint="eastAsia"/>
          <w:rtl w:val="0"/>
        </w:rPr>
        <w:t>变量、名字和对象</w:t>
      </w:r>
    </w:p>
    <w:p>
      <w:pPr>
        <w:pStyle w:val="list"/>
        <w:numPr>
          <w:ilvl w:val="0"/>
          <w:numId w:val="2"/>
        </w:numPr>
      </w:pPr>
      <w:r>
        <w:rPr>
          <w:rFonts w:cs="Arial Unicode MS" w:eastAsia="Songti SC Regular" w:hint="eastAsia"/>
          <w:rtl w:val="0"/>
        </w:rPr>
        <w:t>数字类型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rtl w:val="0"/>
        </w:rPr>
        <w:t>字符串和文本操作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3</w:t>
      </w:r>
      <w:r>
        <w:rPr>
          <w:rFonts w:cs="Arial Unicode MS" w:eastAsia="Heiti SC Medium" w:hint="eastAsia"/>
          <w:shd w:val="clear" w:color="auto" w:fill="ffffff"/>
          <w:rtl w:val="0"/>
        </w:rPr>
        <w:t xml:space="preserve">章 </w:t>
      </w:r>
      <w:r>
        <w:rPr>
          <w:rFonts w:ascii="Heiti SC Medium" w:cs="Arial Unicode MS" w:hAnsi="Heiti SC Medium"/>
          <w:shd w:val="clear" w:color="auto" w:fill="ffffff"/>
          <w:rtl w:val="0"/>
          <w:lang w:val="en-US"/>
        </w:rPr>
        <w:t>Python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基本数据结构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3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</w:rPr>
        <w:t>列表操作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元组操作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TW" w:eastAsia="zh-TW"/>
        </w:rPr>
        <w:t>字典操作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ja-JP" w:eastAsia="ja-JP"/>
        </w:rPr>
        <w:t>集合操作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4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代码结构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4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控制流</w:t>
      </w:r>
      <w:r>
        <w:rPr>
          <w:rFonts w:ascii="Inconsolata Regular" w:hAnsi="Inconsolata Regular"/>
          <w:sz w:val="35"/>
          <w:szCs w:val="35"/>
          <w:shd w:val="clear" w:color="auto" w:fill="f0f0f0"/>
          <w:rtl w:val="0"/>
        </w:rPr>
        <w:t>if</w:t>
      </w:r>
      <w:r>
        <w:rPr>
          <w:rFonts w:cs="Arial Unicode MS" w:eastAsia="Songti SC Regular" w:hint="eastAsia"/>
          <w:shd w:val="clear" w:color="auto" w:fill="ffffff"/>
          <w:rtl w:val="0"/>
        </w:rPr>
        <w:t>、</w:t>
      </w:r>
      <w:r>
        <w:rPr>
          <w:rFonts w:ascii="Inconsolata Regular" w:hAnsi="Inconsolata Regular"/>
          <w:sz w:val="35"/>
          <w:szCs w:val="35"/>
          <w:shd w:val="clear" w:color="auto" w:fill="f0f0f0"/>
          <w:rtl w:val="0"/>
        </w:rPr>
        <w:t>elif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和</w:t>
      </w:r>
      <w:r>
        <w:rPr>
          <w:rFonts w:ascii="Inconsolata Regular" w:hAnsi="Inconsolata Regular"/>
          <w:sz w:val="35"/>
          <w:szCs w:val="35"/>
          <w:shd w:val="clear" w:color="auto" w:fill="f0f0f0"/>
          <w:rtl w:val="0"/>
          <w:lang w:val="da-DK"/>
        </w:rPr>
        <w:t>else</w:t>
      </w:r>
    </w:p>
    <w:p>
      <w:pPr>
        <w:pStyle w:val="list"/>
        <w:numPr>
          <w:ilvl w:val="0"/>
          <w:numId w:val="2"/>
        </w:numPr>
        <w:rPr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  <w:r>
        <w:rPr>
          <w:rFonts w:ascii="Songti SC Regular" w:cs="Arial Unicode MS" w:hAnsi="Songti SC Regular"/>
          <w:rtl w:val="0"/>
          <w:lang w:val="en-US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CN" w:eastAsia="zh-CN"/>
        </w:rPr>
        <w:t>循环</w:t>
      </w:r>
    </w:p>
    <w:p>
      <w:pPr>
        <w:pStyle w:val="list"/>
        <w:numPr>
          <w:ilvl w:val="0"/>
          <w:numId w:val="2"/>
        </w:numPr>
        <w:rPr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  <w:r>
        <w:rPr>
          <w:rFonts w:ascii="Songti SC Regular" w:cs="Arial Unicode MS" w:hAnsi="Songti SC Regular"/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zh-CN" w:eastAsia="zh-CN"/>
        </w:rPr>
        <w:t>循环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推导式用法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ja-JP" w:eastAsia="ja-JP"/>
        </w:rPr>
        <w:t>函数用法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迭代器用法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ja-JP" w:eastAsia="ja-JP"/>
        </w:rPr>
        <w:t>生成器用法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装饰器用法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命名空间和作用域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异常处理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5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模块、包和程序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5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模块和</w:t>
      </w:r>
      <w:r>
        <w:rPr>
          <w:rFonts w:ascii="Inconsolata Regular" w:hAnsi="Inconsolata Regular"/>
          <w:sz w:val="35"/>
          <w:szCs w:val="35"/>
          <w:shd w:val="clear" w:color="auto" w:fill="f0f0f0"/>
          <w:rtl w:val="0"/>
          <w:lang w:val="it-IT"/>
        </w:rPr>
        <w:t>import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语句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TW" w:eastAsia="zh-TW"/>
        </w:rPr>
        <w:t>包的用法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6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对象和类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6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什么是对象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</w:rPr>
        <w:t>使用</w:t>
      </w:r>
      <w:r>
        <w:rPr>
          <w:rFonts w:ascii="Inconsolata Regular" w:hAnsi="Inconsolata Regular"/>
          <w:sz w:val="35"/>
          <w:szCs w:val="35"/>
          <w:shd w:val="clear" w:color="auto" w:fill="f0f0f0"/>
          <w:rtl w:val="0"/>
          <w:lang w:val="it-IT"/>
        </w:rPr>
        <w:t>class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定义类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继承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覆盖方法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添加新方法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</w:rPr>
        <w:t>使用</w:t>
      </w:r>
      <w:r>
        <w:rPr>
          <w:rFonts w:ascii="Inconsolata Regular" w:hAnsi="Inconsolata Regular"/>
          <w:sz w:val="35"/>
          <w:szCs w:val="35"/>
          <w:shd w:val="clear" w:color="auto" w:fill="f0f0f0"/>
          <w:rtl w:val="0"/>
          <w:lang w:val="it-IT"/>
        </w:rPr>
        <w:t>super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从父类得到帮助</w:t>
      </w:r>
    </w:p>
    <w:p>
      <w:pPr>
        <w:pStyle w:val="list"/>
        <w:numPr>
          <w:ilvl w:val="0"/>
          <w:numId w:val="2"/>
        </w:numPr>
        <w:rPr>
          <w:rFonts w:ascii="Helvetica Neue" w:cs="Helvetica Neue" w:hAnsi="Helvetica Neue" w:eastAsia="Helvetica Neue"/>
          <w:sz w:val="32"/>
          <w:szCs w:val="32"/>
          <w:shd w:val="clear" w:color="auto" w:fill="ffffff"/>
        </w:rPr>
      </w:pPr>
      <w:r>
        <w:rPr>
          <w:rFonts w:ascii="Songti SC Regular" w:cs="Arial Unicode MS" w:hAnsi="Songti SC Regular"/>
          <w:rtl w:val="0"/>
          <w:lang w:val="en-US"/>
        </w:rPr>
        <w:t>self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ja-JP" w:eastAsia="ja-JP"/>
        </w:rPr>
        <w:t>参数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使用属性对特性进行访问和设置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使用名称重整保护私有特性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方法的类型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鸭子类型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</w:rPr>
        <w:t>特殊方法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组合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的用法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7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数据编码与处理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7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ja-JP" w:eastAsia="ja-JP"/>
        </w:rPr>
        <w:t>文本字符串操作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正则表达式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二进制数据操作</w:t>
        <w:tab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8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文件</w:t>
      </w:r>
      <w:r>
        <w:rPr>
          <w:rFonts w:ascii="Heiti SC Medium" w:cs="Arial Unicode MS" w:hAnsi="Heiti SC Medium"/>
          <w:shd w:val="clear" w:color="auto" w:fill="ffffff"/>
          <w:rtl w:val="0"/>
        </w:rPr>
        <w:t>IO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与数据库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8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文件输入／输出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结构化的文本文件处理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结构化二进制文件处理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关系型数据库操作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9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系统管理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9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文件管理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目录管理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日期和时间操作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程序和进程管理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  <w:r>
        <w:rPr>
          <w:color w:val="2e2e2e"/>
          <w:sz w:val="32"/>
          <w:szCs w:val="32"/>
          <w:shd w:val="clear" w:color="auto" w:fill="ffffff"/>
          <w:rtl w:val="0"/>
        </w:rPr>
        <w:tab/>
      </w: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10</w:t>
      </w:r>
      <w:r>
        <w:rPr>
          <w:rFonts w:cs="Arial Unicode MS" w:eastAsia="Heiti SC Medium" w:hint="eastAsia"/>
          <w:shd w:val="clear" w:color="auto" w:fill="ffffff"/>
          <w:rtl w:val="0"/>
        </w:rPr>
        <w:t xml:space="preserve">章 </w:t>
      </w:r>
      <w:r>
        <w:rPr>
          <w:rFonts w:ascii="Heiti SC Medium" w:cs="Arial Unicode MS" w:hAnsi="Heiti SC Medium"/>
          <w:shd w:val="clear" w:color="auto" w:fill="ffffff"/>
          <w:rtl w:val="0"/>
        </w:rPr>
        <w:t>Web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开发基础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10"/>
        </w:numPr>
        <w:rPr>
          <w:shd w:val="clear" w:color="auto" w:fill="ffffff"/>
        </w:rPr>
      </w:pPr>
      <w:r>
        <w:rPr>
          <w:rFonts w:ascii="Songti SC Regular" w:cs="Arial Unicode MS" w:hAnsi="Songti SC Regular"/>
          <w:shd w:val="clear" w:color="auto" w:fill="ffffff"/>
          <w:rtl w:val="0"/>
        </w:rPr>
        <w:t>Web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客户端基础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ascii="Songti SC Regular" w:cs="Arial Unicode MS" w:hAnsi="Songti SC Regular"/>
          <w:shd w:val="clear" w:color="auto" w:fill="ffffff"/>
          <w:rtl w:val="0"/>
        </w:rPr>
        <w:t>Web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服务端基础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ascii="Songti SC Regular" w:cs="Arial Unicode MS" w:hAnsi="Songti SC Regular"/>
          <w:shd w:val="clear" w:color="auto" w:fill="ffffff"/>
          <w:rtl w:val="0"/>
        </w:rPr>
        <w:t>Web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服务和自动化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both"/>
        <w:rPr>
          <w:color w:val="2e2e2e"/>
          <w:sz w:val="32"/>
          <w:szCs w:val="32"/>
          <w:shd w:val="clear" w:color="auto" w:fill="ffffff"/>
          <w:rtl w:val="0"/>
        </w:rPr>
      </w:pPr>
    </w:p>
    <w:p>
      <w:pPr>
        <w:pStyle w:val="Heading 2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</w:rPr>
        <w:t>第</w:t>
      </w:r>
      <w:r>
        <w:rPr>
          <w:rFonts w:ascii="Heiti SC Medium" w:cs="Arial Unicode MS" w:hAnsi="Heiti SC Medium"/>
          <w:shd w:val="clear" w:color="auto" w:fill="ffffff"/>
          <w:rtl w:val="0"/>
        </w:rPr>
        <w:t>11</w:t>
      </w: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章 并发和网络</w:t>
      </w:r>
    </w:p>
    <w:p>
      <w:pPr>
        <w:pStyle w:val="Heading 3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本章考核内容</w:t>
      </w:r>
    </w:p>
    <w:p>
      <w:pPr>
        <w:pStyle w:val="list"/>
        <w:numPr>
          <w:ilvl w:val="0"/>
          <w:numId w:val="11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并发编程基础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队列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进程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线程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生成器和协程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ascii="Songti SC Regular" w:cs="Arial Unicode MS" w:hAnsi="Songti SC Regular"/>
          <w:shd w:val="clear" w:color="auto" w:fill="ffffff"/>
          <w:rtl w:val="0"/>
          <w:lang w:val="it-IT"/>
        </w:rPr>
        <w:t>asyncio</w:t>
      </w:r>
    </w:p>
    <w:p>
      <w:pPr>
        <w:pStyle w:val="list"/>
        <w:numPr>
          <w:ilvl w:val="0"/>
          <w:numId w:val="2"/>
        </w:numPr>
        <w:rPr>
          <w:shd w:val="clear" w:color="auto" w:fill="ffffff"/>
        </w:rPr>
      </w:pPr>
      <w:r>
        <w:rPr>
          <w:rFonts w:ascii="Songti SC Regular" w:cs="Arial Unicode MS" w:hAnsi="Songti SC Regular"/>
          <w:shd w:val="clear" w:color="auto" w:fill="ffffff"/>
          <w:rtl w:val="0"/>
        </w:rPr>
        <w:t>Web</w:t>
      </w: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服务和</w:t>
      </w:r>
      <w:r>
        <w:rPr>
          <w:rFonts w:ascii="Songti SC Regular" w:cs="Arial Unicode MS" w:hAnsi="Songti SC Regular"/>
          <w:shd w:val="clear" w:color="auto" w:fill="ffffff"/>
          <w:rtl w:val="0"/>
        </w:rPr>
        <w:t>API</w:t>
      </w:r>
    </w:p>
    <w:p>
      <w:pPr>
        <w:pStyle w:val="Heading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五、教材及参考书</w:t>
      </w:r>
    </w:p>
    <w:p>
      <w:pPr>
        <w:pStyle w:val="Heading Red"/>
        <w:spacing w:after="120"/>
        <w:rPr>
          <w:rFonts w:ascii="华文仿宋" w:cs="华文仿宋" w:hAnsi="华文仿宋" w:eastAsia="华文仿宋"/>
          <w:b w:val="0"/>
          <w:bCs w:val="0"/>
          <w:color w:val="000000"/>
          <w:shd w:val="clear" w:color="auto" w:fill="ffffff"/>
        </w:rPr>
      </w:pP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>[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</w:rPr>
        <w:t>美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  <w:lang w:val="es-ES_tradnl"/>
        </w:rPr>
        <w:t xml:space="preserve">] Bill Lubanovic 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  <w:lang w:val="zh-TW" w:eastAsia="zh-TW"/>
        </w:rPr>
        <w:t>著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 xml:space="preserve">. 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  <w:lang w:val="zh-CN" w:eastAsia="zh-CN"/>
        </w:rPr>
        <w:t>丁嘉瑞 梁杰 禹常隆 译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 xml:space="preserve">. 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</w:rPr>
        <w:t>《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  <w:lang w:val="en-US"/>
        </w:rPr>
        <w:t>Python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  <w:lang w:val="zh-CN" w:eastAsia="zh-CN"/>
        </w:rPr>
        <w:t>语言及其应用》，人民邮电出版社，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>2016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</w:rPr>
        <w:t>年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>1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  <w:lang w:val="ja-JP" w:eastAsia="ja-JP"/>
        </w:rPr>
        <w:t>月第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>1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  <w:lang w:val="ja-JP" w:eastAsia="ja-JP"/>
        </w:rPr>
        <w:t>版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>. 79.00</w:t>
      </w:r>
      <w:r>
        <w:rPr>
          <w:rFonts w:eastAsia="华文仿宋" w:hint="eastAsia"/>
          <w:b w:val="0"/>
          <w:bCs w:val="0"/>
          <w:color w:val="000000"/>
          <w:shd w:val="clear" w:color="auto" w:fill="ffffff"/>
          <w:rtl w:val="0"/>
        </w:rPr>
        <w:t>元</w:t>
      </w:r>
      <w:r>
        <w:rPr>
          <w:rFonts w:ascii="华文仿宋" w:hAnsi="华文仿宋"/>
          <w:b w:val="0"/>
          <w:bCs w:val="0"/>
          <w:color w:val="000000"/>
          <w:shd w:val="clear" w:color="auto" w:fill="ffffff"/>
          <w:rtl w:val="0"/>
        </w:rPr>
        <w:t>.</w:t>
      </w:r>
    </w:p>
    <w:p>
      <w:pPr>
        <w:pStyle w:val="Heading"/>
        <w:bidi w:val="0"/>
        <w:rPr>
          <w:shd w:val="clear" w:color="auto" w:fill="ffffff"/>
        </w:rPr>
      </w:pPr>
      <w:r>
        <w:rPr>
          <w:rFonts w:cs="Arial Unicode MS" w:eastAsia="Heiti SC Medium" w:hint="eastAsia"/>
          <w:shd w:val="clear" w:color="auto" w:fill="ffffff"/>
          <w:rtl w:val="0"/>
          <w:lang w:val="zh-CN" w:eastAsia="zh-CN"/>
        </w:rPr>
        <w:t>六、补充说明</w:t>
      </w:r>
    </w:p>
    <w:p>
      <w:pPr>
        <w:pStyle w:val="Body"/>
        <w:bidi w:val="0"/>
      </w:pPr>
      <w:r>
        <w:rPr>
          <w:rFonts w:cs="Arial Unicode MS" w:eastAsia="Songti SC Regular" w:hint="eastAsia"/>
          <w:shd w:val="clear" w:color="auto" w:fill="ffffff"/>
          <w:rtl w:val="0"/>
          <w:lang w:val="zh-CN" w:eastAsia="zh-CN"/>
        </w:rPr>
        <w:t>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Medium">
    <w:charset w:val="00"/>
    <w:family w:val="roman"/>
    <w:pitch w:val="default"/>
  </w:font>
  <w:font w:name="Songti SC Regular">
    <w:charset w:val="00"/>
    <w:family w:val="roman"/>
    <w:pitch w:val="default"/>
  </w:font>
  <w:font w:name="Helvetica Neue">
    <w:charset w:val="00"/>
    <w:family w:val="roman"/>
    <w:pitch w:val="default"/>
  </w:font>
  <w:font w:name="Inconsolata Regular">
    <w:charset w:val="00"/>
    <w:family w:val="roman"/>
    <w:pitch w:val="default"/>
  </w:font>
  <w:font w:name="华文仿宋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4"/>
        </w:tabs>
        <w:ind w:left="2614" w:hanging="26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</w:tabs>
        <w:ind w:left="304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</w:tabs>
        <w:ind w:left="340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</w:tabs>
        <w:ind w:left="376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1660"/>
        </w:tabs>
        <w:ind w:left="412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2160"/>
        </w:tabs>
        <w:ind w:left="448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</w:tabs>
        <w:ind w:left="484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</w:tabs>
        <w:ind w:left="520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</w:tabs>
        <w:ind w:left="5564" w:hanging="26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clear" w:color="auto" w:fill="ffffff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680"/>
      <w:jc w:val="left"/>
      <w:outlineLvl w:val="9"/>
    </w:pPr>
    <w:rPr>
      <w:rFonts w:ascii="Arial Unicode MS" w:cs="Arial Unicode MS" w:hAnsi="Arial Unicode MS" w:eastAsia="Songti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clear" w:color="auto" w:fill="ffffff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clear" w:color="auto" w:fill="ffffff"/>
      <w:vertAlign w:val="baseline"/>
      <w:lang w:val="zh-CN" w:eastAsia="zh-CN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clear" w:color="auto" w:fill="ffffff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clear" w:color="auto" w:fill="ffffff"/>
      <w:vertAlign w:val="baseline"/>
      <w:lang w:val="zh-CN" w:eastAsia="zh-CN"/>
    </w:rPr>
  </w:style>
  <w:style w:type="paragraph" w:styleId="list">
    <w:name w:val="list"/>
    <w:next w:val="list"/>
    <w:pPr>
      <w:keepNext w:val="0"/>
      <w:keepLines w:val="0"/>
      <w:pageBreakBefore w:val="0"/>
      <w:widowControl w:val="1"/>
      <w:shd w:val="clear" w:color="auto" w:fill="auto"/>
      <w:tabs>
        <w:tab w:val="left" w:pos="1660"/>
        <w:tab w:val="left" w:pos="2160"/>
      </w:tabs>
      <w:suppressAutoHyphens w:val="0"/>
      <w:bidi w:val="0"/>
      <w:spacing w:before="0" w:after="0" w:line="240" w:lineRule="auto"/>
      <w:ind w:left="2160" w:right="0" w:hanging="2160"/>
      <w:jc w:val="left"/>
      <w:outlineLvl w:val="9"/>
    </w:pPr>
    <w:rPr>
      <w:rFonts w:ascii="Arial Unicode MS" w:cs="Arial Unicode MS" w:hAnsi="Arial Unicode MS" w:eastAsia="Songti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e2e2e"/>
      <w:spacing w:val="0"/>
      <w:kern w:val="0"/>
      <w:position w:val="0"/>
      <w:sz w:val="32"/>
      <w:szCs w:val="32"/>
      <w:u w:val="none"/>
      <w:shd w:val="clear" w:color="auto" w:fill="ffffff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iti SC Medium"/>
        <a:ea typeface="Heiti SC Medium"/>
        <a:cs typeface="Heiti SC Medium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31999" algn="l" defTabSz="4572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ongti SC Regular"/>
            <a:ea typeface="Songti SC Regular"/>
            <a:cs typeface="Songti SC Regular"/>
            <a:sym typeface="Songti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