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1F3A8A"/>
          <w:sz w:val="30"/>
          <w:szCs w:val="30"/>
        </w:rPr>
        <w:t xml:space="preserve">「학교시민교육 기본원칙」 이행을 위한 시민 제안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555555"/>
          <w:sz w:val="19"/>
          <w:szCs w:val="19"/>
        </w:rPr>
        <w:t xml:space="preserve">— 원칙은 세워졌습니다. 실물과 실효화로 답하겠습니다 —</w:t>
      </w:r>
    </w:p>
    <w:p>
      <w:pPr>
        <w:spacing w:after="40" w:line="240"/>
      </w:pP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수신 </w:t>
      </w:r>
      <w:r>
        <w:rPr>
          <w:rFonts w:ascii="Malgun Gothic" w:cs="Malgun Gothic" w:eastAsia="Malgun Gothic" w:hAnsi="Malgun Gothic"/>
          <w:sz w:val="17"/>
          <w:szCs w:val="17"/>
        </w:rPr>
        <w:t xml:space="preserve">국가교육위원회 사무처 교육소통기획과 · 국회 교육위원회    </w:t>
      </w: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발신 </w:t>
      </w:r>
      <w:r>
        <w:rPr>
          <w:rFonts w:ascii="Malgun Gothic" w:cs="Malgun Gothic" w:eastAsia="Malgun Gothic" w:hAnsi="Malgun Gothic"/>
          <w:sz w:val="17"/>
          <w:szCs w:val="17"/>
        </w:rPr>
        <w:t xml:space="preserve">기본권 학습터(fundamentalrights.kr)    </w:t>
      </w: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일자 </w:t>
      </w:r>
      <w:r>
        <w:rPr>
          <w:rFonts w:ascii="Malgun Gothic" w:cs="Malgun Gothic" w:eastAsia="Malgun Gothic" w:hAnsi="Malgun Gothic"/>
          <w:sz w:val="17"/>
          <w:szCs w:val="17"/>
        </w:rPr>
        <w:t xml:space="preserve">2026. 9. 18.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1F3A8A"/>
          <w:sz w:val="21"/>
          <w:szCs w:val="21"/>
        </w:rPr>
        <w:t xml:space="preserve">1. 제안 요지</w:t>
      </w:r>
    </w:p>
    <w:p>
      <w:pPr>
        <w:spacing w:after="40" w:line="240"/>
      </w:pPr>
      <w:r>
        <w:rPr>
          <w:rFonts w:ascii="Malgun Gothic" w:cs="Malgun Gothic" w:eastAsia="Malgun Gothic" w:hAnsi="Malgun Gothic"/>
          <w:sz w:val="17"/>
          <w:szCs w:val="17"/>
        </w:rPr>
        <w:t xml:space="preserve">국가교육위원회가 2026년 9월 17일 확정한 「학교시민교육 기본원칙」(3장 14조)은 보이텔스바흐 합의를 한국 학교에 옮긴 국가 수준의 최소 기준입니다. 기본권 학습터는 이 원칙과 같은 판단 — 내용의 기준은 헌법, 방법의 기준은 논쟁성 재현과 주입 금지 — 위에서 만들어 온 무료·무광고·공개 라이선스(CC BY-NC-SA 4.0) 교육 사이트입니다. 원칙에는 아직 (가) 교실에서 쓸 실물 교재와 (나) 시수·교원 보호·예산의 법적 근거가 없습니다. 이 두 빈칸을 채우는 데 아래와 같이 기여하고자 합니다.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1F3A8A"/>
          <w:sz w:val="21"/>
          <w:szCs w:val="21"/>
        </w:rPr>
        <w:t xml:space="preserve">2. 원칙 조문과 이미 준비된 실물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900"/>
        <w:gridCol w:w="4100"/>
      </w:tblGrid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기본원칙 조문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원칙이 요구하는 것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기본권 학습터에 이미 있는 실물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제7조 헌법의 가치와 원리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존엄·평등·민주주의·법치·기본권 보장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헌법 제10~39조 조항별 설명 30편(쉬운 말·보통·자세히 3단계), 용어사전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제12조② 논쟁성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견해가 나뉘는 사안은 다양한 관점 제시, 논쟁 자체를 학습 기회로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쟁점 23편 — 학생인권과 교권, 촉법소년, 딥페이크, 장애인 이동권, 파업권 등 양측 논거 동일 비중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제10조 진실추구·디지털 시민성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허위정보 판별, 공론장의 편향성 판단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특집 「미디어 리터러시」, 수업 「뉴스가 진짜일까」, 워크시트 「뉴스 판별 체크리스트」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제11조 혐오·차별 배격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편견·모욕·혐오가 존엄 침해임을 깨닫게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수업 「모두의 자리 — 차별과 평등」, 「존엄 수업」(3차시), 특집 「이주 노동자와 기본권」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제13조 시의성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시의성 있는 공적 사안을 적극 수용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단계별 진행 수업 15편(29차시), 상호작용 형성평가 26문항, 교사 자료 94종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제3조·제14조 민주적 학교문화·안전성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학생 자치, 불이익 없는 표현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수업 「우리가 정하는 우리 반」, 어린이 권리 자료집 4권(유엔 아동권리협약 4대 기본권)</w:t>
            </w:r>
          </w:p>
        </w:tc>
      </w:tr>
    </w:tbl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1F3A8A"/>
          <w:sz w:val="21"/>
          <w:szCs w:val="21"/>
        </w:rPr>
        <w:t xml:space="preserve">3. 원칙에 없는 것과 법률안의 보완 — 가칭 「기본권교육지원법」 시민 초안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700"/>
      </w:tblGrid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기본원칙에 없는 것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왜 문제가 되나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「기본권교육지원법」 시민 초안의 대응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법적 구속력 — 본위원회 보고안건으로 확정된 '원칙'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교육청·학교가 따르지 않아도 근거가 없음. 국교위 스스로 "제도화 방안 협의"를 과제로 명시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원칙을 법률 조문으로(제4조). 명확성의 기준을 헌법 조문·헌재 결정으로 한정해 목록 논쟁을 차단(제4조 제5호)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시수·교육과정 반영 의무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"필요성이 있는 경우"에만 적용 → 회피 가능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교육과정 고시 반영 의무와 학년별 최소 시간(제9조③)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교원 보호의 새 근거 — 제5조는 기존 법령에 따른 보호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논쟁적 수업을 피하는 이유는 민원·징계 위험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논쟁적 사안을 원칙대로 다룬 교원의 불이익 금지(제10조②)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예산·교재·전문인력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원칙만 있고 실물이 없음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연구원·프로그램 인증·무상 공개·재정(제15~19조)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학교 밖 전부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졸업 이후 시민교육 통로 부재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공무원 이수 의무(제11조), 직역 보수교육(제13조), 사회복지사(제13조의2), 평생교육(제14조)</w:t>
            </w:r>
          </w:p>
        </w:tc>
      </w:tr>
    </w:tbl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1F3A8A"/>
          <w:sz w:val="21"/>
          <w:szCs w:val="21"/>
        </w:rPr>
        <w:t xml:space="preserve">4. 제안 사항</w:t>
      </w:r>
    </w:p>
    <w:p>
      <w:pPr>
        <w:spacing w:after="40" w:line="240"/>
      </w:pP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① 이행 가이드라인 작성 시 공개 교재로 검토 </w:t>
      </w:r>
      <w:r>
        <w:rPr>
          <w:rFonts w:ascii="Malgun Gothic" w:cs="Malgun Gothic" w:eastAsia="Malgun Gothic" w:hAnsi="Malgun Gothic"/>
          <w:sz w:val="17"/>
          <w:szCs w:val="17"/>
        </w:rPr>
        <w:t xml:space="preserve">— 국교위가 예고한 "현장 적용 가이드라인"에 위 표의 자료를 예시 교재·수업안으로 검토해 주십시오. 출처 표시만으로 교육청·학교가 자유롭게 복제·수정할 수 있으며, 위원회의 검수·수정 의견을 그대로 반영하겠습니다.</w:t>
      </w:r>
    </w:p>
    <w:p>
      <w:pPr>
        <w:spacing w:after="40" w:line="240"/>
      </w:pP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② 학교 부문 실효화 입법 시 시민 초안 참조 </w:t>
      </w:r>
      <w:r>
        <w:rPr>
          <w:rFonts w:ascii="Malgun Gothic" w:cs="Malgun Gothic" w:eastAsia="Malgun Gothic" w:hAnsi="Malgun Gothic"/>
          <w:sz w:val="17"/>
          <w:szCs w:val="17"/>
        </w:rPr>
        <w:t xml:space="preserve">— 시수(제9조③)·교원 보호(제10조②)·명확성 기준(제4조 제5호)은 원칙 제12조·제5조·제14조를 법률로 옮긴 조문입니다. 국교위 원칙을 '학교 부문의 기준'으로 존중하고, 법안은 그 실효화와 학교 밖 확장에 집중하도록 설계했습니다.</w:t>
      </w:r>
    </w:p>
    <w:p>
      <w:pPr>
        <w:spacing w:after="40" w:line="240"/>
      </w:pP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③ 학교 밖 시민교육 논의의 출발점 </w:t>
      </w:r>
      <w:r>
        <w:rPr>
          <w:rFonts w:ascii="Malgun Gothic" w:cs="Malgun Gothic" w:eastAsia="Malgun Gothic" w:hAnsi="Malgun Gothic"/>
          <w:sz w:val="17"/>
          <w:szCs w:val="17"/>
        </w:rPr>
        <w:t xml:space="preserve">— 공무원(이수 의무), 사회복지사(기존 연 8시간 보수교육에 기본권 내용 포함, 총 시간 불증), 직역·평생교육은 국교위 소관 밖이지만 학교 원칙과 같은 기준이 필요한 영역입니다. 교육위원회 차원의 논의를 요청드립니다.</w:t>
      </w:r>
    </w:p>
    <w:p>
      <w:pPr>
        <w:pBdr>
          <w:top w:val="single" w:color="BBBBBB" w:sz="4"/>
        </w:pBdr>
        <w:spacing w:after="0" w:before="120"/>
      </w:pPr>
      <w:r>
        <w:rPr>
          <w:rFonts w:ascii="Malgun Gothic" w:cs="Malgun Gothic" w:eastAsia="Malgun Gothic" w:hAnsi="Malgun Gothic"/>
          <w:color w:val="555555"/>
          <w:sz w:val="16"/>
          <w:szCs w:val="16"/>
        </w:rPr>
        <w:t xml:space="preserve">기본권 학습터 · https://fundamentalrights.kr · fundamentalrights2026@gmail.com · 시민 비영리 오픈소스(GitHub 공개) · </w:t>
      </w:r>
      <w:r>
        <w:rPr>
          <w:rFonts w:ascii="Malgun Gothic" w:cs="Malgun Gothic" w:eastAsia="Malgun Gothic" w:hAnsi="Malgun Gothic"/>
          <w:color w:val="555555"/>
          <w:sz w:val="16"/>
          <w:szCs w:val="16"/>
        </w:rPr>
        <w:t xml:space="preserve">전문가 감수 전 단계이며, 법률안은 법제처 심사 기준의 완성 조문이 아닌 시민 참고안입니다.</w:t>
      </w:r>
    </w:p>
    <w:sectPr>
      <w:pgSz w:w="11906" w:h="16838" w:orient="portrait"/>
      <w:pgMar w:top="560" w:right="800" w:bottom="48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2026-09-18T11:08:38.272Z</dcterms:created>
  <dcterms:modified xsi:type="dcterms:W3CDTF">2026-09-18T11:08:38.274Z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