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rFonts w:hint="eastAsia"/>
          <w:b/>
        </w:rPr>
        <w:t>以下问题，请逐条回复，有修改的地方，请用</w:t>
      </w:r>
      <w:r>
        <w:rPr>
          <w:rFonts w:hint="eastAsia"/>
          <w:b/>
          <w:color w:val="FF0000"/>
        </w:rPr>
        <w:t>红色</w:t>
      </w:r>
      <w:r>
        <w:rPr>
          <w:rFonts w:hint="eastAsia"/>
          <w:b/>
        </w:rPr>
        <w:t>标记。</w:t>
      </w:r>
    </w:p>
    <w:p>
      <w:pPr>
        <w:pStyle w:val="2"/>
      </w:pPr>
      <w:r>
        <w:rPr>
          <w:rFonts w:hint="eastAsia"/>
        </w:rPr>
        <w:t>商城：</w:t>
      </w:r>
    </w:p>
    <w:p>
      <w:pPr>
        <w:pStyle w:val="3"/>
      </w:pPr>
      <w:r>
        <w:rPr>
          <w:rFonts w:hint="eastAsia"/>
        </w:rPr>
        <w:t>推广管理：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显示商品名称，合同编号，分销平台，价格，佣金比例，合同签订日期，展现量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去掉佣金设置和导入。</w:t>
      </w:r>
    </w:p>
    <w:p>
      <w:pPr>
        <w:pStyle w:val="3"/>
      </w:pPr>
      <w:r>
        <w:rPr>
          <w:rFonts w:hint="eastAsia"/>
        </w:rPr>
        <w:t>合同管理：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合同信息增加联系人和联系人电话，是否需要收款方和运费？</w:t>
      </w:r>
    </w:p>
    <w:p>
      <w:pPr>
        <w:pStyle w:val="12"/>
        <w:ind w:left="360" w:firstLine="0" w:firstLineChars="0"/>
      </w:pPr>
      <w:r>
        <w:drawing>
          <wp:inline distT="0" distB="0" distL="0" distR="0">
            <wp:extent cx="5274310" cy="16617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合同列表点击合同编号后，可以修改联系人，电话，再展示对应的商品列表和佣金设置（可批量设置佣金），支持手动添加和导入。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合同日志指的是合同修改的操作记录：包括登录IP，修改时间，修改人和修改内容。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导出合同可以是excel的。</w:t>
      </w:r>
    </w:p>
    <w:p>
      <w:pPr>
        <w:pStyle w:val="2"/>
      </w:pPr>
      <w:r>
        <w:rPr>
          <w:rFonts w:hint="eastAsia"/>
        </w:rPr>
        <w:t>财务管理：</w:t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查询结算和未结算订单，可导出excel对账单。</w:t>
      </w:r>
      <w:r>
        <w:commentReference w:id="0"/>
      </w:r>
    </w:p>
    <w:p>
      <w:pPr>
        <w:pStyle w:val="2"/>
      </w:pPr>
      <w:r>
        <w:rPr>
          <w:rFonts w:hint="eastAsia"/>
        </w:rPr>
        <w:t>权限管理：</w:t>
      </w:r>
    </w:p>
    <w:p>
      <w:r>
        <w:rPr>
          <w:rFonts w:hint="eastAsia"/>
        </w:rPr>
        <w:t>大方向是至少4个角色：商城，分行，子机构，客户经理</w:t>
      </w:r>
    </w:p>
    <w:p>
      <w:r>
        <w:rPr>
          <w:rFonts w:hint="eastAsia"/>
        </w:rPr>
        <w:t>可添加：财务，合同等角色。</w:t>
      </w:r>
    </w:p>
    <w:p>
      <w:r>
        <w:drawing>
          <wp:inline distT="0" distB="0" distL="114300" distR="114300">
            <wp:extent cx="5264785" cy="2524760"/>
            <wp:effectExtent l="0" t="0" r="12065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24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color w:val="FF0000"/>
        </w:rPr>
      </w:pPr>
      <w:r>
        <w:rPr>
          <w:rFonts w:hint="eastAsia"/>
          <w:color w:val="FF0000"/>
        </w:rPr>
        <w:t>增加用户管理：</w:t>
      </w:r>
    </w:p>
    <w:p>
      <w:r>
        <w:rPr>
          <w:rFonts w:hint="eastAsia"/>
        </w:rPr>
        <w:t>可以查询用户，给用户分配角色权限。</w:t>
      </w:r>
    </w:p>
    <w:p>
      <w:pPr>
        <w:pStyle w:val="2"/>
      </w:pPr>
      <w:r>
        <w:rPr>
          <w:rFonts w:hint="eastAsia"/>
        </w:rPr>
        <w:t>公告管理：</w:t>
      </w:r>
    </w:p>
    <w:p>
      <w:r>
        <w:rPr>
          <w:rFonts w:hint="eastAsia"/>
        </w:rPr>
        <w:t>1.商城指定接收人：全部、分行，子机构，客户经理</w:t>
      </w:r>
      <w:r>
        <w:commentReference w:id="1"/>
      </w:r>
    </w:p>
    <w:p>
      <w:r>
        <w:rPr>
          <w:rFonts w:hint="eastAsia"/>
        </w:rPr>
        <w:t>2.分行指定接收人：所属子机构，客户经理</w:t>
      </w:r>
    </w:p>
    <w:p/>
    <w:p>
      <w:r>
        <w:rPr>
          <w:rFonts w:hint="eastAsia"/>
        </w:rPr>
        <w:t>3.子机构指定接收人：所属客户经理</w:t>
      </w:r>
    </w:p>
    <w:p/>
    <w:p>
      <w:pPr>
        <w:pStyle w:val="2"/>
      </w:pPr>
      <w:r>
        <w:rPr>
          <w:rFonts w:hint="eastAsia"/>
        </w:rPr>
        <w:t>数据分析：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推广商品：生成链接和二维码</w:t>
      </w:r>
    </w:p>
    <w:p>
      <w:pPr>
        <w:pStyle w:val="2"/>
      </w:pPr>
      <w:r>
        <w:rPr>
          <w:rFonts w:hint="eastAsia"/>
        </w:rPr>
        <w:t>订单管理：</w:t>
      </w:r>
    </w:p>
    <w:p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确定展现的列名称</w:t>
      </w:r>
      <w:r>
        <w:commentReference w:id="2"/>
      </w:r>
    </w:p>
    <w:p>
      <w:pPr>
        <w:pStyle w:val="12"/>
        <w:ind w:left="360" w:firstLine="0" w:firstLineChars="0"/>
      </w:pPr>
    </w:p>
    <w:p>
      <w:pPr>
        <w:pStyle w:val="2"/>
        <w:rPr>
          <w:color w:val="FF0000"/>
        </w:rPr>
      </w:pPr>
      <w:r>
        <w:rPr>
          <w:rFonts w:hint="eastAsia"/>
          <w:color w:val="FF0000"/>
        </w:rPr>
        <w:t>分行的佣金管理：</w:t>
      </w:r>
    </w:p>
    <w:p>
      <w:r>
        <w:rPr>
          <w:rFonts w:hint="eastAsia"/>
        </w:rPr>
        <w:t>分行可以批量修改，但没有导入。因为合同管理中已经导入了。</w:t>
      </w:r>
    </w:p>
    <w:p>
      <w:pPr>
        <w:pStyle w:val="12"/>
        <w:ind w:left="360" w:firstLine="0" w:firstLineChars="0"/>
        <w:rPr>
          <w:rFonts w:hint="eastAsia"/>
        </w:rPr>
      </w:pPr>
    </w:p>
    <w:p>
      <w:pPr>
        <w:pStyle w:val="12"/>
        <w:ind w:left="360" w:firstLine="0" w:firstLineChars="0"/>
        <w:rPr>
          <w:rFonts w:hint="eastAsia"/>
        </w:rPr>
      </w:pPr>
    </w:p>
    <w:p>
      <w:pPr>
        <w:pStyle w:val="12"/>
        <w:ind w:left="360" w:firstLine="0" w:firstLineChars="0"/>
        <w:rPr>
          <w:rFonts w:hint="eastAsia"/>
        </w:rPr>
      </w:pPr>
    </w:p>
    <w:p>
      <w:pPr>
        <w:pStyle w:val="12"/>
        <w:ind w:left="360" w:firstLine="0" w:firstLineChars="0"/>
        <w:rPr>
          <w:rFonts w:hint="eastAsia"/>
        </w:rPr>
      </w:pPr>
    </w:p>
    <w:p>
      <w:pPr>
        <w:pStyle w:val="12"/>
        <w:ind w:left="360" w:firstLine="0" w:firstLineChars="0"/>
        <w:rPr>
          <w:rFonts w:hint="eastAsia"/>
        </w:rPr>
      </w:pPr>
      <w:bookmarkStart w:id="0" w:name="_GoBack"/>
      <w:bookmarkEnd w:id="0"/>
    </w:p>
    <w:p>
      <w:pPr>
        <w:pStyle w:val="12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7-04-26T23:57:25Z" w:initials="A">
    <w:p>
      <w:pPr>
        <w:keepNext w:val="0"/>
        <w:keepLines w:val="0"/>
        <w:widowControl/>
        <w:suppressLineNumbers w:val="0"/>
        <w:spacing w:line="21" w:lineRule="atLeast"/>
        <w:ind w:left="0" w:firstLine="0"/>
        <w:jc w:val="left"/>
        <w:textAlignment w:val="bottom"/>
        <w:rPr>
          <w:rFonts w:hint="default" w:ascii="Noto Sans" w:hAnsi="Noto Sans" w:eastAsia="Noto Sans" w:cs="Noto Sans"/>
          <w:b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tbl>
      <w:tblPr>
        <w:tblW w:w="1349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8"/>
        <w:gridCol w:w="1910"/>
        <w:gridCol w:w="1982"/>
        <w:gridCol w:w="1167"/>
        <w:gridCol w:w="1910"/>
        <w:gridCol w:w="1538"/>
        <w:gridCol w:w="1910"/>
        <w:gridCol w:w="15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538" w:type="dxa"/>
            <w:tcBorders>
              <w:top w:val="nil"/>
              <w:bottom w:val="single" w:color="EBEFF2" w:sz="12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ottom"/>
              <w:rPr>
                <w:rFonts w:ascii="Noto Sans" w:hAnsi="Noto Sans" w:eastAsia="Noto Sans" w:cs="Noto Sans"/>
                <w:b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Noto Sans" w:hAnsi="Noto Sans" w:eastAsia="Noto Sans" w:cs="Noto Sans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订单号</w:t>
            </w:r>
          </w:p>
        </w:tc>
        <w:tc>
          <w:tcPr>
            <w:tcW w:w="1910" w:type="dxa"/>
            <w:tcBorders>
              <w:top w:val="nil"/>
              <w:bottom w:val="single" w:color="EBEFF2" w:sz="12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ottom"/>
              <w:rPr>
                <w:rFonts w:hint="default" w:ascii="Noto Sans" w:hAnsi="Noto Sans" w:eastAsia="Noto Sans" w:cs="Noto Sans"/>
                <w:b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Noto Sans" w:hAnsi="Noto Sans" w:eastAsia="Noto Sans" w:cs="Noto Sans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商品名称</w:t>
            </w:r>
          </w:p>
        </w:tc>
        <w:tc>
          <w:tcPr>
            <w:tcW w:w="1982" w:type="dxa"/>
            <w:tcBorders>
              <w:top w:val="nil"/>
              <w:bottom w:val="single" w:color="EBEFF2" w:sz="12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ottom"/>
              <w:rPr>
                <w:rFonts w:hint="default" w:ascii="Noto Sans" w:hAnsi="Noto Sans" w:eastAsia="Noto Sans" w:cs="Noto Sans"/>
                <w:b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Noto Sans" w:hAnsi="Noto Sans" w:eastAsia="Noto Sans" w:cs="Noto Sans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单价(元)</w:t>
            </w:r>
          </w:p>
        </w:tc>
        <w:tc>
          <w:tcPr>
            <w:tcW w:w="1167" w:type="dxa"/>
            <w:tcBorders>
              <w:top w:val="nil"/>
              <w:bottom w:val="single" w:color="EBEFF2" w:sz="12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ottom"/>
              <w:rPr>
                <w:rFonts w:hint="default" w:ascii="Noto Sans" w:hAnsi="Noto Sans" w:eastAsia="Noto Sans" w:cs="Noto Sans"/>
                <w:b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Noto Sans" w:hAnsi="Noto Sans" w:eastAsia="Noto Sans" w:cs="Noto Sans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数量</w:t>
            </w:r>
          </w:p>
        </w:tc>
        <w:tc>
          <w:tcPr>
            <w:tcW w:w="1910" w:type="dxa"/>
            <w:tcBorders>
              <w:top w:val="nil"/>
              <w:bottom w:val="single" w:color="EBEFF2" w:sz="12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ottom"/>
              <w:rPr>
                <w:rFonts w:hint="default" w:ascii="Noto Sans" w:hAnsi="Noto Sans" w:eastAsia="Noto Sans" w:cs="Noto Sans"/>
                <w:b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Noto Sans" w:hAnsi="Noto Sans" w:eastAsia="Noto Sans" w:cs="Noto Sans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佣金比例</w:t>
            </w:r>
          </w:p>
        </w:tc>
        <w:tc>
          <w:tcPr>
            <w:tcW w:w="1538" w:type="dxa"/>
            <w:tcBorders>
              <w:top w:val="nil"/>
              <w:bottom w:val="single" w:color="EBEFF2" w:sz="12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ottom"/>
              <w:rPr>
                <w:rFonts w:hint="default" w:ascii="Noto Sans" w:hAnsi="Noto Sans" w:eastAsia="Noto Sans" w:cs="Noto Sans"/>
                <w:b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Noto Sans" w:hAnsi="Noto Sans" w:eastAsia="Noto Sans" w:cs="Noto Sans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总金额</w:t>
            </w:r>
          </w:p>
        </w:tc>
        <w:tc>
          <w:tcPr>
            <w:tcW w:w="1910" w:type="dxa"/>
            <w:tcBorders>
              <w:top w:val="nil"/>
              <w:bottom w:val="single" w:color="EBEFF2" w:sz="12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leftChars="0" w:firstLine="0" w:firstLineChars="0"/>
              <w:jc w:val="left"/>
              <w:textAlignment w:val="bottom"/>
              <w:rPr>
                <w:rFonts w:hint="default" w:ascii="Noto Sans" w:hAnsi="Noto Sans" w:eastAsia="Noto Sans" w:cs="Noto Sans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Noto Sans" w:hAnsi="Noto Sans" w:eastAsia="Noto Sans" w:cs="Noto Sans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结算金额</w:t>
            </w:r>
          </w:p>
        </w:tc>
        <w:tc>
          <w:tcPr>
            <w:tcW w:w="1538" w:type="dxa"/>
            <w:tcBorders>
              <w:top w:val="nil"/>
              <w:bottom w:val="single" w:color="EBEFF2" w:sz="12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ottom"/>
              <w:rPr>
                <w:rFonts w:hint="eastAsia" w:ascii="Noto Sans" w:hAnsi="Noto Sans" w:eastAsia="宋体" w:cs="Noto Sans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Noto Sans" w:hAnsi="Noto Sans" w:eastAsia="宋体" w:cs="Noto Sans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结算状态</w:t>
            </w:r>
          </w:p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ottom"/>
              <w:rPr>
                <w:rFonts w:hint="default" w:ascii="Noto Sans" w:hAnsi="Noto Sans" w:eastAsia="Noto Sans" w:cs="Noto Sans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Noto Sans" w:hAnsi="Noto Sans" w:eastAsia="Noto Sans" w:cs="Noto Sans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推广人</w:t>
            </w:r>
          </w:p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ottom"/>
              <w:rPr>
                <w:rFonts w:hint="eastAsia" w:ascii="Noto Sans" w:hAnsi="Noto Sans" w:eastAsia="Noto Sans" w:cs="Noto Sans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Noto Sans" w:hAnsi="Noto Sans" w:eastAsia="Noto Sans" w:cs="Noto Sans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推广机构</w:t>
            </w:r>
          </w:p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ottom"/>
              <w:rPr>
                <w:rFonts w:hint="default" w:ascii="Noto Sans" w:hAnsi="Noto Sans" w:eastAsia="Noto Sans" w:cs="Noto Sans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Noto Sans" w:hAnsi="Noto Sans" w:eastAsia="Noto Sans" w:cs="Noto Sans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推广分行</w:t>
            </w:r>
          </w:p>
        </w:tc>
      </w:tr>
    </w:tbl>
    <w:p>
      <w:pPr>
        <w:pStyle w:val="4"/>
      </w:pPr>
    </w:p>
  </w:comment>
  <w:comment w:id="1" w:author="Administrator" w:date="2017-04-27T00:01:50Z" w:initials="A">
    <w:p>
      <w:pPr>
        <w:pStyle w:val="4"/>
        <w:rPr>
          <w:rFonts w:hint="eastAsia"/>
          <w:lang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商城指定分行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分行指定机构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机构指定客户</w:t>
      </w:r>
    </w:p>
  </w:comment>
  <w:comment w:id="2" w:author="Administrator" w:date="2017-04-27T00:02:56Z" w:initials="A">
    <w:p>
      <w:pPr>
        <w:keepNext w:val="0"/>
        <w:keepLines w:val="0"/>
        <w:widowControl/>
        <w:suppressLineNumbers w:val="0"/>
        <w:spacing w:line="21" w:lineRule="atLeast"/>
        <w:ind w:left="0" w:firstLine="0"/>
        <w:jc w:val="left"/>
        <w:textAlignment w:val="bottom"/>
        <w:rPr>
          <w:rFonts w:hint="default" w:ascii="Noto Sans" w:hAnsi="Noto Sans" w:eastAsia="Noto Sans" w:cs="Noto Sans"/>
          <w:b/>
          <w:i w:val="0"/>
          <w:caps w:val="0"/>
          <w:color w:val="666666"/>
          <w:spacing w:val="0"/>
          <w:kern w:val="0"/>
          <w:sz w:val="21"/>
          <w:szCs w:val="21"/>
          <w:lang w:val="en-US" w:eastAsia="zh-CN" w:bidi="ar"/>
        </w:rPr>
      </w:pPr>
    </w:p>
    <w:tbl>
      <w:tblPr>
        <w:tblStyle w:val="9"/>
        <w:tblW w:w="1349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8"/>
        <w:gridCol w:w="1910"/>
        <w:gridCol w:w="1982"/>
        <w:gridCol w:w="1167"/>
        <w:gridCol w:w="1910"/>
        <w:gridCol w:w="1538"/>
        <w:gridCol w:w="1910"/>
        <w:gridCol w:w="15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538" w:type="dxa"/>
            <w:tcBorders>
              <w:top w:val="nil"/>
              <w:bottom w:val="single" w:color="EBEFF2" w:sz="12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ottom"/>
              <w:rPr>
                <w:rFonts w:ascii="Noto Sans" w:hAnsi="Noto Sans" w:eastAsia="Noto Sans" w:cs="Noto Sans"/>
                <w:b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Noto Sans" w:hAnsi="Noto Sans" w:eastAsia="Noto Sans" w:cs="Noto Sans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订单号</w:t>
            </w:r>
          </w:p>
        </w:tc>
        <w:tc>
          <w:tcPr>
            <w:tcW w:w="1910" w:type="dxa"/>
            <w:tcBorders>
              <w:top w:val="nil"/>
              <w:bottom w:val="single" w:color="EBEFF2" w:sz="12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ottom"/>
              <w:rPr>
                <w:rFonts w:hint="default" w:ascii="Noto Sans" w:hAnsi="Noto Sans" w:eastAsia="Noto Sans" w:cs="Noto Sans"/>
                <w:b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Noto Sans" w:hAnsi="Noto Sans" w:eastAsia="Noto Sans" w:cs="Noto Sans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商品名称</w:t>
            </w:r>
          </w:p>
        </w:tc>
        <w:tc>
          <w:tcPr>
            <w:tcW w:w="1982" w:type="dxa"/>
            <w:tcBorders>
              <w:top w:val="nil"/>
              <w:bottom w:val="single" w:color="EBEFF2" w:sz="12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ottom"/>
              <w:rPr>
                <w:rFonts w:hint="default" w:ascii="Noto Sans" w:hAnsi="Noto Sans" w:eastAsia="Noto Sans" w:cs="Noto Sans"/>
                <w:b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Noto Sans" w:hAnsi="Noto Sans" w:eastAsia="Noto Sans" w:cs="Noto Sans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单价(元)</w:t>
            </w:r>
          </w:p>
        </w:tc>
        <w:tc>
          <w:tcPr>
            <w:tcW w:w="1167" w:type="dxa"/>
            <w:tcBorders>
              <w:top w:val="nil"/>
              <w:bottom w:val="single" w:color="EBEFF2" w:sz="12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ottom"/>
              <w:rPr>
                <w:rFonts w:hint="default" w:ascii="Noto Sans" w:hAnsi="Noto Sans" w:eastAsia="Noto Sans" w:cs="Noto Sans"/>
                <w:b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Noto Sans" w:hAnsi="Noto Sans" w:eastAsia="Noto Sans" w:cs="Noto Sans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数量</w:t>
            </w:r>
          </w:p>
        </w:tc>
        <w:tc>
          <w:tcPr>
            <w:tcW w:w="1910" w:type="dxa"/>
            <w:tcBorders>
              <w:top w:val="nil"/>
              <w:bottom w:val="single" w:color="EBEFF2" w:sz="12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ottom"/>
              <w:rPr>
                <w:rFonts w:hint="default" w:ascii="Noto Sans" w:hAnsi="Noto Sans" w:eastAsia="Noto Sans" w:cs="Noto Sans"/>
                <w:b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Noto Sans" w:hAnsi="Noto Sans" w:eastAsia="Noto Sans" w:cs="Noto Sans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佣金比例</w:t>
            </w:r>
          </w:p>
        </w:tc>
        <w:tc>
          <w:tcPr>
            <w:tcW w:w="1538" w:type="dxa"/>
            <w:tcBorders>
              <w:top w:val="nil"/>
              <w:bottom w:val="single" w:color="EBEFF2" w:sz="12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ottom"/>
              <w:rPr>
                <w:rFonts w:hint="default" w:ascii="Noto Sans" w:hAnsi="Noto Sans" w:eastAsia="Noto Sans" w:cs="Noto Sans"/>
                <w:b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Noto Sans" w:hAnsi="Noto Sans" w:eastAsia="Noto Sans" w:cs="Noto Sans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总金额</w:t>
            </w:r>
          </w:p>
        </w:tc>
        <w:tc>
          <w:tcPr>
            <w:tcW w:w="1910" w:type="dxa"/>
            <w:tcBorders>
              <w:top w:val="nil"/>
              <w:bottom w:val="single" w:color="EBEFF2" w:sz="12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leftChars="0" w:firstLine="0" w:firstLineChars="0"/>
              <w:jc w:val="left"/>
              <w:textAlignment w:val="bottom"/>
              <w:rPr>
                <w:rFonts w:hint="default" w:ascii="Noto Sans" w:hAnsi="Noto Sans" w:eastAsia="Noto Sans" w:cs="Noto Sans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Noto Sans" w:hAnsi="Noto Sans" w:eastAsia="Noto Sans" w:cs="Noto Sans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结算金额</w:t>
            </w:r>
          </w:p>
        </w:tc>
        <w:tc>
          <w:tcPr>
            <w:tcW w:w="1538" w:type="dxa"/>
            <w:tcBorders>
              <w:top w:val="nil"/>
              <w:bottom w:val="single" w:color="EBEFF2" w:sz="12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ottom"/>
              <w:rPr>
                <w:rFonts w:hint="eastAsia" w:ascii="Noto Sans" w:hAnsi="Noto Sans" w:eastAsia="宋体" w:cs="Noto Sans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Noto Sans" w:hAnsi="Noto Sans" w:eastAsia="宋体" w:cs="Noto Sans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结算状态</w:t>
            </w:r>
          </w:p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ottom"/>
              <w:rPr>
                <w:rFonts w:hint="default" w:ascii="Noto Sans" w:hAnsi="Noto Sans" w:eastAsia="Noto Sans" w:cs="Noto Sans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Noto Sans" w:hAnsi="Noto Sans" w:eastAsia="Noto Sans" w:cs="Noto Sans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推广人</w:t>
            </w:r>
          </w:p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ottom"/>
              <w:rPr>
                <w:rFonts w:hint="eastAsia" w:ascii="Noto Sans" w:hAnsi="Noto Sans" w:eastAsia="Noto Sans" w:cs="Noto Sans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Noto Sans" w:hAnsi="Noto Sans" w:eastAsia="Noto Sans" w:cs="Noto Sans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推广机构</w:t>
            </w:r>
          </w:p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ottom"/>
              <w:rPr>
                <w:rFonts w:hint="default" w:ascii="Noto Sans" w:hAnsi="Noto Sans" w:eastAsia="Noto Sans" w:cs="Noto Sans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Noto Sans" w:hAnsi="Noto Sans" w:eastAsia="Noto Sans" w:cs="Noto Sans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推广分行</w:t>
            </w:r>
          </w:p>
        </w:tc>
      </w:tr>
    </w:tbl>
    <w:p>
      <w:pPr>
        <w:pStyle w:val="4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Noto Sans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91F0D"/>
    <w:multiLevelType w:val="multilevel"/>
    <w:tmpl w:val="2D891F0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3F7591"/>
    <w:multiLevelType w:val="multilevel"/>
    <w:tmpl w:val="353F759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DB53D2"/>
    <w:multiLevelType w:val="multilevel"/>
    <w:tmpl w:val="3CDB53D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1C20AF"/>
    <w:multiLevelType w:val="multilevel"/>
    <w:tmpl w:val="691C20A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EE0FDB"/>
    <w:multiLevelType w:val="multilevel"/>
    <w:tmpl w:val="7FEE0FD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AF7"/>
    <w:rsid w:val="0004247F"/>
    <w:rsid w:val="00066042"/>
    <w:rsid w:val="00083CD4"/>
    <w:rsid w:val="000C3710"/>
    <w:rsid w:val="000F53BF"/>
    <w:rsid w:val="0011239C"/>
    <w:rsid w:val="00115307"/>
    <w:rsid w:val="00126776"/>
    <w:rsid w:val="00150E4A"/>
    <w:rsid w:val="00152C27"/>
    <w:rsid w:val="0016062B"/>
    <w:rsid w:val="001B45B4"/>
    <w:rsid w:val="001D01E7"/>
    <w:rsid w:val="002102D4"/>
    <w:rsid w:val="00245AE2"/>
    <w:rsid w:val="002B62E4"/>
    <w:rsid w:val="002C7D6E"/>
    <w:rsid w:val="002F2D26"/>
    <w:rsid w:val="00344F15"/>
    <w:rsid w:val="00445048"/>
    <w:rsid w:val="00462D92"/>
    <w:rsid w:val="0046327B"/>
    <w:rsid w:val="004B7FA9"/>
    <w:rsid w:val="004D50FD"/>
    <w:rsid w:val="004E7012"/>
    <w:rsid w:val="004F3251"/>
    <w:rsid w:val="004F7D3F"/>
    <w:rsid w:val="0057550E"/>
    <w:rsid w:val="00580607"/>
    <w:rsid w:val="0061471F"/>
    <w:rsid w:val="006443CD"/>
    <w:rsid w:val="00690C8D"/>
    <w:rsid w:val="0071243B"/>
    <w:rsid w:val="00750B5E"/>
    <w:rsid w:val="0076190B"/>
    <w:rsid w:val="008209CC"/>
    <w:rsid w:val="0083216A"/>
    <w:rsid w:val="008E3DC0"/>
    <w:rsid w:val="00913753"/>
    <w:rsid w:val="00917EF1"/>
    <w:rsid w:val="00921F4C"/>
    <w:rsid w:val="00963745"/>
    <w:rsid w:val="009C10A1"/>
    <w:rsid w:val="00A40FB2"/>
    <w:rsid w:val="00B55169"/>
    <w:rsid w:val="00B859C9"/>
    <w:rsid w:val="00B91C3F"/>
    <w:rsid w:val="00BB02FE"/>
    <w:rsid w:val="00BB1E10"/>
    <w:rsid w:val="00C0290A"/>
    <w:rsid w:val="00C63D23"/>
    <w:rsid w:val="00C7016A"/>
    <w:rsid w:val="00CE0968"/>
    <w:rsid w:val="00D32B17"/>
    <w:rsid w:val="00D551F7"/>
    <w:rsid w:val="00D95D13"/>
    <w:rsid w:val="00DA6AFE"/>
    <w:rsid w:val="00DC5FD2"/>
    <w:rsid w:val="00E50AF7"/>
    <w:rsid w:val="00FE47DA"/>
    <w:rsid w:val="00FF4272"/>
    <w:rsid w:val="06872E43"/>
    <w:rsid w:val="19684DE4"/>
    <w:rsid w:val="65063F7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nhideWhenUsed/>
    <w:uiPriority w:val="99"/>
    <w:pPr>
      <w:jc w:val="left"/>
    </w:pPr>
  </w:style>
  <w:style w:type="paragraph" w:styleId="5">
    <w:name w:val="Balloon Text"/>
    <w:basedOn w:val="1"/>
    <w:link w:val="10"/>
    <w:unhideWhenUsed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批注框文本 Char"/>
    <w:basedOn w:val="8"/>
    <w:link w:val="5"/>
    <w:semiHidden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页眉 Char"/>
    <w:basedOn w:val="8"/>
    <w:link w:val="7"/>
    <w:uiPriority w:val="99"/>
    <w:rPr>
      <w:sz w:val="18"/>
      <w:szCs w:val="18"/>
    </w:rPr>
  </w:style>
  <w:style w:type="character" w:customStyle="1" w:styleId="15">
    <w:name w:val="页脚 Char"/>
    <w:basedOn w:val="8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72</Words>
  <Characters>415</Characters>
  <Lines>3</Lines>
  <Paragraphs>1</Paragraphs>
  <TotalTime>0</TotalTime>
  <ScaleCrop>false</ScaleCrop>
  <LinksUpToDate>false</LinksUpToDate>
  <CharactersWithSpaces>486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2017-04-26T10:42:00Z</dcterms:created>
  <dc:creator>jyc</dc:creator>
  <cp:lastModifiedBy>Administrator</cp:lastModifiedBy>
  <dcterms:modified xsi:type="dcterms:W3CDTF">2017-04-26T16:03:00Z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