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找回密码（注意风格样式匹配）（登录账号和邮件地址共同验证，自动发送系统重置后的密码，或者你看有更方便）</w:t>
      </w:r>
    </w:p>
    <w:p>
      <w:r>
        <w:rPr>
          <w:rFonts w:hint="eastAsia"/>
        </w:rPr>
        <w:t>Application("MailServer") = "smtp.exmail.qq.com" '邮件服务器</w:t>
      </w:r>
    </w:p>
    <w:p>
      <w:r>
        <w:rPr>
          <w:rFonts w:hint="eastAsia"/>
        </w:rPr>
        <w:t>Application("MailUserName") = "cps@adjyc.com" '邮箱帐号</w:t>
      </w:r>
    </w:p>
    <w:p>
      <w:r>
        <w:rPr>
          <w:rFonts w:hint="eastAsia"/>
        </w:rPr>
        <w:t>Application("MailPassWord") = "Cps@017" '邮箱密码</w:t>
      </w:r>
    </w:p>
    <w:p>
      <w:r>
        <w:rPr>
          <w:rFonts w:hint="eastAsia"/>
        </w:rPr>
        <w:t>Application("MailFrom") = "cps@adjyc.com" '发件人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商城接口说明（尽量详细）：</w:t>
      </w:r>
    </w:p>
    <w:p>
      <w:pPr>
        <w:pStyle w:val="10"/>
        <w:ind w:left="720" w:firstLine="0" w:firstLineChars="0"/>
      </w:pPr>
      <w:r>
        <w:rPr>
          <w:rFonts w:hint="eastAsia"/>
        </w:rPr>
        <w:t>下单页，怎么部署接口代码。</w:t>
      </w:r>
    </w:p>
    <w:p>
      <w:pPr>
        <w:pStyle w:val="10"/>
        <w:ind w:left="720" w:firstLine="0" w:firstLineChars="0"/>
      </w:pPr>
      <w:r>
        <w:rPr>
          <w:rFonts w:hint="eastAsia"/>
        </w:rPr>
        <w:t>修改订单状态，怎么部署接口代码。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五个角色的头像个性化下。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numPr>
          <w:numId w:val="0"/>
        </w:numPr>
        <w:ind w:left="360"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今日销售和目标这块。</w:t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3076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反馈：完善ok,圈内数值为百分比=今日销售/目标，超过100显示100；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4565" cy="3999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用各种角色登录操作测试，导用户和佣金，商品等走流程看看。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准备系统部署方案。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关于鼠标在行上的变色效果（涉及所有功能的列表），提升质感：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&lt;!-- &lt;table class="table table-actions-bar"&gt; 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                         &lt;table class="table table-hover mails m-0"&gt;</w:t>
      </w:r>
      <w:bookmarkStart w:id="0" w:name="_GoBack"/>
      <w:bookmarkEnd w:id="0"/>
    </w:p>
    <w:p>
      <w:pPr>
        <w:pStyle w:val="10"/>
        <w:numPr>
          <w:numId w:val="0"/>
        </w:numPr>
        <w:ind w:leftChars="0"/>
      </w:pPr>
    </w:p>
    <w:p>
      <w:pPr>
        <w:pStyle w:val="10"/>
        <w:ind w:left="360" w:firstLine="0" w:firstLineChars="0"/>
      </w:pPr>
      <w:r>
        <w:rPr>
          <w:rFonts w:hint="eastAsia"/>
        </w:rPr>
        <w:t>例如：</w:t>
      </w:r>
    </w:p>
    <w:p>
      <w:r>
        <w:drawing>
          <wp:inline distT="0" distB="0" distL="0" distR="0">
            <wp:extent cx="5274310" cy="996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所有列表中增加鼠标移动到相应行上面的变色效果，如demo中的：</w:t>
      </w:r>
    </w:p>
    <w:p>
      <w:r>
        <w:drawing>
          <wp:inline distT="0" distB="0" distL="0" distR="0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210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2.除cps角色外，其他角色 登录后看到的【公告管理】改成【联盟公告】</w:t>
      </w:r>
    </w:p>
    <w:p>
      <w:pPr>
        <w:rPr>
          <w:rFonts w:hint="eastAsia"/>
        </w:rPr>
      </w:pPr>
      <w:r>
        <w:rPr>
          <w:rFonts w:hint="eastAsia"/>
        </w:rPr>
        <w:t>3. 发布公告，如果未审核提交，在列表中就没有显示呢？</w:t>
      </w:r>
    </w:p>
    <w:p>
      <w:pPr>
        <w:rPr>
          <w:rFonts w:hint="eastAsia"/>
        </w:rPr>
      </w:pPr>
      <w:r>
        <w:rPr>
          <w:rFonts w:hint="eastAsia"/>
        </w:rPr>
        <w:t>另外勾叉状态目前还不能点击修改吧？</w:t>
      </w:r>
    </w:p>
    <w:p>
      <w:pPr>
        <w:rPr>
          <w:rFonts w:hint="eastAsia"/>
        </w:rPr>
      </w:pPr>
      <w:r>
        <w:drawing>
          <wp:inline distT="0" distB="0" distL="0" distR="0">
            <wp:extent cx="5274310" cy="2185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943225" cy="464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137"/>
    <w:multiLevelType w:val="multilevel"/>
    <w:tmpl w:val="160451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C6558"/>
    <w:multiLevelType w:val="multilevel"/>
    <w:tmpl w:val="48DC65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3544"/>
    <w:rsid w:val="001471A5"/>
    <w:rsid w:val="00154274"/>
    <w:rsid w:val="001B5719"/>
    <w:rsid w:val="002502BB"/>
    <w:rsid w:val="002870CC"/>
    <w:rsid w:val="002A184D"/>
    <w:rsid w:val="002C3D3B"/>
    <w:rsid w:val="002C5EF5"/>
    <w:rsid w:val="002D1879"/>
    <w:rsid w:val="003134DB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B289D"/>
    <w:rsid w:val="005C34F9"/>
    <w:rsid w:val="0068288B"/>
    <w:rsid w:val="006D5AFB"/>
    <w:rsid w:val="00733E3D"/>
    <w:rsid w:val="00736039"/>
    <w:rsid w:val="007360ED"/>
    <w:rsid w:val="007B5631"/>
    <w:rsid w:val="007E4597"/>
    <w:rsid w:val="008027D0"/>
    <w:rsid w:val="00880F6F"/>
    <w:rsid w:val="008A7127"/>
    <w:rsid w:val="008F496C"/>
    <w:rsid w:val="00946CBB"/>
    <w:rsid w:val="00976FD8"/>
    <w:rsid w:val="009A1F66"/>
    <w:rsid w:val="009F6085"/>
    <w:rsid w:val="00A1055E"/>
    <w:rsid w:val="00A35DD4"/>
    <w:rsid w:val="00A40D02"/>
    <w:rsid w:val="00A96D11"/>
    <w:rsid w:val="00AB3CBC"/>
    <w:rsid w:val="00AC4694"/>
    <w:rsid w:val="00AF70E1"/>
    <w:rsid w:val="00B01A25"/>
    <w:rsid w:val="00B47294"/>
    <w:rsid w:val="00B6553D"/>
    <w:rsid w:val="00B8044C"/>
    <w:rsid w:val="00BA69C4"/>
    <w:rsid w:val="00BD27B5"/>
    <w:rsid w:val="00BD4697"/>
    <w:rsid w:val="00BE3EA1"/>
    <w:rsid w:val="00C63473"/>
    <w:rsid w:val="00C67373"/>
    <w:rsid w:val="00D56E5D"/>
    <w:rsid w:val="00D97DA3"/>
    <w:rsid w:val="00DC2C13"/>
    <w:rsid w:val="00E11A8F"/>
    <w:rsid w:val="00E13A6A"/>
    <w:rsid w:val="00E26A94"/>
    <w:rsid w:val="00E45BED"/>
    <w:rsid w:val="00F85E62"/>
    <w:rsid w:val="00FC1719"/>
    <w:rsid w:val="00FF5319"/>
    <w:rsid w:val="083956CE"/>
    <w:rsid w:val="13F75580"/>
    <w:rsid w:val="19E92141"/>
    <w:rsid w:val="1F6C38E3"/>
    <w:rsid w:val="311A2CDB"/>
    <w:rsid w:val="46311443"/>
    <w:rsid w:val="63654BEF"/>
    <w:rsid w:val="703B2564"/>
    <w:rsid w:val="73AE7498"/>
    <w:rsid w:val="797B61D9"/>
    <w:rsid w:val="79846790"/>
    <w:rsid w:val="7C8D7538"/>
    <w:rsid w:val="7E545FC6"/>
    <w:rsid w:val="7E6935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2017-06-02T07:47:08Z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