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注册功能去除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反馈：去除ok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9.导出的合同信息加上合同编号列。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13.合同查询中，按合同编号查询不对。其它功能查询暂时没测试。</w:t>
      </w:r>
    </w:p>
    <w:p>
      <w:pPr>
        <w:rPr>
          <w:color w:val="FF0000"/>
          <w:sz w:val="24"/>
          <w:szCs w:val="24"/>
        </w:rPr>
      </w:pPr>
      <w:r>
        <w:drawing>
          <wp:inline distT="0" distB="0" distL="0" distR="0">
            <wp:extent cx="5274310" cy="2894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10.时间查询条件默认显示都取当天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反馈：建议默认为空，查询所有比较合理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11.合同管理中的横条是否可去除，参考用户管理和结算管理的正常。</w:t>
      </w:r>
    </w:p>
    <w:p>
      <w:pPr>
        <w:rPr>
          <w:color w:val="FF0000"/>
          <w:sz w:val="24"/>
          <w:szCs w:val="24"/>
        </w:rPr>
      </w:pPr>
      <w:r>
        <w:drawing>
          <wp:inline distT="0" distB="0" distL="0" distR="0">
            <wp:extent cx="5274310" cy="2151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u w:val="none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="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u w:val="none"/>
        </w:rPr>
        <w:t>overflow-x:visible;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"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61815" cy="15430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3.数据整理  后台角色账号设定   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反馈：ok</w:t>
      </w:r>
    </w:p>
    <w:p>
      <w:pPr>
        <w:rPr>
          <w:rFonts w:hint="eastAsia"/>
          <w:color w:val="0070C0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14.账号角色权限初始化场景先增加如下10个账号方便演示：（同3）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CPS平台，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商城，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北京分行，海淀支行，客户经理xxx</w:t>
      </w:r>
    </w:p>
    <w:p>
      <w:pPr>
        <w:ind w:left="420" w:leftChars="200"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西城支行，客户经理xxx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福建分行，</w:t>
      </w:r>
      <w:r>
        <w:rPr>
          <w:rFonts w:hint="eastAsia"/>
        </w:rPr>
        <w:t>厦门支行，</w:t>
      </w:r>
      <w:r>
        <w:rPr>
          <w:rFonts w:hint="eastAsia"/>
          <w:sz w:val="24"/>
          <w:szCs w:val="24"/>
        </w:rPr>
        <w:t>客户经理xxx</w:t>
      </w:r>
    </w:p>
    <w:p>
      <w:pPr>
        <w:ind w:left="420" w:leftChars="200"/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反馈：数据清理，现有用户密码都改成“123456”了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241550"/>
            <wp:effectExtent l="0" t="0" r="6350" b="635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570480"/>
            <wp:effectExtent l="0" t="0" r="7620" b="12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7.用户管理添加批量导入功能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反馈：去除</w:t>
      </w:r>
    </w:p>
    <w:p>
      <w:pPr>
        <w:rPr>
          <w:rFonts w:hint="eastAsia"/>
          <w:color w:val="0070C0"/>
          <w:sz w:val="24"/>
          <w:szCs w:val="24"/>
        </w:rPr>
      </w:pPr>
    </w:p>
    <w:p>
      <w:pPr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12.账号登录后首页及所有功能看到的是自己级别的统计信息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反馈：去除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</w:rPr>
        <w:t>5.推广链接详细记录，方便统计点击次数（展现量）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添加张推广表（id,item_id,shop_id,sid,con_id,platform_id）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 获取推广链接弹出URL推广链接和图片，可分别复制推广。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反馈：去除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结算互评  cps=商城   cps=分行   4个结算状态（加在订单表）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`settle_status` tinyint(20) NOT NULL DEFAULT '0' COMMENT '//结算状态',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`settle_status1_stc` tinyint(20) NOT NULL DEFAULT '0' COMMENT '//结算状态  商城对cps的结算',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`settle_status2_cts` tinyint(20) NOT NULL DEFAULT '0' COMMENT '//结算状态 cps对商城的结算',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`settle_status3_ctb` tinyint(20) NOT NULL DEFAULT '0' COMMENT '//结算状态 cps对分行的结算',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`settle_status4_btc` tinyint(20) NOT NULL DEFAULT '0' COMMENT '//结算状态 分行对cps的结算',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4.海报多图，默认一张，添加张图片表（ctw_</w:t>
      </w:r>
      <w:r>
        <w:rPr>
          <w:rFonts w:hint="eastAsia"/>
          <w:sz w:val="24"/>
          <w:szCs w:val="24"/>
          <w:lang w:val="en-US" w:eastAsia="zh-CN"/>
        </w:rPr>
        <w:t>file:</w:t>
      </w:r>
      <w:r>
        <w:rPr>
          <w:rFonts w:hint="eastAsia"/>
          <w:sz w:val="24"/>
          <w:szCs w:val="24"/>
        </w:rPr>
        <w:t>id,item_id,shop_id,file_path）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反馈：去除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6.忘记密码（账号+邮箱，账号+手机号）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反馈：去除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8.商品搜索添加分类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反馈：去除</w:t>
      </w:r>
    </w:p>
    <w:p>
      <w:pPr>
        <w:rPr>
          <w:rFonts w:hint="eastAsia"/>
          <w:color w:val="0070C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left="420" w:leftChars="200"/>
        <w:rPr>
          <w:sz w:val="24"/>
          <w:szCs w:val="24"/>
        </w:rPr>
      </w:pPr>
    </w:p>
    <w:p>
      <w:r>
        <w:rPr>
          <w:rFonts w:hint="eastAsia"/>
        </w:rPr>
        <w:t>15.角色功能分配参考如下：</w:t>
      </w:r>
      <w:r>
        <w:rPr>
          <w:rFonts w:hint="eastAsia"/>
          <w:sz w:val="24"/>
          <w:szCs w:val="24"/>
        </w:rPr>
        <w:t>（同3）</w:t>
      </w:r>
    </w:p>
    <w:p>
      <w:pPr>
        <w:pStyle w:val="2"/>
      </w:pPr>
      <w:r>
        <w:rPr>
          <w:rFonts w:hint="eastAsia"/>
        </w:rPr>
        <w:t>角色功能分配：</w:t>
      </w:r>
    </w:p>
    <w:p>
      <w:r>
        <w:rPr>
          <w:rFonts w:hint="eastAsia"/>
        </w:rPr>
        <w:t xml:space="preserve">合同关系： </w:t>
      </w:r>
    </w:p>
    <w:p>
      <w:r>
        <w:rPr>
          <w:rFonts w:hint="eastAsia"/>
        </w:rPr>
        <w:t>渠道级别关系：分行-&gt;子机构-&gt;客户经理</w:t>
      </w:r>
    </w:p>
    <w:p>
      <w:pPr>
        <w:pStyle w:val="2"/>
      </w:pPr>
      <w:r>
        <w:rPr>
          <w:rFonts w:hint="eastAsia"/>
        </w:rPr>
        <w:t>1.CPS平台：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权限管理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用户管理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公告管理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海报管理</w:t>
      </w:r>
      <w:r>
        <w:t>—</w:t>
      </w:r>
      <w:r>
        <w:rPr>
          <w:rFonts w:hint="eastAsia"/>
        </w:rPr>
        <w:t>商品id+商城id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合同管理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推广管理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财务管理</w:t>
      </w:r>
      <w:r>
        <w:t>—</w:t>
      </w:r>
      <w:r>
        <w:rPr>
          <w:rFonts w:hint="eastAsia"/>
        </w:rPr>
        <w:t>订单信息，结算。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数据分析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账号管理</w:t>
      </w:r>
    </w:p>
    <w:p>
      <w:pPr>
        <w:pStyle w:val="8"/>
        <w:numPr>
          <w:numId w:val="0"/>
        </w:numPr>
        <w:ind w:left="420" w:leftChars="0"/>
      </w:pPr>
      <w:r>
        <w:drawing>
          <wp:inline distT="0" distB="0" distL="114300" distR="114300">
            <wp:extent cx="5271770" cy="2857500"/>
            <wp:effectExtent l="0" t="0" r="508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商城：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联盟公告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推广管理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合同管理</w:t>
      </w:r>
      <w:r>
        <w:t>—</w:t>
      </w:r>
      <w:r>
        <w:rPr>
          <w:rFonts w:hint="eastAsia"/>
        </w:rPr>
        <w:t>查看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财务管理</w:t>
      </w:r>
      <w:r>
        <w:t>—</w:t>
      </w:r>
      <w:r>
        <w:rPr>
          <w:rFonts w:hint="eastAsia"/>
        </w:rPr>
        <w:t>订单信息，包括未完成和已结算订单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数据分析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账号管理</w:t>
      </w:r>
    </w:p>
    <w:p>
      <w:pPr>
        <w:pStyle w:val="8"/>
        <w:ind w:left="360" w:firstLine="0" w:firstLineChars="0"/>
      </w:pPr>
      <w:r>
        <w:drawing>
          <wp:inline distT="0" distB="0" distL="114300" distR="114300">
            <wp:extent cx="5266055" cy="2191385"/>
            <wp:effectExtent l="0" t="0" r="10795" b="184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分行：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用户管理</w:t>
      </w:r>
      <w:r>
        <w:t>—</w:t>
      </w:r>
      <w:r>
        <w:rPr>
          <w:rFonts w:hint="eastAsia"/>
        </w:rPr>
        <w:t>导入客户经理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联盟公告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合同管理</w:t>
      </w:r>
      <w:r>
        <w:t>—</w:t>
      </w:r>
      <w:r>
        <w:rPr>
          <w:rFonts w:hint="eastAsia"/>
        </w:rPr>
        <w:t>查看合同列表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佣金管理</w:t>
      </w:r>
      <w:r>
        <w:t>—</w:t>
      </w:r>
      <w:r>
        <w:rPr>
          <w:rFonts w:hint="eastAsia"/>
        </w:rPr>
        <w:t>给下级设定分润比例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财务管理</w:t>
      </w:r>
      <w:r>
        <w:t>—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推广管理</w:t>
      </w:r>
      <w:r>
        <w:t>—</w:t>
      </w:r>
      <w:r>
        <w:rPr>
          <w:rFonts w:hint="eastAsia"/>
        </w:rPr>
        <w:t>查看本行负责推广的商品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数据分析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账号管理</w:t>
      </w:r>
    </w:p>
    <w:p>
      <w:pPr>
        <w:pStyle w:val="8"/>
        <w:numPr>
          <w:numId w:val="0"/>
        </w:numPr>
        <w:ind w:left="420" w:leftChars="0"/>
      </w:pPr>
      <w:r>
        <w:drawing>
          <wp:inline distT="0" distB="0" distL="114300" distR="114300">
            <wp:extent cx="5271135" cy="2626360"/>
            <wp:effectExtent l="0" t="0" r="5715" b="25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子机构：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联盟公告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用户管理</w:t>
      </w:r>
      <w:r>
        <w:t>—</w:t>
      </w:r>
      <w:r>
        <w:rPr>
          <w:rFonts w:hint="eastAsia"/>
        </w:rPr>
        <w:t>导入客户经理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推广管理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订单明细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 xml:space="preserve">结算管理 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数据分析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账号管理</w:t>
      </w:r>
    </w:p>
    <w:p>
      <w:pPr>
        <w:pStyle w:val="8"/>
        <w:numPr>
          <w:numId w:val="0"/>
        </w:numPr>
        <w:ind w:left="420" w:leftChars="0"/>
      </w:pPr>
      <w:r>
        <w:drawing>
          <wp:inline distT="0" distB="0" distL="114300" distR="114300">
            <wp:extent cx="5267325" cy="3042920"/>
            <wp:effectExtent l="0" t="0" r="952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客户经理：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联盟公告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推广商品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订单明细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 xml:space="preserve">结算管理 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数据分析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账号管理</w:t>
      </w:r>
    </w:p>
    <w:p>
      <w:pPr>
        <w:ind w:firstLine="420" w:firstLineChars="0"/>
      </w:pPr>
      <w:r>
        <w:drawing>
          <wp:inline distT="0" distB="0" distL="114300" distR="114300">
            <wp:extent cx="5269865" cy="2186940"/>
            <wp:effectExtent l="0" t="0" r="698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4FB0"/>
    <w:multiLevelType w:val="multilevel"/>
    <w:tmpl w:val="1AFB4F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D80CE"/>
    <w:multiLevelType w:val="singleLevel"/>
    <w:tmpl w:val="591D80C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17"/>
    <w:rsid w:val="000D3217"/>
    <w:rsid w:val="000E0FAF"/>
    <w:rsid w:val="00280A7E"/>
    <w:rsid w:val="0029142C"/>
    <w:rsid w:val="002A1166"/>
    <w:rsid w:val="003C715D"/>
    <w:rsid w:val="003E450F"/>
    <w:rsid w:val="00420A76"/>
    <w:rsid w:val="004B0CEF"/>
    <w:rsid w:val="004D10C8"/>
    <w:rsid w:val="004E41A5"/>
    <w:rsid w:val="00606A75"/>
    <w:rsid w:val="00664911"/>
    <w:rsid w:val="00664F7E"/>
    <w:rsid w:val="0067347A"/>
    <w:rsid w:val="00692486"/>
    <w:rsid w:val="00694F61"/>
    <w:rsid w:val="007274CD"/>
    <w:rsid w:val="00855DEC"/>
    <w:rsid w:val="008A4DC1"/>
    <w:rsid w:val="008C54DE"/>
    <w:rsid w:val="00991998"/>
    <w:rsid w:val="009B57C2"/>
    <w:rsid w:val="00AC317D"/>
    <w:rsid w:val="00B0163D"/>
    <w:rsid w:val="00B35AC9"/>
    <w:rsid w:val="00B77880"/>
    <w:rsid w:val="00B837F5"/>
    <w:rsid w:val="00BE6F5E"/>
    <w:rsid w:val="00C2474E"/>
    <w:rsid w:val="00C3032D"/>
    <w:rsid w:val="00C53620"/>
    <w:rsid w:val="00D54824"/>
    <w:rsid w:val="00DB7029"/>
    <w:rsid w:val="00DC6DB3"/>
    <w:rsid w:val="00DD10B9"/>
    <w:rsid w:val="00E15283"/>
    <w:rsid w:val="00EC4FE0"/>
    <w:rsid w:val="00EE1032"/>
    <w:rsid w:val="03DB7F47"/>
    <w:rsid w:val="04436F88"/>
    <w:rsid w:val="046B04EF"/>
    <w:rsid w:val="064162C9"/>
    <w:rsid w:val="06FB507F"/>
    <w:rsid w:val="07EE7BA4"/>
    <w:rsid w:val="09A23491"/>
    <w:rsid w:val="0A2E5D73"/>
    <w:rsid w:val="0D846563"/>
    <w:rsid w:val="10603512"/>
    <w:rsid w:val="11B06F51"/>
    <w:rsid w:val="14542F08"/>
    <w:rsid w:val="14FC0ACB"/>
    <w:rsid w:val="17922F97"/>
    <w:rsid w:val="183F28A1"/>
    <w:rsid w:val="188771E8"/>
    <w:rsid w:val="19164635"/>
    <w:rsid w:val="1AC522FB"/>
    <w:rsid w:val="1C1D2579"/>
    <w:rsid w:val="1CC14F68"/>
    <w:rsid w:val="1EB651FB"/>
    <w:rsid w:val="1EC82CDF"/>
    <w:rsid w:val="23AC161F"/>
    <w:rsid w:val="23DC2FD8"/>
    <w:rsid w:val="2594576F"/>
    <w:rsid w:val="2D7D78C0"/>
    <w:rsid w:val="2F164863"/>
    <w:rsid w:val="31F44E55"/>
    <w:rsid w:val="32B64749"/>
    <w:rsid w:val="339A7692"/>
    <w:rsid w:val="341F48DB"/>
    <w:rsid w:val="37EE77D6"/>
    <w:rsid w:val="396F147B"/>
    <w:rsid w:val="3A6577CB"/>
    <w:rsid w:val="3DF847AA"/>
    <w:rsid w:val="43641D07"/>
    <w:rsid w:val="44D96E9E"/>
    <w:rsid w:val="44FC44CB"/>
    <w:rsid w:val="4667787F"/>
    <w:rsid w:val="4C8A19A6"/>
    <w:rsid w:val="4FBD506C"/>
    <w:rsid w:val="50914A52"/>
    <w:rsid w:val="51B56885"/>
    <w:rsid w:val="560A39C9"/>
    <w:rsid w:val="58B760BF"/>
    <w:rsid w:val="5BA65F12"/>
    <w:rsid w:val="5D770269"/>
    <w:rsid w:val="5DA74AD4"/>
    <w:rsid w:val="5DDD66A7"/>
    <w:rsid w:val="5F5225BD"/>
    <w:rsid w:val="625D4AFA"/>
    <w:rsid w:val="65F05CA1"/>
    <w:rsid w:val="686B144E"/>
    <w:rsid w:val="69C45DD7"/>
    <w:rsid w:val="6B8604F2"/>
    <w:rsid w:val="6D804429"/>
    <w:rsid w:val="71426D17"/>
    <w:rsid w:val="72675EAB"/>
    <w:rsid w:val="72707817"/>
    <w:rsid w:val="7EA5130C"/>
    <w:rsid w:val="7FA5303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127</Words>
  <Characters>728</Characters>
  <Lines>6</Lines>
  <Paragraphs>1</Paragraphs>
  <ScaleCrop>false</ScaleCrop>
  <LinksUpToDate>false</LinksUpToDate>
  <CharactersWithSpaces>854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2017-05-17T15:04:00Z</dcterms:created>
  <dc:creator>jyc</dc:creator>
  <cp:lastModifiedBy>Administrator</cp:lastModifiedBy>
  <dcterms:modified xsi:type="dcterms:W3CDTF">2017-05-18T14:11:10Z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