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ascii="Bookman Old Style" w:hAnsi="Bookman Old Style" w:eastAsia="隶书"/>
          <w:b/>
          <w:sz w:val="32"/>
        </w:rPr>
      </w:pPr>
    </w:p>
    <w:p>
      <w:pPr>
        <w:keepNext w:val="0"/>
        <w:keepLines w:val="0"/>
        <w:pageBreakBefore w:val="0"/>
        <w:widowControl w:val="0"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ascii="Bookman Old Style" w:hAnsi="Bookman Old Style" w:eastAsia="隶书"/>
          <w:b/>
          <w:sz w:val="32"/>
        </w:rPr>
      </w:pPr>
    </w:p>
    <w:p>
      <w:pPr>
        <w:keepNext w:val="0"/>
        <w:keepLines w:val="0"/>
        <w:pageBreakBefore w:val="0"/>
        <w:widowControl w:val="0"/>
        <w:tabs>
          <w:tab w:val="left" w:pos="7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right="-286" w:rightChars="-136"/>
        <w:jc w:val="both"/>
        <w:textAlignment w:val="auto"/>
        <w:outlineLvl w:val="9"/>
        <w:rPr>
          <w:rFonts w:hint="eastAsia" w:ascii="黑体" w:hAns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智能自助办证借还管理系统</w:t>
      </w:r>
    </w:p>
    <w:p>
      <w:pPr>
        <w:keepNext w:val="0"/>
        <w:keepLines w:val="0"/>
        <w:pageBreakBefore w:val="0"/>
        <w:widowControl w:val="0"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系统测试报告</w:t>
      </w:r>
    </w:p>
    <w:p>
      <w:pPr>
        <w:pStyle w:val="27"/>
        <w:jc w:val="center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Cs/>
          <w:sz w:val="28"/>
          <w:szCs w:val="28"/>
        </w:rPr>
        <w:t xml:space="preserve"> </w:t>
      </w:r>
    </w:p>
    <w:p>
      <w:pPr>
        <w:pStyle w:val="27"/>
        <w:rPr>
          <w:rFonts w:ascii="Bookman Old Style" w:hAnsi="Bookman Old Style" w:eastAsia="隶书"/>
          <w:b/>
          <w:sz w:val="32"/>
        </w:rPr>
      </w:pPr>
    </w:p>
    <w:p>
      <w:pPr>
        <w:pStyle w:val="27"/>
        <w:rPr>
          <w:rFonts w:ascii="宋体"/>
          <w:b/>
          <w:lang w:val="zh-CN"/>
        </w:rPr>
      </w:pPr>
    </w:p>
    <w:p>
      <w:pPr>
        <w:pStyle w:val="27"/>
        <w:rPr>
          <w:rFonts w:ascii="宋体"/>
          <w:b/>
          <w:lang w:val="zh-CN"/>
        </w:rPr>
      </w:pPr>
    </w:p>
    <w:p>
      <w:pPr>
        <w:pStyle w:val="27"/>
        <w:rPr>
          <w:rFonts w:ascii="宋体"/>
          <w:b/>
          <w:lang w:val="zh-CN"/>
        </w:rPr>
      </w:pPr>
    </w:p>
    <w:p>
      <w:pPr>
        <w:pStyle w:val="27"/>
        <w:rPr>
          <w:rFonts w:ascii="宋体"/>
          <w:b/>
          <w:lang w:val="zh-CN"/>
        </w:rPr>
      </w:pPr>
    </w:p>
    <w:p>
      <w:pPr>
        <w:pStyle w:val="27"/>
        <w:rPr>
          <w:rFonts w:ascii="宋体"/>
          <w:b/>
          <w:lang w:val="zh-CN"/>
        </w:rPr>
      </w:pPr>
    </w:p>
    <w:p>
      <w:pPr>
        <w:autoSpaceDE w:val="0"/>
        <w:autoSpaceDN w:val="0"/>
        <w:rPr>
          <w:bCs/>
          <w:lang w:val="zh-CN"/>
        </w:rPr>
      </w:pPr>
    </w:p>
    <w:p>
      <w:pPr>
        <w:pStyle w:val="2"/>
        <w:rPr>
          <w:lang w:val="zh-CN"/>
        </w:rPr>
      </w:pPr>
    </w:p>
    <w:p>
      <w:pPr>
        <w:pStyle w:val="28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8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8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8"/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pStyle w:val="28"/>
        <w:rPr>
          <w:rFonts w:hint="eastAsia"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山东亿佰智能科技股份有限公司</w:t>
      </w:r>
    </w:p>
    <w:p>
      <w:pPr>
        <w:pStyle w:val="28"/>
        <w:rPr>
          <w:rFonts w:hint="eastAsia"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2020</w:t>
      </w:r>
      <w:r>
        <w:rPr>
          <w:rFonts w:hint="eastAsia" w:ascii="黑体" w:hAnsi="黑体" w:eastAsia="黑体" w:cs="黑体"/>
          <w:b w:val="0"/>
          <w:bCs/>
        </w:rPr>
        <w:t>年</w:t>
      </w:r>
      <w:r>
        <w:rPr>
          <w:rFonts w:hint="eastAsia" w:ascii="黑体" w:hAnsi="黑体" w:eastAsia="黑体" w:cs="黑体"/>
          <w:b w:val="0"/>
          <w:bCs/>
          <w:lang w:val="en-US" w:eastAsia="zh-CN"/>
        </w:rPr>
        <w:t>8</w:t>
      </w:r>
      <w:r>
        <w:rPr>
          <w:rFonts w:hint="eastAsia" w:ascii="黑体" w:hAnsi="黑体" w:eastAsia="黑体" w:cs="黑体"/>
          <w:b w:val="0"/>
          <w:bCs/>
        </w:rPr>
        <w:t>月</w:t>
      </w:r>
    </w:p>
    <w:p>
      <w:pPr>
        <w:pStyle w:val="28"/>
        <w:rPr>
          <w:rFonts w:hint="eastAsia" w:ascii="黑体" w:hAnsi="黑体" w:eastAsia="黑体" w:cs="黑体"/>
          <w:b w:val="0"/>
          <w:bCs/>
        </w:rPr>
      </w:pPr>
    </w:p>
    <w:p>
      <w:pPr>
        <w:pStyle w:val="28"/>
        <w:rPr>
          <w:rFonts w:hint="eastAsia" w:ascii="黑体" w:hAnsi="黑体" w:eastAsia="黑体" w:cs="黑体"/>
          <w:b w:val="0"/>
          <w:bCs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986"/>
        <w:gridCol w:w="3360"/>
        <w:gridCol w:w="1176"/>
        <w:gridCol w:w="870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日期</w:t>
            </w:r>
          </w:p>
        </w:tc>
        <w:tc>
          <w:tcPr>
            <w:tcW w:w="986" w:type="dxa"/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版本号</w:t>
            </w:r>
          </w:p>
        </w:tc>
        <w:tc>
          <w:tcPr>
            <w:tcW w:w="3360" w:type="dxa"/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修订说明</w:t>
            </w:r>
          </w:p>
        </w:tc>
        <w:tc>
          <w:tcPr>
            <w:tcW w:w="1176" w:type="dxa"/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修订人</w:t>
            </w:r>
          </w:p>
        </w:tc>
        <w:tc>
          <w:tcPr>
            <w:tcW w:w="870" w:type="dxa"/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审核人</w:t>
            </w:r>
          </w:p>
        </w:tc>
        <w:tc>
          <w:tcPr>
            <w:tcW w:w="870" w:type="dxa"/>
            <w:shd w:val="clear" w:color="auto" w:fill="B8CCE4"/>
            <w:noWrap w:val="0"/>
            <w:vAlign w:val="top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noWrap w:val="0"/>
            <w:vAlign w:val="top"/>
          </w:tcPr>
          <w:p>
            <w:pPr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2020/8/28</w:t>
            </w:r>
          </w:p>
        </w:tc>
        <w:tc>
          <w:tcPr>
            <w:tcW w:w="986" w:type="dxa"/>
            <w:noWrap w:val="0"/>
            <w:vAlign w:val="top"/>
          </w:tcPr>
          <w:p>
            <w:pPr>
              <w:ind w:firstLine="21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V1.0</w:t>
            </w: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创建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徐长乐</w:t>
            </w: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高翔</w:t>
            </w: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hint="eastAsia" w:ascii="宋体" w:hAnsi="宋体" w:eastAsiaTheme="minorEastAsia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李刚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76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66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76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76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76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6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76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70" w:type="dxa"/>
            <w:noWrap w:val="0"/>
            <w:vAlign w:val="top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hint="eastAsia" w:ascii="黑体" w:hAnsi="黑体" w:eastAsia="黑体" w:cs="黑体"/>
          <w:b w:val="0"/>
          <w:bCs/>
        </w:rPr>
      </w:pPr>
      <w:r>
        <w:rPr>
          <w:rFonts w:hint="eastAsia" w:ascii="黑体" w:hAnsi="黑体" w:eastAsia="黑体" w:cs="黑体"/>
          <w:b w:val="0"/>
          <w:bCs/>
        </w:rPr>
        <w:br w:type="page"/>
      </w:r>
    </w:p>
    <w:p>
      <w:pPr>
        <w:pStyle w:val="28"/>
        <w:jc w:val="center"/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>目</w:t>
      </w:r>
      <w:r>
        <w:rPr>
          <w:rFonts w:hint="eastAsia" w:eastAsia="宋体" w:cs="宋体"/>
          <w:b/>
          <w:bCs w:val="0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>录</w:t>
      </w:r>
    </w:p>
    <w:p>
      <w:pPr>
        <w:pStyle w:val="17"/>
        <w:tabs>
          <w:tab w:val="right" w:leader="dot" w:pos="9746"/>
        </w:tabs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_Toc15951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宋体"/>
          <w:i w:val="0"/>
          <w:spacing w:val="0"/>
          <w:szCs w:val="32"/>
          <w:lang w:val="en-US" w:eastAsia="zh-CN"/>
        </w:rPr>
        <w:t xml:space="preserve">1 </w:t>
      </w:r>
      <w:r>
        <w:rPr>
          <w:rFonts w:hint="eastAsia" w:ascii="宋体" w:hAnsi="宋体" w:eastAsia="宋体" w:cs="宋体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_Toc15951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8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_Toc18768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szCs w:val="28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_Toc18768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8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_Toc31165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szCs w:val="28"/>
          <w:lang w:val="en-US" w:eastAsia="zh-CN"/>
        </w:rPr>
        <w:t>参考文件</w:t>
      </w:r>
      <w:r>
        <w:tab/>
      </w:r>
      <w:r>
        <w:fldChar w:fldCharType="begin"/>
      </w:r>
      <w:r>
        <w:instrText xml:space="preserve"> PAGEREF _Toc31165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_Toc20696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宋体"/>
          <w:i w:val="0"/>
          <w:spacing w:val="0"/>
          <w:szCs w:val="32"/>
          <w:lang w:val="en-US" w:eastAsia="zh-CN"/>
        </w:rPr>
        <w:t xml:space="preserve">2 </w:t>
      </w:r>
      <w:r>
        <w:rPr>
          <w:rFonts w:hint="eastAsia" w:ascii="宋体" w:hAnsi="宋体" w:eastAsia="宋体" w:cs="宋体"/>
          <w:lang w:val="en-US" w:eastAsia="zh-CN"/>
        </w:rPr>
        <w:t>测试概要</w:t>
      </w:r>
      <w:r>
        <w:tab/>
      </w:r>
      <w:r>
        <w:fldChar w:fldCharType="begin"/>
      </w:r>
      <w:r>
        <w:instrText xml:space="preserve"> PAGEREF _Toc20696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8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_Toc15441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szCs w:val="28"/>
          <w:lang w:val="en-US" w:eastAsia="zh-CN"/>
        </w:rPr>
        <w:t>测试时间</w:t>
      </w:r>
      <w:r>
        <w:tab/>
      </w:r>
      <w:r>
        <w:fldChar w:fldCharType="begin"/>
      </w:r>
      <w:r>
        <w:instrText xml:space="preserve"> PAGEREF _Toc15441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8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_Toc27062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szCs w:val="28"/>
          <w:lang w:val="en-US" w:eastAsia="zh-CN"/>
        </w:rPr>
        <w:t>测试范围</w:t>
      </w:r>
      <w:r>
        <w:tab/>
      </w:r>
      <w:r>
        <w:fldChar w:fldCharType="begin"/>
      </w:r>
      <w:r>
        <w:instrText xml:space="preserve"> PAGEREF _Toc27062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_Toc2954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2.2.1 </w:t>
      </w:r>
      <w:r>
        <w:rPr>
          <w:rFonts w:hint="eastAsia" w:ascii="宋体" w:hAnsi="宋体" w:eastAsia="宋体" w:cs="宋体"/>
          <w:szCs w:val="28"/>
          <w:lang w:val="en-US" w:eastAsia="zh-CN"/>
        </w:rPr>
        <w:t>功能</w:t>
      </w:r>
      <w:r>
        <w:rPr>
          <w:rFonts w:hint="eastAsia" w:ascii="宋体" w:hAnsi="宋体" w:cs="宋体"/>
          <w:szCs w:val="28"/>
          <w:lang w:val="en-US" w:eastAsia="zh-CN"/>
        </w:rPr>
        <w:t>测试</w:t>
      </w:r>
      <w:r>
        <w:tab/>
      </w:r>
      <w:r>
        <w:fldChar w:fldCharType="begin"/>
      </w:r>
      <w:r>
        <w:instrText xml:space="preserve"> PAGEREF _Toc2954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_Toc31674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2.2.2 </w:t>
      </w:r>
      <w:r>
        <w:rPr>
          <w:rFonts w:hint="eastAsia" w:ascii="宋体" w:hAnsi="宋体" w:eastAsia="宋体" w:cs="宋体"/>
          <w:szCs w:val="28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_Toc31674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_Toc28436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2.2.3 </w:t>
      </w:r>
      <w:r>
        <w:rPr>
          <w:rFonts w:hint="eastAsia" w:ascii="宋体" w:hAnsi="宋体" w:eastAsia="宋体" w:cs="宋体"/>
          <w:szCs w:val="28"/>
          <w:lang w:val="en-US" w:eastAsia="zh-CN"/>
        </w:rPr>
        <w:t>兼容</w:t>
      </w:r>
      <w:r>
        <w:tab/>
      </w:r>
      <w:r>
        <w:fldChar w:fldCharType="begin"/>
      </w:r>
      <w:r>
        <w:instrText xml:space="preserve"> PAGEREF _Toc28436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_Toc14965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2.2.4 </w:t>
      </w:r>
      <w:r>
        <w:rPr>
          <w:rFonts w:hint="eastAsia" w:ascii="宋体" w:hAnsi="宋体" w:eastAsia="宋体" w:cs="宋体"/>
          <w:szCs w:val="28"/>
          <w:lang w:val="en-US" w:eastAsia="zh-CN"/>
        </w:rPr>
        <w:t>性能</w:t>
      </w:r>
      <w:r>
        <w:tab/>
      </w:r>
      <w:r>
        <w:fldChar w:fldCharType="begin"/>
      </w:r>
      <w:r>
        <w:instrText xml:space="preserve"> PAGEREF _Toc14965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8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_Toc21618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szCs w:val="28"/>
          <w:lang w:val="en-US" w:eastAsia="zh-CN"/>
        </w:rPr>
        <w:t>测试用例</w:t>
      </w:r>
      <w:r>
        <w:tab/>
      </w:r>
      <w:r>
        <w:fldChar w:fldCharType="begin"/>
      </w:r>
      <w:r>
        <w:instrText xml:space="preserve"> PAGEREF _Toc21618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8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_Toc3279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2.4 </w:t>
      </w:r>
      <w:r>
        <w:rPr>
          <w:rFonts w:hint="eastAsia" w:ascii="宋体" w:hAnsi="宋体" w:eastAsia="宋体" w:cs="宋体"/>
          <w:szCs w:val="28"/>
          <w:lang w:val="en-US" w:eastAsia="zh-CN"/>
        </w:rPr>
        <w:t>测试策略</w:t>
      </w:r>
      <w:r>
        <w:tab/>
      </w:r>
      <w:r>
        <w:fldChar w:fldCharType="begin"/>
      </w:r>
      <w:r>
        <w:instrText xml:space="preserve"> PAGEREF _Toc3279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_Toc8365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宋体"/>
          <w:i w:val="0"/>
          <w:spacing w:val="0"/>
          <w:szCs w:val="32"/>
          <w:lang w:val="en-US" w:eastAsia="zh-CN"/>
        </w:rPr>
        <w:t xml:space="preserve">3 </w:t>
      </w:r>
      <w:r>
        <w:rPr>
          <w:rFonts w:hint="eastAsia" w:ascii="宋体" w:hAnsi="宋体" w:eastAsia="宋体" w:cs="宋体"/>
          <w:lang w:val="en-US" w:eastAsia="zh-CN"/>
        </w:rPr>
        <w:t>结果分析</w:t>
      </w:r>
      <w:r>
        <w:tab/>
      </w:r>
      <w:r>
        <w:fldChar w:fldCharType="begin"/>
      </w:r>
      <w:r>
        <w:instrText xml:space="preserve"> PAGEREF _Toc8365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8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_Toc32351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szCs w:val="28"/>
          <w:lang w:val="en-US" w:eastAsia="zh-CN"/>
        </w:rPr>
        <w:t>缺陷</w:t>
      </w:r>
      <w:r>
        <w:rPr>
          <w:rFonts w:hint="eastAsia" w:ascii="宋体" w:hAnsi="宋体" w:cs="宋体"/>
          <w:szCs w:val="28"/>
          <w:lang w:val="en-US" w:eastAsia="zh-CN"/>
        </w:rPr>
        <w:t>类型</w:t>
      </w:r>
      <w:r>
        <w:tab/>
      </w:r>
      <w:r>
        <w:fldChar w:fldCharType="begin"/>
      </w:r>
      <w:r>
        <w:instrText xml:space="preserve"> PAGEREF _Toc32351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8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_Toc26834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szCs w:val="28"/>
          <w:lang w:val="en-US" w:eastAsia="zh-CN"/>
        </w:rPr>
        <w:t>缺陷</w:t>
      </w:r>
      <w:r>
        <w:rPr>
          <w:rFonts w:hint="eastAsia" w:ascii="宋体" w:hAnsi="宋体" w:cs="宋体"/>
          <w:szCs w:val="28"/>
          <w:lang w:val="en-US" w:eastAsia="zh-CN"/>
        </w:rPr>
        <w:t>等</w:t>
      </w:r>
      <w:r>
        <w:rPr>
          <w:rFonts w:hint="eastAsia" w:ascii="宋体" w:hAnsi="宋体" w:eastAsia="宋体" w:cs="宋体"/>
          <w:szCs w:val="28"/>
          <w:lang w:val="en-US" w:eastAsia="zh-CN"/>
        </w:rPr>
        <w:t>级分布</w:t>
      </w:r>
      <w:r>
        <w:tab/>
      </w:r>
      <w:r>
        <w:fldChar w:fldCharType="begin"/>
      </w:r>
      <w:r>
        <w:instrText xml:space="preserve"> PAGEREF _Toc26834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_Toc28817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宋体"/>
          <w:i w:val="0"/>
          <w:spacing w:val="0"/>
          <w:szCs w:val="32"/>
          <w:lang w:val="en-US" w:eastAsia="zh-CN"/>
        </w:rPr>
        <w:t xml:space="preserve">4 </w:t>
      </w:r>
      <w:r>
        <w:rPr>
          <w:rFonts w:hint="eastAsia" w:ascii="宋体" w:hAnsi="宋体" w:eastAsia="宋体" w:cs="宋体"/>
          <w:lang w:val="en-US" w:eastAsia="zh-CN"/>
        </w:rPr>
        <w:t>结论&amp;问题&amp;建议</w:t>
      </w:r>
      <w:r>
        <w:tab/>
      </w:r>
      <w:r>
        <w:fldChar w:fldCharType="begin"/>
      </w:r>
      <w:r>
        <w:instrText xml:space="preserve"> PAGEREF _Toc28817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8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_Toc20227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4.1 </w:t>
      </w:r>
      <w:r>
        <w:rPr>
          <w:rFonts w:hint="eastAsia" w:ascii="宋体" w:hAnsi="宋体" w:eastAsia="宋体" w:cs="宋体"/>
          <w:szCs w:val="28"/>
          <w:lang w:val="en-US" w:eastAsia="zh-CN"/>
        </w:rPr>
        <w:t>测试结论</w:t>
      </w:r>
      <w:r>
        <w:tab/>
      </w:r>
      <w:r>
        <w:fldChar w:fldCharType="begin"/>
      </w:r>
      <w:r>
        <w:instrText xml:space="preserve"> PAGEREF _Toc20227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8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_Toc12754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4.2 </w:t>
      </w:r>
      <w:r>
        <w:rPr>
          <w:rFonts w:hint="eastAsia" w:ascii="宋体" w:hAnsi="宋体" w:eastAsia="宋体" w:cs="宋体"/>
          <w:szCs w:val="28"/>
          <w:lang w:val="en-US" w:eastAsia="zh-CN"/>
        </w:rPr>
        <w:t>呈现的问题</w:t>
      </w:r>
      <w:r>
        <w:tab/>
      </w:r>
      <w:r>
        <w:fldChar w:fldCharType="begin"/>
      </w:r>
      <w:r>
        <w:instrText xml:space="preserve"> PAGEREF _Toc12754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18"/>
        <w:tabs>
          <w:tab w:val="right" w:leader="dot" w:pos="9746"/>
        </w:tabs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instrText xml:space="preserve"> HYPERLINK \l _Toc12643 </w:instrTex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szCs w:val="28"/>
          <w:lang w:val="en-US" w:eastAsia="zh-CN"/>
        </w:rPr>
        <w:t xml:space="preserve">4.3 </w:t>
      </w:r>
      <w:r>
        <w:rPr>
          <w:rFonts w:hint="eastAsia" w:ascii="宋体" w:hAnsi="宋体" w:eastAsia="宋体" w:cs="宋体"/>
          <w:szCs w:val="28"/>
          <w:lang w:val="en-US" w:eastAsia="zh-CN"/>
        </w:rPr>
        <w:t>测试建议</w:t>
      </w:r>
      <w:r>
        <w:tab/>
      </w:r>
      <w:r>
        <w:fldChar w:fldCharType="begin"/>
      </w:r>
      <w:r>
        <w:instrText xml:space="preserve"> PAGEREF _Toc12643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</w:p>
    <w:p>
      <w:pPr>
        <w:pStyle w:val="2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jc w:val="center"/>
        <w:textAlignment w:val="auto"/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sectPr>
          <w:footerReference r:id="rId3" w:type="default"/>
          <w:pgSz w:w="11906" w:h="16838"/>
          <w:pgMar w:top="1440" w:right="1080" w:bottom="1440" w:left="1080" w:header="851" w:footer="992" w:gutter="0"/>
          <w:pgNumType w:start="1"/>
          <w:cols w:space="720" w:num="1"/>
          <w:titlePg/>
          <w:docGrid w:type="lines" w:linePitch="326" w:charSpace="0"/>
        </w:sectPr>
      </w:pP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fldChar w:fldCharType="end"/>
      </w:r>
      <w:bookmarkStart w:id="20" w:name="_GoBack"/>
      <w:bookmarkEnd w:id="20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0" w:name="_Toc15951"/>
      <w:r>
        <w:rPr>
          <w:rFonts w:hint="eastAsia" w:ascii="宋体" w:hAnsi="宋体" w:eastAsia="宋体" w:cs="宋体"/>
          <w:lang w:val="en-US" w:eastAsia="zh-CN"/>
        </w:rPr>
        <w:t>引言</w:t>
      </w:r>
      <w:bookmarkEnd w:id="0"/>
    </w:p>
    <w:p>
      <w:pPr>
        <w:pStyle w:val="5"/>
        <w:tabs>
          <w:tab w:val="left" w:pos="0"/>
          <w:tab w:val="clear" w:pos="575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" w:name="_Toc1876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编写目的</w:t>
      </w:r>
      <w:bookmarkEnd w:id="1"/>
    </w:p>
    <w:p>
      <w:pPr>
        <w:pStyle w:val="26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本文档用于记录测试过程，总结测试情况，分析测试数据，归纳测试工作进行过程中暴露的问题与遗留的风险，给出相应的测试建议以供后续项目参考</w:t>
      </w:r>
      <w:r>
        <w:rPr>
          <w:rFonts w:hint="eastAsia" w:ascii="宋体" w:hAnsi="宋体" w:eastAsia="宋体" w:cs="宋体"/>
          <w:iCs/>
          <w:sz w:val="28"/>
          <w:szCs w:val="28"/>
          <w:lang w:eastAsia="zh-CN"/>
        </w:rPr>
        <w:t>。本报告预期参考人员包括测试人员、测试部门经理、项目管理人员、QA人员和其他质量控制人员等。</w:t>
      </w:r>
    </w:p>
    <w:p>
      <w:pPr>
        <w:pStyle w:val="5"/>
        <w:tabs>
          <w:tab w:val="left" w:pos="0"/>
          <w:tab w:val="clear" w:pos="575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" w:name="_Toc3116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参考文件</w:t>
      </w:r>
      <w:bookmarkEnd w:id="2"/>
    </w:p>
    <w:p>
      <w:pPr>
        <w:pStyle w:val="4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 xml:space="preserve">《产品需求规格说明书》 </w:t>
      </w:r>
    </w:p>
    <w:p>
      <w:pPr>
        <w:pStyle w:val="4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《概要设计说明书》</w:t>
      </w:r>
    </w:p>
    <w:p>
      <w:pPr>
        <w:pStyle w:val="4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《详细设计说明书》</w:t>
      </w:r>
    </w:p>
    <w:p>
      <w:pPr>
        <w:pStyle w:val="4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《系统测试计划》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3" w:name="_Toc20696"/>
      <w:r>
        <w:rPr>
          <w:rFonts w:hint="eastAsia" w:ascii="宋体" w:hAnsi="宋体" w:eastAsia="宋体" w:cs="宋体"/>
          <w:lang w:val="en-US" w:eastAsia="zh-CN"/>
        </w:rPr>
        <w:t>测试概要</w:t>
      </w:r>
      <w:bookmarkEnd w:id="3"/>
    </w:p>
    <w:p>
      <w:pPr>
        <w:pStyle w:val="4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整个</w:t>
      </w:r>
      <w:r>
        <w:rPr>
          <w:rFonts w:hint="eastAsia" w:cs="宋体"/>
          <w:lang w:val="en-US" w:eastAsia="zh-CN"/>
        </w:rPr>
        <w:t>系统</w:t>
      </w:r>
      <w:r>
        <w:rPr>
          <w:rFonts w:hint="eastAsia" w:ascii="宋体" w:hAnsi="宋体" w:eastAsia="宋体" w:cs="宋体"/>
          <w:lang w:val="en-US" w:eastAsia="zh-CN"/>
        </w:rPr>
        <w:t>包含</w:t>
      </w:r>
      <w:r>
        <w:rPr>
          <w:rFonts w:hint="eastAsia" w:cs="宋体"/>
          <w:lang w:val="en-US" w:eastAsia="zh-CN"/>
        </w:rPr>
        <w:t>三个大功能:自助办证、自助借还和检索查询管理功能</w:t>
      </w:r>
      <w:r>
        <w:rPr>
          <w:rFonts w:hint="eastAsia" w:ascii="宋体" w:hAnsi="宋体" w:eastAsia="宋体" w:cs="宋体"/>
          <w:lang w:val="en-US" w:eastAsia="zh-CN"/>
        </w:rPr>
        <w:t>。共计</w:t>
      </w:r>
      <w:r>
        <w:rPr>
          <w:rFonts w:hint="eastAsia" w:cs="宋体"/>
          <w:lang w:val="en-US" w:eastAsia="zh-CN"/>
        </w:rPr>
        <w:t>编写</w:t>
      </w:r>
      <w:r>
        <w:rPr>
          <w:rFonts w:hint="eastAsia" w:ascii="宋体" w:hAnsi="宋体" w:eastAsia="宋体" w:cs="宋体"/>
          <w:lang w:val="en-US" w:eastAsia="zh-CN"/>
        </w:rPr>
        <w:t>用例</w:t>
      </w:r>
      <w:r>
        <w:rPr>
          <w:rFonts w:hint="eastAsia" w:cs="宋体"/>
          <w:lang w:val="en-US" w:eastAsia="zh-CN"/>
        </w:rPr>
        <w:t>58</w:t>
      </w:r>
      <w:r>
        <w:rPr>
          <w:rFonts w:hint="eastAsia" w:ascii="宋体" w:hAnsi="宋体" w:eastAsia="宋体" w:cs="宋体"/>
          <w:lang w:val="en-US" w:eastAsia="zh-CN"/>
        </w:rPr>
        <w:t>个，共发现缺陷</w:t>
      </w:r>
      <w:r>
        <w:rPr>
          <w:rFonts w:hint="eastAsia" w:cs="宋体"/>
          <w:lang w:val="en-US" w:eastAsia="zh-CN"/>
        </w:rPr>
        <w:t>30</w:t>
      </w:r>
      <w:r>
        <w:rPr>
          <w:rFonts w:hint="eastAsia" w:ascii="宋体" w:hAnsi="宋体" w:eastAsia="宋体" w:cs="宋体"/>
          <w:lang w:val="en-US" w:eastAsia="zh-CN"/>
        </w:rPr>
        <w:t>个。截至测试结束，所发现的高权重问题已得到修复和验证。</w:t>
      </w:r>
    </w:p>
    <w:p>
      <w:pPr>
        <w:pStyle w:val="5"/>
        <w:tabs>
          <w:tab w:val="left" w:pos="0"/>
          <w:tab w:val="clear" w:pos="575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" w:name="_Toc1544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测试时间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宋体" w:hAnsi="宋体" w:eastAsia="宋体" w:cs="宋体"/>
          <w:i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kern w:val="2"/>
          <w:sz w:val="28"/>
          <w:szCs w:val="28"/>
          <w:lang w:val="en-US" w:eastAsia="zh-CN" w:bidi="ar-SA"/>
        </w:rPr>
        <w:t>期间各阶段工作情况如下：</w:t>
      </w:r>
    </w:p>
    <w:tbl>
      <w:tblPr>
        <w:tblStyle w:val="20"/>
        <w:tblW w:w="9071" w:type="dxa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2"/>
        <w:gridCol w:w="2960"/>
        <w:gridCol w:w="3849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</w:tblPrEx>
        <w:trPr>
          <w:trHeight w:val="454" w:hRule="atLeast"/>
          <w:jc w:val="center"/>
        </w:trPr>
        <w:tc>
          <w:tcPr>
            <w:tcW w:w="2262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  <w:t>工作阶段</w:t>
            </w:r>
          </w:p>
        </w:tc>
        <w:tc>
          <w:tcPr>
            <w:tcW w:w="2960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849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26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Arial" w:hAnsi="Arial" w:eastAsia="宋体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制定测试计划</w:t>
            </w:r>
          </w:p>
        </w:tc>
        <w:tc>
          <w:tcPr>
            <w:tcW w:w="296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210" w:firstLineChars="10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2020/8/22</w:t>
            </w:r>
          </w:p>
        </w:tc>
        <w:tc>
          <w:tcPr>
            <w:tcW w:w="384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315" w:firstLineChars="15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2020/8/22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26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Arial" w:hAnsi="Arial" w:eastAsia="宋体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编写</w:t>
            </w:r>
            <w:r>
              <w:rPr>
                <w:rFonts w:ascii="Arial" w:hAnsi="Arial" w:eastAsia="宋体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测试用例</w:t>
            </w:r>
          </w:p>
        </w:tc>
        <w:tc>
          <w:tcPr>
            <w:tcW w:w="296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210" w:firstLineChars="10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2020//8/22</w:t>
            </w:r>
          </w:p>
        </w:tc>
        <w:tc>
          <w:tcPr>
            <w:tcW w:w="3849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315" w:firstLineChars="15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2020/8/24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262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评审测试用例</w:t>
            </w:r>
          </w:p>
        </w:tc>
        <w:tc>
          <w:tcPr>
            <w:tcW w:w="2960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210" w:firstLineChars="10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2020/8/25</w:t>
            </w:r>
          </w:p>
        </w:tc>
        <w:tc>
          <w:tcPr>
            <w:tcW w:w="3849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315" w:firstLineChars="15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2020/8/25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262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搭建测试环境</w:t>
            </w:r>
          </w:p>
        </w:tc>
        <w:tc>
          <w:tcPr>
            <w:tcW w:w="2960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210" w:firstLineChars="10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2020/8/26</w:t>
            </w:r>
          </w:p>
        </w:tc>
        <w:tc>
          <w:tcPr>
            <w:tcW w:w="3849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315" w:firstLineChars="15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2020/8/26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262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Arial" w:hAnsi="Arial" w:eastAsia="宋体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系统测试</w:t>
            </w:r>
          </w:p>
        </w:tc>
        <w:tc>
          <w:tcPr>
            <w:tcW w:w="2960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210" w:firstLineChars="10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2020/8/26</w:t>
            </w:r>
          </w:p>
        </w:tc>
        <w:tc>
          <w:tcPr>
            <w:tcW w:w="3849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315" w:firstLineChars="15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2020/8/27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jc w:val="center"/>
        </w:trPr>
        <w:tc>
          <w:tcPr>
            <w:tcW w:w="2262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Arial" w:hAnsi="Arial" w:eastAsia="宋体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编写系统测试报告</w:t>
            </w:r>
          </w:p>
        </w:tc>
        <w:tc>
          <w:tcPr>
            <w:tcW w:w="2960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210" w:firstLineChars="10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2020/8/28</w:t>
            </w:r>
          </w:p>
        </w:tc>
        <w:tc>
          <w:tcPr>
            <w:tcW w:w="3849" w:type="dxa"/>
            <w:shd w:val="clear" w:color="auto" w:fill="auto"/>
            <w:vAlign w:val="top"/>
          </w:tcPr>
          <w:p>
            <w:pPr>
              <w:pStyle w:val="32"/>
              <w:widowControl w:val="0"/>
              <w:bidi w:val="0"/>
              <w:spacing w:after="0" w:line="360" w:lineRule="auto"/>
              <w:ind w:firstLine="315" w:firstLineChars="15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i w:val="0"/>
                <w:iCs/>
                <w:kern w:val="2"/>
                <w:sz w:val="21"/>
                <w:szCs w:val="21"/>
                <w:lang w:val="en-US" w:eastAsia="zh-CN" w:bidi="ar-SA"/>
              </w:rPr>
              <w:t>2020/8/28</w:t>
            </w:r>
          </w:p>
        </w:tc>
      </w:tr>
    </w:tbl>
    <w:p>
      <w:pPr>
        <w:pStyle w:val="5"/>
        <w:tabs>
          <w:tab w:val="left" w:pos="0"/>
          <w:tab w:val="clear" w:pos="575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5" w:name="_Toc2706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测试范围</w:t>
      </w:r>
      <w:bookmarkEnd w:id="5"/>
    </w:p>
    <w:p>
      <w:pPr>
        <w:pStyle w:val="6"/>
        <w:tabs>
          <w:tab w:val="left" w:pos="576"/>
          <w:tab w:val="clear" w:pos="57"/>
          <w:tab w:val="clear" w:pos="113"/>
          <w:tab w:val="clear" w:pos="720"/>
        </w:tabs>
        <w:spacing w:after="0" w:line="360" w:lineRule="auto"/>
        <w:rPr>
          <w:rFonts w:hint="eastAsia" w:ascii="宋体" w:hAnsi="宋体" w:eastAsia="宋体" w:cs="宋体"/>
          <w:szCs w:val="28"/>
          <w:lang w:val="en-US" w:eastAsia="zh-CN"/>
        </w:rPr>
      </w:pPr>
      <w:bookmarkStart w:id="6" w:name="_Toc2954"/>
      <w:r>
        <w:rPr>
          <w:rFonts w:hint="eastAsia" w:ascii="宋体" w:hAnsi="宋体" w:eastAsia="宋体" w:cs="宋体"/>
          <w:szCs w:val="28"/>
          <w:lang w:val="en-US" w:eastAsia="zh-CN"/>
        </w:rPr>
        <w:t>功能</w:t>
      </w:r>
      <w:r>
        <w:rPr>
          <w:rFonts w:hint="eastAsia" w:ascii="宋体" w:hAnsi="宋体" w:cs="宋体"/>
          <w:szCs w:val="28"/>
          <w:lang w:val="en-US" w:eastAsia="zh-CN"/>
        </w:rPr>
        <w:t>测试</w:t>
      </w:r>
      <w:bookmarkEnd w:id="6"/>
    </w:p>
    <w:tbl>
      <w:tblPr>
        <w:tblStyle w:val="20"/>
        <w:tblW w:w="9420" w:type="dxa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88"/>
        <w:gridCol w:w="4188"/>
        <w:gridCol w:w="1944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</w:tblPrEx>
        <w:trPr>
          <w:jc w:val="center"/>
        </w:trPr>
        <w:tc>
          <w:tcPr>
            <w:tcW w:w="3288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  <w:t>模块</w:t>
            </w: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  <w:t>功能清单及业务流程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  <w:jc w:val="center"/>
        </w:trPr>
        <w:tc>
          <w:tcPr>
            <w:tcW w:w="32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登录</w:t>
            </w: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登录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28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自助办证</w:t>
            </w: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自助办卡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28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自助退款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28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自助借还</w:t>
            </w: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自助借书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28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自助还书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28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自助续借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28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自助预借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28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借阅信息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288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检索查询</w:t>
            </w: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借阅信息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28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位置查询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28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电子书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288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图书状态</w:t>
            </w:r>
          </w:p>
        </w:tc>
        <w:tc>
          <w:tcPr>
            <w:tcW w:w="19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</w:tbl>
    <w:p>
      <w:pPr>
        <w:pStyle w:val="6"/>
        <w:tabs>
          <w:tab w:val="left" w:pos="576"/>
          <w:tab w:val="clear" w:pos="57"/>
          <w:tab w:val="clear" w:pos="113"/>
          <w:tab w:val="clear" w:pos="720"/>
        </w:tabs>
        <w:spacing w:after="0" w:line="360" w:lineRule="auto"/>
        <w:rPr>
          <w:rFonts w:hint="eastAsia" w:ascii="宋体" w:hAnsi="宋体" w:eastAsia="宋体" w:cs="宋体"/>
          <w:szCs w:val="28"/>
          <w:lang w:val="en-US" w:eastAsia="zh-CN"/>
        </w:rPr>
      </w:pPr>
      <w:bookmarkStart w:id="7" w:name="_Toc31674"/>
      <w:r>
        <w:rPr>
          <w:rFonts w:hint="eastAsia" w:ascii="宋体" w:hAnsi="宋体" w:eastAsia="宋体" w:cs="宋体"/>
          <w:szCs w:val="28"/>
          <w:lang w:val="en-US" w:eastAsia="zh-CN"/>
        </w:rPr>
        <w:t>接口</w:t>
      </w:r>
      <w:bookmarkEnd w:id="7"/>
    </w:p>
    <w:tbl>
      <w:tblPr>
        <w:tblStyle w:val="20"/>
        <w:tblW w:w="9218" w:type="dxa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9"/>
        <w:gridCol w:w="5172"/>
        <w:gridCol w:w="2197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  <w:t>接口名称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读取读者证接口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读取身份证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读取读者证或身份证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" w:hRule="atLeast"/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自助办证接口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支付宝支付接口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支付宝支付结果查询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微信支付接口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微信支付结果查询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押金退还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图书借书接口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图书归还接口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获取图书标签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获取图书信息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图书续借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借书列表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是否需要支付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图书查询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51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支付订单查询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接口</w:t>
            </w:r>
          </w:p>
        </w:tc>
        <w:tc>
          <w:tcPr>
            <w:tcW w:w="2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kern w:val="0"/>
                <w:sz w:val="24"/>
                <w:szCs w:val="24"/>
                <w:lang w:val="en-US" w:eastAsia="zh-CN"/>
              </w:rPr>
              <w:t>通过</w:t>
            </w:r>
          </w:p>
        </w:tc>
      </w:tr>
    </w:tbl>
    <w:p>
      <w:pPr>
        <w:pStyle w:val="6"/>
        <w:tabs>
          <w:tab w:val="left" w:pos="576"/>
          <w:tab w:val="clear" w:pos="57"/>
          <w:tab w:val="clear" w:pos="113"/>
          <w:tab w:val="clear" w:pos="720"/>
        </w:tabs>
        <w:spacing w:after="0" w:line="360" w:lineRule="auto"/>
        <w:rPr>
          <w:rFonts w:hint="eastAsia" w:ascii="宋体" w:hAnsi="宋体" w:eastAsia="宋体" w:cs="宋体"/>
          <w:szCs w:val="28"/>
          <w:lang w:val="en-US" w:eastAsia="zh-CN"/>
        </w:rPr>
      </w:pPr>
      <w:bookmarkStart w:id="8" w:name="_Toc28436"/>
      <w:r>
        <w:rPr>
          <w:rFonts w:hint="eastAsia" w:ascii="宋体" w:hAnsi="宋体" w:eastAsia="宋体" w:cs="宋体"/>
          <w:szCs w:val="28"/>
          <w:lang w:val="en-US" w:eastAsia="zh-CN"/>
        </w:rPr>
        <w:t>兼容</w:t>
      </w:r>
      <w:bookmarkEnd w:id="8"/>
    </w:p>
    <w:tbl>
      <w:tblPr>
        <w:tblStyle w:val="20"/>
        <w:tblW w:w="9105" w:type="dxa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4"/>
        <w:gridCol w:w="1383"/>
        <w:gridCol w:w="4300"/>
        <w:gridCol w:w="1928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4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  <w:t>所属平台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  <w:t>业务功能</w:t>
            </w:r>
          </w:p>
        </w:tc>
        <w:tc>
          <w:tcPr>
            <w:tcW w:w="4300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  <w:t>浏览器</w:t>
            </w:r>
          </w:p>
        </w:tc>
        <w:tc>
          <w:tcPr>
            <w:tcW w:w="1928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智能自助办证借还管理系统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自助办证</w:t>
            </w:r>
          </w:p>
        </w:tc>
        <w:tc>
          <w:tcPr>
            <w:tcW w:w="43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360兼容（极速）、IE1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谷歌浏览器</w:t>
            </w:r>
          </w:p>
        </w:tc>
        <w:tc>
          <w:tcPr>
            <w:tcW w:w="19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全部兼容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4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自助借还</w:t>
            </w:r>
          </w:p>
        </w:tc>
        <w:tc>
          <w:tcPr>
            <w:tcW w:w="43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60兼容（极速）、IE1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谷歌浏览器</w:t>
            </w:r>
          </w:p>
        </w:tc>
        <w:tc>
          <w:tcPr>
            <w:tcW w:w="19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全部兼容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94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检索查询</w:t>
            </w:r>
          </w:p>
        </w:tc>
        <w:tc>
          <w:tcPr>
            <w:tcW w:w="43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60兼容（极速）、IE1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谷歌浏览器</w:t>
            </w:r>
          </w:p>
        </w:tc>
        <w:tc>
          <w:tcPr>
            <w:tcW w:w="192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全部兼容</w:t>
            </w:r>
          </w:p>
        </w:tc>
      </w:tr>
    </w:tbl>
    <w:p>
      <w:pPr>
        <w:pStyle w:val="6"/>
        <w:tabs>
          <w:tab w:val="left" w:pos="576"/>
          <w:tab w:val="clear" w:pos="57"/>
          <w:tab w:val="clear" w:pos="113"/>
          <w:tab w:val="clear" w:pos="720"/>
        </w:tabs>
        <w:spacing w:after="0" w:line="360" w:lineRule="auto"/>
        <w:rPr>
          <w:rFonts w:hint="eastAsia" w:ascii="宋体" w:hAnsi="宋体" w:eastAsia="宋体" w:cs="宋体"/>
          <w:szCs w:val="28"/>
          <w:lang w:val="en-US" w:eastAsia="zh-CN"/>
        </w:rPr>
      </w:pPr>
      <w:bookmarkStart w:id="9" w:name="_Toc19439"/>
      <w:bookmarkStart w:id="10" w:name="_Toc14965"/>
      <w:r>
        <w:rPr>
          <w:rFonts w:hint="eastAsia" w:ascii="宋体" w:hAnsi="宋体" w:eastAsia="宋体" w:cs="宋体"/>
          <w:szCs w:val="28"/>
          <w:lang w:val="en-US" w:eastAsia="zh-CN"/>
        </w:rPr>
        <w:t>性能</w:t>
      </w:r>
      <w:bookmarkEnd w:id="9"/>
      <w:bookmarkEnd w:id="10"/>
    </w:p>
    <w:tbl>
      <w:tblPr>
        <w:tblStyle w:val="20"/>
        <w:tblW w:w="9354" w:type="dxa"/>
        <w:jc w:val="center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9"/>
        <w:gridCol w:w="1839"/>
        <w:gridCol w:w="4000"/>
        <w:gridCol w:w="1596"/>
      </w:tblGrid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  <w:t>所属</w:t>
            </w: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  <w:lang w:val="en-US" w:eastAsia="zh-CN"/>
              </w:rPr>
              <w:t>模块</w:t>
            </w: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  <w:t>业务功能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  <w:t>响应指标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自助办证</w:t>
            </w: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自助办卡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前端与后台响应在3s之内完成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自助退款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前端与后台响应在3s之内完成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自助借还</w:t>
            </w: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自助借书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前端与后台响应在3s之内完成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自助还书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前端与后台响应在3s之内完成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自助续借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前端与后台响应在3s之内完成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自助预借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前端与后台响应在3s之内完成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借阅信息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前端与后台响应在3s之内完成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检索查询</w:t>
            </w: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借阅信息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前端与后台响应在3s之内完成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位置查询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前端与后台响应在3s之内完成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电子书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前端与后台响应在3s之内完成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  <w:insideH w:val="single" w:color="000000" w:themeColor="text1" w:sz="6" w:space="0"/>
            <w:insideV w:val="single" w:color="000000" w:themeColor="text1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19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图书状态</w:t>
            </w:r>
          </w:p>
        </w:tc>
        <w:tc>
          <w:tcPr>
            <w:tcW w:w="40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前端与后台响应在3s之内完成</w:t>
            </w:r>
          </w:p>
        </w:tc>
        <w:tc>
          <w:tcPr>
            <w:tcW w:w="15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5"/>
        <w:tabs>
          <w:tab w:val="left" w:pos="0"/>
          <w:tab w:val="clear" w:pos="575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1" w:name="_Toc2161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测试用例</w:t>
      </w:r>
      <w:bookmarkEnd w:id="11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  <w:t>根据需求文档，测试人员编写和内审了测试用例，共计编写用例58条。</w:t>
      </w:r>
    </w:p>
    <w:p>
      <w:pPr>
        <w:pStyle w:val="5"/>
        <w:tabs>
          <w:tab w:val="left" w:pos="0"/>
          <w:tab w:val="clear" w:pos="575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2" w:name="_Toc327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测试策略</w:t>
      </w:r>
      <w:bookmarkEnd w:id="12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  <w:t>1）测试类型：按阶段划分定义为集成测试和系统测试。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  <w:t>2） 集成测试阶段进行一轮，主要以需求挖掘、分析、确认和寻找实现与需求不一致为主要目标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  <w:t>3） 系统测试阶段分2轮进行，基本策略如下：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  <w:t>第一轮对业务功能权重中高级的模块进行功能测试、兼容性测试，权重较低的模块进行冒烟测试，关注所有级别的bug；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  <w:t>第二轮回归测试所有已修复的bug；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  <w:t>每轮测试开始前都进行快速的冒烟测试，通过冒烟确信系统可测时进入下一轮系统测试。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  <w:t>4）兼容性测试：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  <w:t>分别运行系统，查看界面、功能是否可以正常加载和展示。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3" w:name="_Toc8365"/>
      <w:r>
        <w:rPr>
          <w:rFonts w:hint="eastAsia" w:ascii="宋体" w:hAnsi="宋体" w:eastAsia="宋体" w:cs="宋体"/>
          <w:lang w:val="en-US" w:eastAsia="zh-CN"/>
        </w:rPr>
        <w:t>结果分析</w:t>
      </w:r>
      <w:bookmarkEnd w:id="13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  <w:t>整个系统测试测试过程中累计发现有效缺陷30个，其中轻微缺陷16个，一般缺陷11个，严重缺陷3个。经项目组成员评估，全部缺陷均已修复且全部验证通过。下面分别不同角度对缺陷进行分析。</w:t>
      </w:r>
    </w:p>
    <w:p>
      <w:pPr>
        <w:pStyle w:val="5"/>
        <w:tabs>
          <w:tab w:val="left" w:pos="0"/>
          <w:tab w:val="clear" w:pos="575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4" w:name="_Toc3235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缺陷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类型</w:t>
      </w:r>
      <w:bookmarkEnd w:id="14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8"/>
          <w:szCs w:val="28"/>
          <w:lang w:val="en-US" w:eastAsia="zh-CN" w:bidi="ar-SA"/>
        </w:rPr>
        <w:t>整个测试过程中累计发现缺陷30个，缺陷类型分布情况如下表。</w:t>
      </w:r>
    </w:p>
    <w:tbl>
      <w:tblPr>
        <w:tblStyle w:val="20"/>
        <w:tblW w:w="94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2352"/>
        <w:gridCol w:w="1980"/>
        <w:gridCol w:w="2112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9408" w:type="dxa"/>
            <w:gridSpan w:val="5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noWrap w:val="0"/>
            <w:vAlign w:val="center"/>
          </w:tcPr>
          <w:p>
            <w:pPr>
              <w:jc w:val="center"/>
              <w:rPr>
                <w:rFonts w:hint="eastAsia"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【缺陷类型】情况统计表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9408" w:type="dxa"/>
            <w:gridSpan w:val="5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32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noWrap w:val="0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noWrap w:val="0"/>
            <w:vAlign w:val="center"/>
          </w:tcPr>
          <w:p>
            <w:pPr>
              <w:spacing w:before="31" w:beforeLines="10" w:after="31" w:afterLines="10"/>
              <w:jc w:val="center"/>
              <w:rPr>
                <w:rFonts w:hint="eastAsia" w:ascii="Arial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功能类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noWrap w:val="0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界面</w:t>
            </w:r>
            <w:r>
              <w:rPr>
                <w:rFonts w:hint="eastAsia" w:ascii="Arial"/>
                <w:kern w:val="0"/>
                <w:szCs w:val="21"/>
                <w:lang w:val="en-US" w:eastAsia="zh-CN"/>
              </w:rPr>
              <w:t>类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noWrap w:val="0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优化建议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noWrap w:val="0"/>
            <w:vAlign w:val="center"/>
          </w:tcPr>
          <w:p>
            <w:pPr>
              <w:spacing w:before="31" w:beforeLines="10" w:after="31" w:afterLines="10"/>
              <w:jc w:val="center"/>
              <w:rPr>
                <w:rFonts w:hint="eastAsia" w:ascii="Arial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32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2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20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/>
                <w:kern w:val="0"/>
                <w:szCs w:val="21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center"/>
        <w:textAlignment w:val="auto"/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本次测试重点在于系统功能方面，从整体测试情况看来共计发现Bug 30个，其中界面优化型Bug8个，占总数的 26.67%，功能类Bug 总计20个，占总数的66.67% ，优化建议2个占总数的6.67%。</w:t>
      </w:r>
    </w:p>
    <w:p>
      <w:pPr>
        <w:pStyle w:val="5"/>
        <w:tabs>
          <w:tab w:val="left" w:pos="0"/>
          <w:tab w:val="clear" w:pos="575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5" w:name="_Toc2683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缺陷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级分布</w:t>
      </w:r>
      <w:bookmarkEnd w:id="15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各级别缺陷分布情况如下：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noWrap w:val="0"/>
            <w:vAlign w:val="center"/>
          </w:tcPr>
          <w:p>
            <w:pPr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【Bug优先级】情况统计表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noWrap w:val="0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noWrap w:val="0"/>
            <w:vAlign w:val="center"/>
          </w:tcPr>
          <w:p>
            <w:pPr>
              <w:spacing w:before="31" w:beforeLines="10" w:after="31" w:afterLines="10"/>
              <w:jc w:val="center"/>
              <w:rPr>
                <w:rFonts w:hint="default" w:ascii="Arial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轻微缺陷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noWrap w:val="0"/>
            <w:vAlign w:val="center"/>
          </w:tcPr>
          <w:p>
            <w:pPr>
              <w:spacing w:before="31" w:beforeLines="10" w:after="31" w:afterLines="10"/>
              <w:jc w:val="center"/>
              <w:rPr>
                <w:rFonts w:hint="eastAsia" w:ascii="Arial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一般缺陷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noWrap w:val="0"/>
            <w:vAlign w:val="center"/>
          </w:tcPr>
          <w:p>
            <w:pPr>
              <w:spacing w:before="31" w:beforeLines="10" w:after="31" w:afterLines="10"/>
              <w:jc w:val="center"/>
              <w:rPr>
                <w:rFonts w:hint="eastAsia" w:ascii="Arial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严重缺陷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noWrap w:val="0"/>
            <w:vAlign w:val="center"/>
          </w:tcPr>
          <w:p>
            <w:pPr>
              <w:spacing w:before="31" w:beforeLines="10" w:after="31" w:afterLines="10"/>
              <w:jc w:val="center"/>
              <w:rPr>
                <w:rFonts w:hint="eastAsia" w:ascii="Arial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致命缺陷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noWrap w:val="0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16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</w:rPr>
              <w:t>1</w:t>
            </w: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整个系统测试过程种中发现的一般缺陷以下（包括一般缺陷）缺陷27个，占总缺陷数的90%，严重缺陷3个，占总缺陷数的10%，这说明系统在测试过程中存在少量较为严重的问题，整个系统较为稳定。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16" w:name="_Toc28817"/>
      <w:r>
        <w:rPr>
          <w:rFonts w:hint="eastAsia" w:ascii="宋体" w:hAnsi="宋体" w:eastAsia="宋体" w:cs="宋体"/>
          <w:lang w:val="en-US" w:eastAsia="zh-CN"/>
        </w:rPr>
        <w:t>结论&amp;问题&amp;建议</w:t>
      </w:r>
      <w:bookmarkEnd w:id="16"/>
    </w:p>
    <w:p>
      <w:pPr>
        <w:pStyle w:val="5"/>
        <w:tabs>
          <w:tab w:val="left" w:pos="0"/>
          <w:tab w:val="clear" w:pos="575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7" w:name="_Toc2022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测试结论</w:t>
      </w:r>
      <w:bookmarkEnd w:id="17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 经过多轮测试，可能存在一些尚未发现的缺陷没有解决，但系统功能已经稳定，且项目确定的范围、策略和计划均已实现，项目测试可以结束、项目可以上线。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 通过测试觉得产品在用户体验方面有待后续版本进一步改进。</w:t>
      </w:r>
    </w:p>
    <w:p>
      <w:pPr>
        <w:pStyle w:val="5"/>
        <w:tabs>
          <w:tab w:val="left" w:pos="0"/>
          <w:tab w:val="clear" w:pos="575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8" w:name="_Toc1275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呈现的问题</w:t>
      </w:r>
      <w:bookmarkEnd w:id="18"/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版本控制问题：由于当前测试环境和开发人员同时使用，在测试过程中，开发人员会增发或替换一些代码或配置，在增发和替换后，会对测试过程带来一些不必要的麻烦，建议后面开发和测试的环境独立开来。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环境问题：测试环境不稳定，经常出现一些功能没有数据或缺少数据，有些业务调不通接口，数据无法回传，有的页面无法打开，在发现这些问题后，开发人员及时解决处理，最终得以环境运行稳定下来，但由于这些过程耗时，导致测试时间紧张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测试资源问题：测试资源协调不及时，测试机和测试服务器到位不及时。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网络问题：网络不稳定，由于司内网络组网设置问题，经常网络不稳定，导致测试过程中网络传输较慢。</w:t>
      </w:r>
    </w:p>
    <w:p>
      <w:pPr>
        <w:pStyle w:val="5"/>
        <w:tabs>
          <w:tab w:val="left" w:pos="0"/>
          <w:tab w:val="clear" w:pos="575"/>
        </w:tabs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9" w:name="_Toc1264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测试建议</w:t>
      </w:r>
      <w:bookmarkEnd w:id="19"/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遗留缺陷：上线后以patch方式，或在后续版本中解决遗留缺陷，以提升产品的稳定性和用户体验。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版本控制：加强版本控制策略，开发和测试的环境独立开来，以保证测试版本的清晰性、发布/上线版本和最终测试版本的一致性。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环境：期望在后续项目中提前部署好测试环境，或者直接由测试人员自己进行维护和搭建测试环境，以来保证环境的稳定性。网络问题需要被重视，目前的网络结构在用网高峰期间会出现堵塞情况，影响测试效率。</w:t>
      </w:r>
    </w:p>
    <w:sectPr>
      <w:footerReference r:id="rId4" w:type="default"/>
      <w:pgSz w:w="11906" w:h="16838"/>
      <w:pgMar w:top="1440" w:right="1083" w:bottom="1440" w:left="1083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2595880</wp:posOffset>
              </wp:positionH>
              <wp:positionV relativeFrom="paragraph">
                <wp:posOffset>-91440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4.4pt;margin-top:-7.2pt;height:144pt;width:144pt;mso-position-horizontal-relative:margin;mso-wrap-style:none;z-index:251658240;mso-width-relative:page;mso-height-relative:page;" filled="f" stroked="f" coordsize="21600,21600" o:gfxdata="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mr5qNgAAAALAQAADwAAAAAAAAABACAAAAAiAAAAZHJzL2Rvd25yZXYueG1s&#10;UEsBAhQAFAAAAAgAh07iQGuF+fsxAgAAYQQAAA4AAAAAAAAAAQAgAAAAJ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7C7B1"/>
    <w:multiLevelType w:val="singleLevel"/>
    <w:tmpl w:val="AF97C7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0E720C"/>
    <w:multiLevelType w:val="multilevel"/>
    <w:tmpl w:val="CB0E720C"/>
    <w:lvl w:ilvl="0" w:tentative="0">
      <w:start w:val="1"/>
      <w:numFmt w:val="decimal"/>
      <w:pStyle w:val="3"/>
      <w:lvlText w:val="%1"/>
      <w:lvlJc w:val="left"/>
      <w:pPr>
        <w:tabs>
          <w:tab w:val="left" w:pos="283"/>
        </w:tabs>
        <w:ind w:left="0" w:firstLine="0"/>
      </w:pPr>
      <w:rPr>
        <w:rFonts w:hint="default" w:ascii="Times New Roman" w:hAnsi="Times New Roman" w:eastAsia="宋体"/>
        <w:b w:val="0"/>
        <w:i w:val="0"/>
        <w:spacing w:val="0"/>
        <w:sz w:val="30"/>
        <w:szCs w:val="32"/>
      </w:rPr>
    </w:lvl>
    <w:lvl w:ilvl="1" w:tentative="0">
      <w:start w:val="1"/>
      <w:numFmt w:val="decimal"/>
      <w:pStyle w:val="5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2" w:tentative="0">
      <w:start w:val="1"/>
      <w:numFmt w:val="decimal"/>
      <w:pStyle w:val="6"/>
      <w:suff w:val="nothing"/>
      <w:lvlText w:val="%1.%2.%3 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3" w:tentative="0">
      <w:start w:val="1"/>
      <w:numFmt w:val="decimal"/>
      <w:pStyle w:val="7"/>
      <w:suff w:val="space"/>
      <w:lvlText w:val="%1.%2.%3.%4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4" w:tentative="0">
      <w:start w:val="1"/>
      <w:numFmt w:val="decimal"/>
      <w:pStyle w:val="8"/>
      <w:suff w:val="space"/>
      <w:lvlText w:val="%1.%2.%3.%4.%5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5" w:tentative="0">
      <w:start w:val="1"/>
      <w:numFmt w:val="decimal"/>
      <w:pStyle w:val="9"/>
      <w:suff w:val="space"/>
      <w:lvlText w:val="%1.%2.%3.%4.%5.%6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2662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2">
    <w:nsid w:val="D91E643E"/>
    <w:multiLevelType w:val="multilevel"/>
    <w:tmpl w:val="D91E643E"/>
    <w:lvl w:ilvl="0" w:tentative="0">
      <w:start w:val="1"/>
      <w:numFmt w:val="decimal"/>
      <w:pStyle w:val="25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宋体"/>
        <w:b w:val="0"/>
        <w:i w:val="0"/>
        <w:spacing w:val="0"/>
        <w:sz w:val="30"/>
        <w:szCs w:val="32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2" w:tentative="0">
      <w:start w:val="1"/>
      <w:numFmt w:val="decimal"/>
      <w:suff w:val="nothing"/>
      <w:lvlText w:val="%1.%2.%3 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4" w:tentative="0">
      <w:start w:val="1"/>
      <w:numFmt w:val="decimal"/>
      <w:suff w:val="space"/>
      <w:lvlText w:val="%1.%2.%3.%4.%5"/>
      <w:lvlJc w:val="left"/>
      <w:pPr>
        <w:tabs>
          <w:tab w:val="left" w:pos="0"/>
        </w:tabs>
        <w:ind w:left="1150" w:hanging="1008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5" w:tentative="0">
      <w:start w:val="1"/>
      <w:numFmt w:val="decimal"/>
      <w:suff w:val="space"/>
      <w:lvlText w:val="%1.%2.%3.%4.%5.%6"/>
      <w:lvlJc w:val="left"/>
      <w:pPr>
        <w:tabs>
          <w:tab w:val="left" w:pos="0"/>
        </w:tabs>
        <w:ind w:left="1294" w:hanging="1152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6" w:tentative="0">
      <w:start w:val="1"/>
      <w:numFmt w:val="decimal"/>
      <w:lvlText w:val="%1.%2.%3.%4.%5.%6.%7"/>
      <w:lvlJc w:val="left"/>
      <w:pPr>
        <w:tabs>
          <w:tab w:val="left" w:pos="2662"/>
        </w:tabs>
        <w:ind w:left="1438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3">
    <w:nsid w:val="E6D3134A"/>
    <w:multiLevelType w:val="multilevel"/>
    <w:tmpl w:val="E6D3134A"/>
    <w:lvl w:ilvl="0" w:tentative="0">
      <w:start w:val="1"/>
      <w:numFmt w:val="decimal"/>
      <w:lvlText w:val="%1"/>
      <w:lvlJc w:val="left"/>
      <w:pPr>
        <w:tabs>
          <w:tab w:val="left" w:pos="283"/>
        </w:tabs>
        <w:ind w:left="0" w:firstLine="0"/>
      </w:pPr>
      <w:rPr>
        <w:rFonts w:hint="default" w:ascii="Times New Roman" w:hAnsi="Times New Roman" w:eastAsia="宋体"/>
        <w:b w:val="0"/>
        <w:i w:val="0"/>
        <w:spacing w:val="0"/>
        <w:sz w:val="30"/>
        <w:szCs w:val="32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2" w:tentative="0">
      <w:start w:val="1"/>
      <w:numFmt w:val="decimal"/>
      <w:suff w:val="nothing"/>
      <w:lvlText w:val="%1.%2.%3 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3" w:tentative="0">
      <w:start w:val="1"/>
      <w:numFmt w:val="decimal"/>
      <w:pStyle w:val="24"/>
      <w:suff w:val="space"/>
      <w:lvlText w:val="%1.%2.%3.%4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b w:val="0"/>
        <w:i w:val="0"/>
        <w:sz w:val="30"/>
      </w:rPr>
    </w:lvl>
    <w:lvl w:ilvl="4" w:tentative="0">
      <w:start w:val="1"/>
      <w:numFmt w:val="decimal"/>
      <w:suff w:val="space"/>
      <w:lvlText w:val="%1.%2.%3.%4.%5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5" w:tentative="0">
      <w:start w:val="1"/>
      <w:numFmt w:val="decimal"/>
      <w:suff w:val="space"/>
      <w:lvlText w:val="%1.%2.%3.%4.%5.%6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6" w:tentative="0">
      <w:start w:val="1"/>
      <w:numFmt w:val="decimal"/>
      <w:lvlText w:val="%1.%2.%3.%4.%5.%6.%7"/>
      <w:lvlJc w:val="left"/>
      <w:pPr>
        <w:tabs>
          <w:tab w:val="left" w:pos="2662"/>
        </w:tabs>
        <w:ind w:left="1438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4">
    <w:nsid w:val="3D942F63"/>
    <w:multiLevelType w:val="singleLevel"/>
    <w:tmpl w:val="3D942F6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7269D"/>
    <w:rsid w:val="002002EF"/>
    <w:rsid w:val="00457CC0"/>
    <w:rsid w:val="00DB3F42"/>
    <w:rsid w:val="01AF36ED"/>
    <w:rsid w:val="02CD6EC1"/>
    <w:rsid w:val="033F1BD4"/>
    <w:rsid w:val="03FE448E"/>
    <w:rsid w:val="047638DE"/>
    <w:rsid w:val="06D97723"/>
    <w:rsid w:val="06F71AA8"/>
    <w:rsid w:val="07375775"/>
    <w:rsid w:val="07557D46"/>
    <w:rsid w:val="08370F46"/>
    <w:rsid w:val="08534DC9"/>
    <w:rsid w:val="08A67883"/>
    <w:rsid w:val="08A92B49"/>
    <w:rsid w:val="08D36A01"/>
    <w:rsid w:val="092947B3"/>
    <w:rsid w:val="09DF427F"/>
    <w:rsid w:val="0A8D4362"/>
    <w:rsid w:val="0B907B02"/>
    <w:rsid w:val="0B935F95"/>
    <w:rsid w:val="0C996614"/>
    <w:rsid w:val="0CA343C6"/>
    <w:rsid w:val="0DF509F4"/>
    <w:rsid w:val="10CD0D08"/>
    <w:rsid w:val="114E2D1A"/>
    <w:rsid w:val="11522DB4"/>
    <w:rsid w:val="12886D14"/>
    <w:rsid w:val="12930561"/>
    <w:rsid w:val="12937BA1"/>
    <w:rsid w:val="14DC79ED"/>
    <w:rsid w:val="15E45C7E"/>
    <w:rsid w:val="1619642D"/>
    <w:rsid w:val="17120326"/>
    <w:rsid w:val="172D1FE8"/>
    <w:rsid w:val="17AE4488"/>
    <w:rsid w:val="1818311C"/>
    <w:rsid w:val="182747F3"/>
    <w:rsid w:val="18280ADE"/>
    <w:rsid w:val="18353FF7"/>
    <w:rsid w:val="18CF29A8"/>
    <w:rsid w:val="196D1D90"/>
    <w:rsid w:val="1A132377"/>
    <w:rsid w:val="1A2D4C1C"/>
    <w:rsid w:val="1AAE3DD8"/>
    <w:rsid w:val="1B5F174E"/>
    <w:rsid w:val="1BE52674"/>
    <w:rsid w:val="1CB907ED"/>
    <w:rsid w:val="1D06714E"/>
    <w:rsid w:val="1E3B2719"/>
    <w:rsid w:val="1F3A47DF"/>
    <w:rsid w:val="1F817FB4"/>
    <w:rsid w:val="1FBE38AF"/>
    <w:rsid w:val="202D05FD"/>
    <w:rsid w:val="219A18CE"/>
    <w:rsid w:val="225E6B93"/>
    <w:rsid w:val="23D93D29"/>
    <w:rsid w:val="24A02C67"/>
    <w:rsid w:val="24F03F3E"/>
    <w:rsid w:val="24FC59F5"/>
    <w:rsid w:val="253F1492"/>
    <w:rsid w:val="266525E8"/>
    <w:rsid w:val="26A10E32"/>
    <w:rsid w:val="2B232338"/>
    <w:rsid w:val="2B3210DA"/>
    <w:rsid w:val="2B666E2D"/>
    <w:rsid w:val="2BBD76B3"/>
    <w:rsid w:val="2BFB2080"/>
    <w:rsid w:val="2D5637E7"/>
    <w:rsid w:val="2DA12BEF"/>
    <w:rsid w:val="2DD86965"/>
    <w:rsid w:val="2EFA66FA"/>
    <w:rsid w:val="2F5A0CD7"/>
    <w:rsid w:val="301F668B"/>
    <w:rsid w:val="30AA181C"/>
    <w:rsid w:val="331C538A"/>
    <w:rsid w:val="33646459"/>
    <w:rsid w:val="346F2D49"/>
    <w:rsid w:val="352E221B"/>
    <w:rsid w:val="35B50B51"/>
    <w:rsid w:val="36A84BFF"/>
    <w:rsid w:val="37102463"/>
    <w:rsid w:val="37552B3D"/>
    <w:rsid w:val="37C50E48"/>
    <w:rsid w:val="383F3DF3"/>
    <w:rsid w:val="3895663D"/>
    <w:rsid w:val="389606A3"/>
    <w:rsid w:val="38C330AA"/>
    <w:rsid w:val="392D366C"/>
    <w:rsid w:val="394E5EC3"/>
    <w:rsid w:val="3A3023C2"/>
    <w:rsid w:val="3A461BF8"/>
    <w:rsid w:val="3A7625F7"/>
    <w:rsid w:val="3AD36BA5"/>
    <w:rsid w:val="3B0A20CD"/>
    <w:rsid w:val="3B2B2848"/>
    <w:rsid w:val="3B9A0558"/>
    <w:rsid w:val="3E8F5FC9"/>
    <w:rsid w:val="40204C24"/>
    <w:rsid w:val="4035114B"/>
    <w:rsid w:val="40431EC5"/>
    <w:rsid w:val="4043445F"/>
    <w:rsid w:val="407B5BB2"/>
    <w:rsid w:val="418F53BC"/>
    <w:rsid w:val="419463D1"/>
    <w:rsid w:val="41DB1C8B"/>
    <w:rsid w:val="42930ADF"/>
    <w:rsid w:val="42BC143F"/>
    <w:rsid w:val="435C2537"/>
    <w:rsid w:val="43913785"/>
    <w:rsid w:val="44210E23"/>
    <w:rsid w:val="445C0079"/>
    <w:rsid w:val="447C5447"/>
    <w:rsid w:val="44917D00"/>
    <w:rsid w:val="459A33CC"/>
    <w:rsid w:val="46A54C6A"/>
    <w:rsid w:val="4741710E"/>
    <w:rsid w:val="47AF5E6E"/>
    <w:rsid w:val="486F7728"/>
    <w:rsid w:val="48B759C9"/>
    <w:rsid w:val="490A7C9E"/>
    <w:rsid w:val="493308D0"/>
    <w:rsid w:val="49543CE8"/>
    <w:rsid w:val="49F53BA6"/>
    <w:rsid w:val="4A591A77"/>
    <w:rsid w:val="4A600129"/>
    <w:rsid w:val="4A843CC5"/>
    <w:rsid w:val="4C7B3E96"/>
    <w:rsid w:val="4C96111C"/>
    <w:rsid w:val="4CA415BE"/>
    <w:rsid w:val="4D604F93"/>
    <w:rsid w:val="4DAB7FA5"/>
    <w:rsid w:val="51373E53"/>
    <w:rsid w:val="51525C7B"/>
    <w:rsid w:val="516359EA"/>
    <w:rsid w:val="518E5905"/>
    <w:rsid w:val="523C1BC2"/>
    <w:rsid w:val="52BD35F3"/>
    <w:rsid w:val="52FF4D5C"/>
    <w:rsid w:val="53BC5563"/>
    <w:rsid w:val="551A17A7"/>
    <w:rsid w:val="552856AC"/>
    <w:rsid w:val="56FA6155"/>
    <w:rsid w:val="570B2FEB"/>
    <w:rsid w:val="57952878"/>
    <w:rsid w:val="579A0CDB"/>
    <w:rsid w:val="57DD2F84"/>
    <w:rsid w:val="57EE63DE"/>
    <w:rsid w:val="5847727B"/>
    <w:rsid w:val="58685912"/>
    <w:rsid w:val="58CF7A07"/>
    <w:rsid w:val="5961134C"/>
    <w:rsid w:val="59B8649E"/>
    <w:rsid w:val="59ED530A"/>
    <w:rsid w:val="5A757149"/>
    <w:rsid w:val="5ADD6F2C"/>
    <w:rsid w:val="5B5E0079"/>
    <w:rsid w:val="5D1739AE"/>
    <w:rsid w:val="5DBF553E"/>
    <w:rsid w:val="5EBF2867"/>
    <w:rsid w:val="5F885458"/>
    <w:rsid w:val="5FB875A0"/>
    <w:rsid w:val="600E7FC7"/>
    <w:rsid w:val="60584DB0"/>
    <w:rsid w:val="60E10FE0"/>
    <w:rsid w:val="610D2DF4"/>
    <w:rsid w:val="619B2D5D"/>
    <w:rsid w:val="61F21104"/>
    <w:rsid w:val="62957F36"/>
    <w:rsid w:val="63692F19"/>
    <w:rsid w:val="63E55FF6"/>
    <w:rsid w:val="649E4CAE"/>
    <w:rsid w:val="64BF52EC"/>
    <w:rsid w:val="65AE6F52"/>
    <w:rsid w:val="6607269D"/>
    <w:rsid w:val="670C5E7A"/>
    <w:rsid w:val="67194642"/>
    <w:rsid w:val="673C3210"/>
    <w:rsid w:val="67CB3BAD"/>
    <w:rsid w:val="689F0506"/>
    <w:rsid w:val="6A751B29"/>
    <w:rsid w:val="6C3A0B54"/>
    <w:rsid w:val="6CF06343"/>
    <w:rsid w:val="6D5D3DD3"/>
    <w:rsid w:val="6DEE31DC"/>
    <w:rsid w:val="6DFB60C5"/>
    <w:rsid w:val="6E4050E7"/>
    <w:rsid w:val="6F3632B6"/>
    <w:rsid w:val="6F3C2C65"/>
    <w:rsid w:val="6F9E6AEE"/>
    <w:rsid w:val="72A518A9"/>
    <w:rsid w:val="72DD1155"/>
    <w:rsid w:val="72F96FC8"/>
    <w:rsid w:val="733B1C6F"/>
    <w:rsid w:val="736445B6"/>
    <w:rsid w:val="73922C35"/>
    <w:rsid w:val="73DE6C73"/>
    <w:rsid w:val="73F60C62"/>
    <w:rsid w:val="74061CD7"/>
    <w:rsid w:val="74515604"/>
    <w:rsid w:val="74FC111D"/>
    <w:rsid w:val="751B795B"/>
    <w:rsid w:val="75234153"/>
    <w:rsid w:val="75BF389B"/>
    <w:rsid w:val="762622B8"/>
    <w:rsid w:val="76BD5B0B"/>
    <w:rsid w:val="77565EC4"/>
    <w:rsid w:val="776A573F"/>
    <w:rsid w:val="77DD3BDD"/>
    <w:rsid w:val="77FB03AB"/>
    <w:rsid w:val="78250887"/>
    <w:rsid w:val="787727F0"/>
    <w:rsid w:val="78A439A4"/>
    <w:rsid w:val="78AB1A01"/>
    <w:rsid w:val="7B171B53"/>
    <w:rsid w:val="7B2C1559"/>
    <w:rsid w:val="7B536E81"/>
    <w:rsid w:val="7BA1084B"/>
    <w:rsid w:val="7CB61E56"/>
    <w:rsid w:val="7D74481C"/>
    <w:rsid w:val="7DEA6277"/>
    <w:rsid w:val="7E164755"/>
    <w:rsid w:val="7E835F02"/>
    <w:rsid w:val="7E940FB2"/>
    <w:rsid w:val="7F587029"/>
    <w:rsid w:val="7FE9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nhideWhenUsed="0" w:uiPriority="39" w:semiHidden="0" w:name="toc 3"/>
    <w:lsdException w:qFormat="1" w:uiPriority="39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keepLines/>
      <w:numPr>
        <w:ilvl w:val="0"/>
        <w:numId w:val="1"/>
      </w:numPr>
      <w:tabs>
        <w:tab w:val="left" w:pos="432"/>
      </w:tabs>
      <w:adjustRightInd w:val="0"/>
      <w:spacing w:beforeLines="0" w:beforeAutospacing="0" w:afterLines="0" w:afterAutospacing="0" w:line="240" w:lineRule="auto"/>
      <w:ind w:left="0" w:firstLine="0"/>
      <w:outlineLvl w:val="0"/>
    </w:pPr>
    <w:rPr>
      <w:rFonts w:eastAsia="宋体" w:asciiTheme="minorAscii" w:hAnsiTheme="minorAscii"/>
      <w:b/>
      <w:kern w:val="44"/>
      <w:sz w:val="28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  <w:tab w:val="clear" w:pos="0"/>
      </w:tabs>
      <w:spacing w:beforeLines="0" w:beforeAutospacing="0" w:afterLines="0" w:afterAutospacing="0" w:line="240" w:lineRule="auto"/>
      <w:ind w:left="0" w:firstLine="0"/>
      <w:outlineLvl w:val="1"/>
    </w:pPr>
    <w:rPr>
      <w:rFonts w:ascii="Arial" w:hAnsi="Arial" w:eastAsia="宋体"/>
      <w:b/>
      <w:sz w:val="28"/>
    </w:rPr>
  </w:style>
  <w:style w:type="paragraph" w:styleId="6">
    <w:name w:val="heading 3"/>
    <w:basedOn w:val="1"/>
    <w:next w:val="4"/>
    <w:link w:val="23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57"/>
        <w:tab w:val="left" w:pos="113"/>
        <w:tab w:val="left" w:pos="720"/>
      </w:tabs>
      <w:spacing w:line="240" w:lineRule="auto"/>
      <w:ind w:left="0" w:firstLine="0"/>
      <w:outlineLvl w:val="2"/>
    </w:pPr>
    <w:rPr>
      <w:rFonts w:ascii="Times New Roman" w:hAnsi="Times New Roman" w:eastAsia="宋体" w:cs="Times New Roman"/>
      <w:b/>
      <w:bCs/>
      <w:sz w:val="28"/>
      <w:szCs w:val="32"/>
    </w:rPr>
  </w:style>
  <w:style w:type="paragraph" w:styleId="7">
    <w:name w:val="heading 4"/>
    <w:basedOn w:val="1"/>
    <w:next w:val="4"/>
    <w:unhideWhenUsed/>
    <w:qFormat/>
    <w:uiPriority w:val="0"/>
    <w:pPr>
      <w:keepNext/>
      <w:keepLines/>
      <w:numPr>
        <w:ilvl w:val="3"/>
        <w:numId w:val="1"/>
      </w:numPr>
      <w:tabs>
        <w:tab w:val="left" w:pos="1148"/>
        <w:tab w:val="clear" w:pos="0"/>
      </w:tabs>
      <w:snapToGrid/>
      <w:spacing w:beforeLines="0" w:beforeAutospacing="0" w:afterLines="0" w:afterAutospacing="0" w:line="240" w:lineRule="auto"/>
      <w:ind w:left="0" w:firstLine="0"/>
      <w:outlineLvl w:val="3"/>
    </w:pPr>
    <w:rPr>
      <w:rFonts w:ascii="Arial" w:hAnsi="Arial" w:eastAsia="宋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  <w:tab w:val="clear" w:pos="0"/>
      </w:tabs>
      <w:spacing w:beforeLines="0" w:beforeAutospacing="0" w:afterLines="0" w:afterAutospacing="0" w:line="240" w:lineRule="auto"/>
      <w:ind w:left="0" w:firstLine="0"/>
      <w:outlineLvl w:val="4"/>
    </w:pPr>
    <w:rPr>
      <w:rFonts w:eastAsia="宋体" w:asciiTheme="minorAscii" w:hAnsiTheme="minorAscii"/>
      <w:b/>
      <w:sz w:val="28"/>
    </w:rPr>
  </w:style>
  <w:style w:type="paragraph" w:styleId="9">
    <w:name w:val="heading 6"/>
    <w:basedOn w:val="1"/>
    <w:next w:val="4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  <w:tab w:val="clear" w:pos="0"/>
      </w:tabs>
      <w:spacing w:beforeLines="0" w:beforeAutospacing="0" w:afterLines="0" w:afterAutospacing="0" w:line="240" w:lineRule="auto"/>
      <w:ind w:left="0" w:firstLine="0"/>
      <w:outlineLvl w:val="5"/>
    </w:pPr>
    <w:rPr>
      <w:rFonts w:ascii="Arial" w:hAnsi="Arial" w:eastAsia="宋体"/>
      <w:b/>
      <w:sz w:val="28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438" w:hanging="1296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582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726" w:hanging="1584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spacing w:after="0" w:line="360" w:lineRule="auto"/>
      <w:ind w:firstLine="200" w:firstLineChars="200"/>
      <w:jc w:val="left"/>
    </w:pPr>
    <w:rPr>
      <w:color w:val="000000"/>
      <w:sz w:val="24"/>
      <w:szCs w:val="21"/>
      <w:lang w:val="zh-CN"/>
    </w:rPr>
  </w:style>
  <w:style w:type="paragraph" w:styleId="4">
    <w:name w:val="Normal Inden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ascii="宋体" w:hAnsi="宋体" w:eastAsia="宋体"/>
      <w:sz w:val="28"/>
    </w:rPr>
  </w:style>
  <w:style w:type="paragraph" w:styleId="13">
    <w:name w:val="Body Text"/>
    <w:basedOn w:val="1"/>
    <w:qFormat/>
    <w:uiPriority w:val="0"/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3 Char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32"/>
    </w:rPr>
  </w:style>
  <w:style w:type="paragraph" w:customStyle="1" w:styleId="24">
    <w:name w:val="样式3"/>
    <w:basedOn w:val="1"/>
    <w:qFormat/>
    <w:uiPriority w:val="0"/>
    <w:pPr>
      <w:numPr>
        <w:ilvl w:val="3"/>
        <w:numId w:val="2"/>
      </w:numPr>
      <w:snapToGrid w:val="0"/>
      <w:spacing w:line="240" w:lineRule="auto"/>
    </w:pPr>
    <w:rPr>
      <w:rFonts w:ascii="Arial" w:hAnsi="Arial" w:eastAsia="黑体" w:cs="宋体"/>
      <w:bCs/>
      <w:sz w:val="30"/>
    </w:rPr>
  </w:style>
  <w:style w:type="paragraph" w:customStyle="1" w:styleId="25">
    <w:name w:val="样式 标题 1 + 左侧:  0 厘米 首行缩进:  0 厘米"/>
    <w:basedOn w:val="1"/>
    <w:qFormat/>
    <w:uiPriority w:val="0"/>
    <w:pPr>
      <w:numPr>
        <w:ilvl w:val="0"/>
        <w:numId w:val="3"/>
      </w:numPr>
    </w:pPr>
  </w:style>
  <w:style w:type="paragraph" w:customStyle="1" w:styleId="26">
    <w:name w:val="正文内容"/>
    <w:basedOn w:val="1"/>
    <w:qFormat/>
    <w:uiPriority w:val="0"/>
    <w:pPr>
      <w:spacing w:line="360" w:lineRule="auto"/>
      <w:ind w:firstLine="643" w:firstLineChars="200"/>
    </w:pPr>
    <w:rPr>
      <w:rFonts w:asciiTheme="minorAscii" w:hAnsiTheme="minorAscii"/>
      <w:sz w:val="28"/>
    </w:rPr>
  </w:style>
  <w:style w:type="paragraph" w:customStyle="1" w:styleId="27">
    <w:name w:val="样式 正文（首行缩进两字） + 首行缩进:  2 字符"/>
    <w:basedOn w:val="4"/>
    <w:qFormat/>
    <w:uiPriority w:val="0"/>
    <w:pPr>
      <w:tabs>
        <w:tab w:val="left" w:pos="2730"/>
      </w:tabs>
      <w:ind w:firstLine="0" w:firstLineChars="0"/>
    </w:pPr>
    <w:rPr>
      <w:szCs w:val="20"/>
    </w:rPr>
  </w:style>
  <w:style w:type="paragraph" w:customStyle="1" w:styleId="28">
    <w:name w:val="名称2"/>
    <w:basedOn w:val="1"/>
    <w:qFormat/>
    <w:uiPriority w:val="99"/>
    <w:pPr>
      <w:jc w:val="center"/>
    </w:pPr>
    <w:rPr>
      <w:rFonts w:ascii="宋体" w:hAnsi="宋体"/>
      <w:b/>
      <w:sz w:val="28"/>
      <w:szCs w:val="28"/>
    </w:rPr>
  </w:style>
  <w:style w:type="paragraph" w:customStyle="1" w:styleId="2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样式 内容填写说明 + 首行缩进:  2 字符"/>
    <w:basedOn w:val="1"/>
    <w:qFormat/>
    <w:uiPriority w:val="0"/>
    <w:pPr>
      <w:spacing w:after="40"/>
      <w:ind w:firstLine="360" w:firstLineChars="200"/>
    </w:pPr>
    <w:rPr>
      <w:rFonts w:ascii="Arial" w:hAnsi="Arial" w:cs="宋体"/>
      <w:i/>
      <w:iCs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2019-04-20T12:03:00Z</dcterms:created>
  <dc:creator>三年五年</dc:creator>
  <cp:lastModifiedBy>党育凤</cp:lastModifiedBy>
  <dcterms:modified xsi:type="dcterms:W3CDTF">2020-10-26T13:05:16Z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