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tabs>
          <w:tab w:val="center" w:pos="4153"/>
        </w:tabs>
        <w:jc w:val="center"/>
        <w:rPr>
          <w:b/>
          <w:sz w:val="84"/>
          <w:szCs w:val="84"/>
        </w:rPr>
      </w:pPr>
    </w:p>
    <w:p>
      <w:pPr>
        <w:widowControl/>
        <w:tabs>
          <w:tab w:val="center" w:pos="4153"/>
        </w:tabs>
        <w:rPr>
          <w:b/>
          <w:sz w:val="84"/>
          <w:szCs w:val="84"/>
        </w:rPr>
      </w:pPr>
    </w:p>
    <w:p>
      <w:pPr>
        <w:widowControl/>
        <w:tabs>
          <w:tab w:val="center" w:pos="4153"/>
        </w:tabs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  <w:lang w:val="en-US" w:eastAsia="zh-CN"/>
        </w:rPr>
        <w:t>情况摸排</w:t>
      </w:r>
      <w:r>
        <w:rPr>
          <w:rFonts w:hint="eastAsia"/>
          <w:b/>
          <w:sz w:val="84"/>
          <w:szCs w:val="84"/>
        </w:rPr>
        <w:t>平台</w:t>
      </w:r>
    </w:p>
    <w:p>
      <w:pPr>
        <w:widowControl/>
        <w:tabs>
          <w:tab w:val="center" w:pos="4153"/>
        </w:tabs>
        <w:jc w:val="center"/>
        <w:rPr>
          <w:b/>
          <w:sz w:val="84"/>
          <w:szCs w:val="84"/>
        </w:rPr>
      </w:pPr>
    </w:p>
    <w:p>
      <w:pPr>
        <w:widowControl/>
        <w:tabs>
          <w:tab w:val="center" w:pos="4153"/>
        </w:tabs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功能</w:t>
      </w:r>
      <w:r>
        <w:rPr>
          <w:rFonts w:hint="eastAsia"/>
          <w:b/>
          <w:sz w:val="84"/>
          <w:szCs w:val="84"/>
          <w:lang w:val="en-US" w:eastAsia="zh-CN"/>
        </w:rPr>
        <w:t>需求</w:t>
      </w:r>
      <w:r>
        <w:rPr>
          <w:rFonts w:hint="eastAsia"/>
          <w:b/>
          <w:sz w:val="84"/>
          <w:szCs w:val="84"/>
        </w:rPr>
        <w:t>说明书</w:t>
      </w:r>
    </w:p>
    <w:p>
      <w:pPr>
        <w:widowControl/>
        <w:tabs>
          <w:tab w:val="center" w:pos="4153"/>
        </w:tabs>
        <w:jc w:val="center"/>
        <w:rPr>
          <w:b/>
          <w:sz w:val="84"/>
          <w:szCs w:val="84"/>
        </w:rPr>
      </w:pPr>
    </w:p>
    <w:p>
      <w:pPr>
        <w:widowControl/>
        <w:tabs>
          <w:tab w:val="center" w:pos="4153"/>
        </w:tabs>
        <w:jc w:val="center"/>
        <w:rPr>
          <w:b/>
          <w:sz w:val="84"/>
          <w:szCs w:val="84"/>
        </w:rPr>
      </w:pPr>
    </w:p>
    <w:p>
      <w:pPr>
        <w:widowControl/>
        <w:tabs>
          <w:tab w:val="center" w:pos="4153"/>
        </w:tabs>
        <w:jc w:val="center"/>
        <w:rPr>
          <w:b/>
          <w:sz w:val="84"/>
          <w:szCs w:val="84"/>
        </w:rPr>
      </w:pPr>
    </w:p>
    <w:p>
      <w:pPr>
        <w:widowControl/>
        <w:tabs>
          <w:tab w:val="center" w:pos="4153"/>
        </w:tabs>
        <w:jc w:val="center"/>
        <w:rPr>
          <w:b/>
          <w:sz w:val="84"/>
          <w:szCs w:val="84"/>
        </w:rPr>
      </w:pPr>
    </w:p>
    <w:p>
      <w:pPr>
        <w:jc w:val="center"/>
        <w:rPr>
          <w:rFonts w:ascii="黑体" w:eastAsia="黑体"/>
          <w:b/>
          <w:bCs/>
          <w:sz w:val="30"/>
          <w:szCs w:val="30"/>
        </w:rPr>
      </w:pPr>
    </w:p>
    <w:p>
      <w:pPr>
        <w:jc w:val="center"/>
        <w:rPr>
          <w:sz w:val="30"/>
          <w:szCs w:val="30"/>
        </w:rPr>
      </w:pPr>
      <w:r>
        <w:rPr>
          <w:rFonts w:hint="eastAsia" w:ascii="黑体" w:eastAsia="黑体"/>
          <w:b/>
          <w:bCs/>
          <w:sz w:val="30"/>
          <w:szCs w:val="30"/>
        </w:rPr>
        <w:t>北京明略软件系统有限公司</w:t>
      </w:r>
    </w:p>
    <w:p>
      <w:pPr>
        <w:widowControl/>
        <w:jc w:val="left"/>
        <w:rPr>
          <w:rFonts w:eastAsia="黑体"/>
          <w:b/>
          <w:bCs/>
          <w:szCs w:val="21"/>
        </w:rPr>
      </w:pPr>
    </w:p>
    <w:p>
      <w:pPr>
        <w:widowControl/>
        <w:jc w:val="left"/>
        <w:rPr>
          <w:rFonts w:eastAsia="黑体"/>
          <w:b/>
          <w:bCs/>
          <w:szCs w:val="21"/>
        </w:rPr>
      </w:pPr>
    </w:p>
    <w:p>
      <w:pPr>
        <w:widowControl/>
        <w:jc w:val="left"/>
        <w:rPr>
          <w:rFonts w:eastAsia="黑体"/>
          <w:b/>
          <w:bCs/>
          <w:szCs w:val="21"/>
        </w:rPr>
      </w:pPr>
    </w:p>
    <w:p>
      <w:pPr>
        <w:widowControl/>
        <w:jc w:val="left"/>
        <w:rPr>
          <w:rFonts w:eastAsia="黑体"/>
          <w:b/>
          <w:bCs/>
          <w:szCs w:val="21"/>
        </w:rPr>
      </w:pPr>
    </w:p>
    <w:p>
      <w:pPr>
        <w:widowControl/>
        <w:jc w:val="left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版本修订记录</w:t>
      </w:r>
    </w:p>
    <w:tbl>
      <w:tblPr>
        <w:tblStyle w:val="17"/>
        <w:tblW w:w="949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5"/>
        <w:gridCol w:w="1735"/>
        <w:gridCol w:w="1525"/>
        <w:gridCol w:w="1701"/>
        <w:gridCol w:w="34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exact"/>
          <w:jc w:val="center"/>
        </w:trPr>
        <w:tc>
          <w:tcPr>
            <w:tcW w:w="1135" w:type="dxa"/>
            <w:shd w:val="clear" w:color="auto" w:fill="7E7E7E" w:themeFill="text1" w:themeFillTint="80"/>
            <w:vAlign w:val="center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版本号</w:t>
            </w:r>
          </w:p>
        </w:tc>
        <w:tc>
          <w:tcPr>
            <w:tcW w:w="1735" w:type="dxa"/>
            <w:shd w:val="clear" w:color="auto" w:fill="7E7E7E" w:themeFill="text1" w:themeFillTint="80"/>
            <w:vAlign w:val="center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版本日期</w:t>
            </w:r>
          </w:p>
        </w:tc>
        <w:tc>
          <w:tcPr>
            <w:tcW w:w="1525" w:type="dxa"/>
            <w:shd w:val="clear" w:color="auto" w:fill="7E7E7E" w:themeFill="text1" w:themeFillTint="80"/>
            <w:vAlign w:val="center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修订者</w:t>
            </w:r>
          </w:p>
        </w:tc>
        <w:tc>
          <w:tcPr>
            <w:tcW w:w="1701" w:type="dxa"/>
            <w:shd w:val="clear" w:color="auto" w:fill="7E7E7E" w:themeFill="text1" w:themeFillTint="80"/>
            <w:vAlign w:val="center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修订状态</w:t>
            </w:r>
          </w:p>
        </w:tc>
        <w:tc>
          <w:tcPr>
            <w:tcW w:w="3402" w:type="dxa"/>
            <w:shd w:val="clear" w:color="auto" w:fill="7E7E7E" w:themeFill="text1" w:themeFillTint="80"/>
            <w:vAlign w:val="center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修订内容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exact"/>
          <w:jc w:val="center"/>
        </w:trPr>
        <w:tc>
          <w:tcPr>
            <w:tcW w:w="1135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0.1</w:t>
            </w:r>
          </w:p>
        </w:tc>
        <w:tc>
          <w:tcPr>
            <w:tcW w:w="1735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2017-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08</w:t>
            </w:r>
            <w:r>
              <w:rPr>
                <w:rFonts w:hint="eastAsia"/>
                <w:sz w:val="28"/>
                <w:szCs w:val="28"/>
              </w:rPr>
              <w:t>-1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5</w:t>
            </w:r>
          </w:p>
        </w:tc>
        <w:tc>
          <w:tcPr>
            <w:tcW w:w="1525" w:type="dxa"/>
            <w:vAlign w:val="center"/>
          </w:tcPr>
          <w:p>
            <w:pPr>
              <w:jc w:val="center"/>
              <w:rPr>
                <w:rFonts w:hint="eastAsia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张丹丹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</w:p>
        </w:tc>
        <w:tc>
          <w:tcPr>
            <w:tcW w:w="3402" w:type="dxa"/>
            <w:vAlign w:val="center"/>
          </w:tcPr>
          <w:p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创建初始版本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exact"/>
          <w:jc w:val="center"/>
        </w:trPr>
        <w:tc>
          <w:tcPr>
            <w:tcW w:w="1135" w:type="dxa"/>
            <w:vAlign w:val="center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0.1</w:t>
            </w:r>
          </w:p>
        </w:tc>
        <w:tc>
          <w:tcPr>
            <w:tcW w:w="1735" w:type="dxa"/>
            <w:vAlign w:val="center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2017-08-16</w:t>
            </w:r>
          </w:p>
        </w:tc>
        <w:tc>
          <w:tcPr>
            <w:tcW w:w="1525" w:type="dxa"/>
            <w:vAlign w:val="center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张丹丹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</w:t>
            </w:r>
          </w:p>
        </w:tc>
        <w:tc>
          <w:tcPr>
            <w:tcW w:w="3402" w:type="dxa"/>
            <w:vAlign w:val="center"/>
          </w:tcPr>
          <w:p>
            <w:pPr>
              <w:jc w:val="center"/>
            </w:pPr>
            <w:r>
              <w:rPr>
                <w:rFonts w:hint="eastAsia"/>
                <w:sz w:val="28"/>
                <w:szCs w:val="28"/>
              </w:rPr>
              <w:t>创建初始版本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exact"/>
          <w:jc w:val="center"/>
        </w:trPr>
        <w:tc>
          <w:tcPr>
            <w:tcW w:w="1135" w:type="dxa"/>
            <w:vAlign w:val="center"/>
          </w:tcPr>
          <w:p>
            <w:pPr>
              <w:jc w:val="center"/>
            </w:pPr>
          </w:p>
        </w:tc>
        <w:tc>
          <w:tcPr>
            <w:tcW w:w="1735" w:type="dxa"/>
            <w:vAlign w:val="center"/>
          </w:tcPr>
          <w:p>
            <w:pPr>
              <w:jc w:val="center"/>
            </w:pPr>
          </w:p>
        </w:tc>
        <w:tc>
          <w:tcPr>
            <w:tcW w:w="1525" w:type="dxa"/>
            <w:vAlign w:val="center"/>
          </w:tcPr>
          <w:p>
            <w:pPr>
              <w:jc w:val="center"/>
            </w:pPr>
          </w:p>
        </w:tc>
        <w:tc>
          <w:tcPr>
            <w:tcW w:w="1701" w:type="dxa"/>
            <w:vAlign w:val="center"/>
          </w:tcPr>
          <w:p>
            <w:pPr>
              <w:jc w:val="center"/>
            </w:pPr>
          </w:p>
        </w:tc>
        <w:tc>
          <w:tcPr>
            <w:tcW w:w="3402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exact"/>
          <w:jc w:val="center"/>
        </w:trPr>
        <w:tc>
          <w:tcPr>
            <w:tcW w:w="1135" w:type="dxa"/>
            <w:vAlign w:val="center"/>
          </w:tcPr>
          <w:p>
            <w:pPr>
              <w:jc w:val="center"/>
            </w:pPr>
          </w:p>
        </w:tc>
        <w:tc>
          <w:tcPr>
            <w:tcW w:w="1735" w:type="dxa"/>
            <w:vAlign w:val="center"/>
          </w:tcPr>
          <w:p>
            <w:pPr>
              <w:jc w:val="center"/>
            </w:pPr>
          </w:p>
        </w:tc>
        <w:tc>
          <w:tcPr>
            <w:tcW w:w="1525" w:type="dxa"/>
            <w:vAlign w:val="center"/>
          </w:tcPr>
          <w:p>
            <w:pPr>
              <w:jc w:val="center"/>
            </w:pPr>
          </w:p>
        </w:tc>
        <w:tc>
          <w:tcPr>
            <w:tcW w:w="1701" w:type="dxa"/>
            <w:vAlign w:val="center"/>
          </w:tcPr>
          <w:p>
            <w:pPr>
              <w:jc w:val="center"/>
            </w:pPr>
          </w:p>
        </w:tc>
        <w:tc>
          <w:tcPr>
            <w:tcW w:w="3402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exact"/>
          <w:jc w:val="center"/>
        </w:trPr>
        <w:tc>
          <w:tcPr>
            <w:tcW w:w="1135" w:type="dxa"/>
            <w:vAlign w:val="center"/>
          </w:tcPr>
          <w:p>
            <w:pPr>
              <w:jc w:val="center"/>
            </w:pPr>
          </w:p>
        </w:tc>
        <w:tc>
          <w:tcPr>
            <w:tcW w:w="1735" w:type="dxa"/>
            <w:vAlign w:val="center"/>
          </w:tcPr>
          <w:p>
            <w:pPr>
              <w:jc w:val="center"/>
            </w:pPr>
          </w:p>
        </w:tc>
        <w:tc>
          <w:tcPr>
            <w:tcW w:w="1525" w:type="dxa"/>
            <w:vAlign w:val="center"/>
          </w:tcPr>
          <w:p>
            <w:pPr>
              <w:jc w:val="center"/>
            </w:pPr>
          </w:p>
        </w:tc>
        <w:tc>
          <w:tcPr>
            <w:tcW w:w="1701" w:type="dxa"/>
            <w:vAlign w:val="center"/>
          </w:tcPr>
          <w:p>
            <w:pPr>
              <w:jc w:val="center"/>
            </w:pPr>
          </w:p>
        </w:tc>
        <w:tc>
          <w:tcPr>
            <w:tcW w:w="3402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exact"/>
          <w:jc w:val="center"/>
        </w:trPr>
        <w:tc>
          <w:tcPr>
            <w:tcW w:w="1135" w:type="dxa"/>
            <w:vAlign w:val="center"/>
          </w:tcPr>
          <w:p>
            <w:pPr>
              <w:jc w:val="center"/>
            </w:pPr>
          </w:p>
        </w:tc>
        <w:tc>
          <w:tcPr>
            <w:tcW w:w="1735" w:type="dxa"/>
            <w:vAlign w:val="center"/>
          </w:tcPr>
          <w:p>
            <w:pPr>
              <w:jc w:val="center"/>
            </w:pPr>
          </w:p>
        </w:tc>
        <w:tc>
          <w:tcPr>
            <w:tcW w:w="1525" w:type="dxa"/>
            <w:vAlign w:val="center"/>
          </w:tcPr>
          <w:p>
            <w:pPr>
              <w:jc w:val="center"/>
            </w:pPr>
          </w:p>
        </w:tc>
        <w:tc>
          <w:tcPr>
            <w:tcW w:w="1701" w:type="dxa"/>
            <w:vAlign w:val="center"/>
          </w:tcPr>
          <w:p>
            <w:pPr>
              <w:jc w:val="center"/>
            </w:pPr>
          </w:p>
        </w:tc>
        <w:tc>
          <w:tcPr>
            <w:tcW w:w="3402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exact"/>
          <w:jc w:val="center"/>
        </w:trPr>
        <w:tc>
          <w:tcPr>
            <w:tcW w:w="1135" w:type="dxa"/>
            <w:vAlign w:val="center"/>
          </w:tcPr>
          <w:p>
            <w:pPr>
              <w:jc w:val="center"/>
            </w:pPr>
          </w:p>
        </w:tc>
        <w:tc>
          <w:tcPr>
            <w:tcW w:w="1735" w:type="dxa"/>
            <w:vAlign w:val="center"/>
          </w:tcPr>
          <w:p>
            <w:pPr>
              <w:jc w:val="center"/>
            </w:pPr>
          </w:p>
        </w:tc>
        <w:tc>
          <w:tcPr>
            <w:tcW w:w="1525" w:type="dxa"/>
            <w:vAlign w:val="center"/>
          </w:tcPr>
          <w:p>
            <w:pPr>
              <w:jc w:val="center"/>
            </w:pPr>
          </w:p>
        </w:tc>
        <w:tc>
          <w:tcPr>
            <w:tcW w:w="1701" w:type="dxa"/>
            <w:vAlign w:val="center"/>
          </w:tcPr>
          <w:p>
            <w:pPr>
              <w:jc w:val="center"/>
            </w:pPr>
          </w:p>
        </w:tc>
        <w:tc>
          <w:tcPr>
            <w:tcW w:w="3402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exact"/>
          <w:jc w:val="center"/>
        </w:trPr>
        <w:tc>
          <w:tcPr>
            <w:tcW w:w="1135" w:type="dxa"/>
            <w:vAlign w:val="center"/>
          </w:tcPr>
          <w:p>
            <w:pPr>
              <w:jc w:val="center"/>
            </w:pPr>
          </w:p>
          <w:p>
            <w:pPr>
              <w:jc w:val="center"/>
            </w:pPr>
          </w:p>
          <w:p>
            <w:pPr>
              <w:jc w:val="center"/>
            </w:pPr>
          </w:p>
          <w:p>
            <w:pPr>
              <w:jc w:val="center"/>
            </w:pPr>
          </w:p>
          <w:p>
            <w:pPr>
              <w:jc w:val="center"/>
            </w:pPr>
          </w:p>
        </w:tc>
        <w:tc>
          <w:tcPr>
            <w:tcW w:w="1735" w:type="dxa"/>
            <w:vAlign w:val="center"/>
          </w:tcPr>
          <w:p>
            <w:pPr>
              <w:jc w:val="center"/>
            </w:pPr>
          </w:p>
        </w:tc>
        <w:tc>
          <w:tcPr>
            <w:tcW w:w="1525" w:type="dxa"/>
            <w:vAlign w:val="center"/>
          </w:tcPr>
          <w:p>
            <w:pPr>
              <w:jc w:val="center"/>
            </w:pPr>
          </w:p>
        </w:tc>
        <w:tc>
          <w:tcPr>
            <w:tcW w:w="1701" w:type="dxa"/>
            <w:vAlign w:val="center"/>
          </w:tcPr>
          <w:p>
            <w:pPr>
              <w:jc w:val="center"/>
            </w:pPr>
          </w:p>
        </w:tc>
        <w:tc>
          <w:tcPr>
            <w:tcW w:w="3402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exact"/>
          <w:jc w:val="center"/>
        </w:trPr>
        <w:tc>
          <w:tcPr>
            <w:tcW w:w="1135" w:type="dxa"/>
            <w:vAlign w:val="center"/>
          </w:tcPr>
          <w:p>
            <w:pPr>
              <w:jc w:val="center"/>
            </w:pPr>
          </w:p>
        </w:tc>
        <w:tc>
          <w:tcPr>
            <w:tcW w:w="1735" w:type="dxa"/>
            <w:vAlign w:val="center"/>
          </w:tcPr>
          <w:p>
            <w:pPr>
              <w:jc w:val="center"/>
            </w:pPr>
          </w:p>
        </w:tc>
        <w:tc>
          <w:tcPr>
            <w:tcW w:w="1525" w:type="dxa"/>
            <w:vAlign w:val="center"/>
          </w:tcPr>
          <w:p>
            <w:pPr>
              <w:jc w:val="center"/>
            </w:pPr>
          </w:p>
        </w:tc>
        <w:tc>
          <w:tcPr>
            <w:tcW w:w="1701" w:type="dxa"/>
            <w:vAlign w:val="center"/>
          </w:tcPr>
          <w:p>
            <w:pPr>
              <w:jc w:val="center"/>
            </w:pPr>
          </w:p>
        </w:tc>
        <w:tc>
          <w:tcPr>
            <w:tcW w:w="3402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exact"/>
          <w:jc w:val="center"/>
        </w:trPr>
        <w:tc>
          <w:tcPr>
            <w:tcW w:w="1135" w:type="dxa"/>
            <w:vAlign w:val="center"/>
          </w:tcPr>
          <w:p>
            <w:pPr>
              <w:jc w:val="center"/>
            </w:pPr>
          </w:p>
        </w:tc>
        <w:tc>
          <w:tcPr>
            <w:tcW w:w="1735" w:type="dxa"/>
            <w:vAlign w:val="center"/>
          </w:tcPr>
          <w:p>
            <w:pPr>
              <w:jc w:val="center"/>
            </w:pPr>
          </w:p>
        </w:tc>
        <w:tc>
          <w:tcPr>
            <w:tcW w:w="1525" w:type="dxa"/>
            <w:vAlign w:val="center"/>
          </w:tcPr>
          <w:p>
            <w:pPr>
              <w:jc w:val="center"/>
            </w:pPr>
          </w:p>
        </w:tc>
        <w:tc>
          <w:tcPr>
            <w:tcW w:w="1701" w:type="dxa"/>
            <w:vAlign w:val="center"/>
          </w:tcPr>
          <w:p>
            <w:pPr>
              <w:jc w:val="center"/>
            </w:pPr>
          </w:p>
        </w:tc>
        <w:tc>
          <w:tcPr>
            <w:tcW w:w="3402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exact"/>
          <w:jc w:val="center"/>
        </w:trPr>
        <w:tc>
          <w:tcPr>
            <w:tcW w:w="1135" w:type="dxa"/>
            <w:vAlign w:val="center"/>
          </w:tcPr>
          <w:p>
            <w:pPr>
              <w:jc w:val="center"/>
            </w:pPr>
          </w:p>
        </w:tc>
        <w:tc>
          <w:tcPr>
            <w:tcW w:w="1735" w:type="dxa"/>
            <w:vAlign w:val="center"/>
          </w:tcPr>
          <w:p>
            <w:pPr>
              <w:jc w:val="center"/>
            </w:pPr>
          </w:p>
        </w:tc>
        <w:tc>
          <w:tcPr>
            <w:tcW w:w="1525" w:type="dxa"/>
            <w:vAlign w:val="center"/>
          </w:tcPr>
          <w:p>
            <w:pPr>
              <w:jc w:val="center"/>
            </w:pPr>
          </w:p>
        </w:tc>
        <w:tc>
          <w:tcPr>
            <w:tcW w:w="1701" w:type="dxa"/>
            <w:vAlign w:val="center"/>
          </w:tcPr>
          <w:p>
            <w:pPr>
              <w:jc w:val="center"/>
            </w:pPr>
          </w:p>
        </w:tc>
        <w:tc>
          <w:tcPr>
            <w:tcW w:w="3402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exact"/>
          <w:jc w:val="center"/>
        </w:trPr>
        <w:tc>
          <w:tcPr>
            <w:tcW w:w="1135" w:type="dxa"/>
            <w:vAlign w:val="center"/>
          </w:tcPr>
          <w:p>
            <w:pPr>
              <w:jc w:val="center"/>
            </w:pPr>
          </w:p>
        </w:tc>
        <w:tc>
          <w:tcPr>
            <w:tcW w:w="1735" w:type="dxa"/>
            <w:vAlign w:val="center"/>
          </w:tcPr>
          <w:p>
            <w:pPr>
              <w:jc w:val="center"/>
            </w:pPr>
          </w:p>
        </w:tc>
        <w:tc>
          <w:tcPr>
            <w:tcW w:w="1525" w:type="dxa"/>
            <w:vAlign w:val="center"/>
          </w:tcPr>
          <w:p>
            <w:pPr>
              <w:jc w:val="center"/>
            </w:pPr>
          </w:p>
        </w:tc>
        <w:tc>
          <w:tcPr>
            <w:tcW w:w="1701" w:type="dxa"/>
            <w:vAlign w:val="center"/>
          </w:tcPr>
          <w:p>
            <w:pPr>
              <w:jc w:val="center"/>
            </w:pPr>
          </w:p>
        </w:tc>
        <w:tc>
          <w:tcPr>
            <w:tcW w:w="3402" w:type="dxa"/>
            <w:vAlign w:val="center"/>
          </w:tcPr>
          <w:p>
            <w:pPr>
              <w:jc w:val="center"/>
            </w:pPr>
          </w:p>
        </w:tc>
      </w:tr>
    </w:tbl>
    <w:p>
      <w:r>
        <w:rPr>
          <w:rFonts w:hint="eastAsia"/>
        </w:rPr>
        <w:t>修订状态：C-创建  M-修改 D-删除   R-发布</w:t>
      </w:r>
    </w:p>
    <w:p/>
    <w:p/>
    <w:p>
      <w:r>
        <w:rPr>
          <w:rFonts w:hint="eastAsia"/>
        </w:rPr>
        <w:br w:type="textWrapping"/>
      </w:r>
    </w:p>
    <w:p>
      <w:pPr>
        <w:widowControl/>
        <w:jc w:val="left"/>
      </w:pPr>
    </w:p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-955487070"/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32"/>
          <w:szCs w:val="32"/>
          <w:lang w:val="zh-CN"/>
        </w:rPr>
      </w:sdtEndPr>
      <w:sdtContent>
        <w:p>
          <w:pPr>
            <w:pStyle w:val="23"/>
            <w:tabs>
              <w:tab w:val="left" w:pos="1276"/>
            </w:tabs>
            <w:jc w:val="center"/>
          </w:pPr>
          <w:r>
            <w:rPr>
              <w:lang w:val="zh-CN"/>
            </w:rPr>
            <w:t>目录</w:t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TOC \o "1-3" \h \z \u </w:instrText>
          </w:r>
          <w:r>
            <w:rPr>
              <w:sz w:val="32"/>
              <w:szCs w:val="32"/>
            </w:rPr>
            <w:fldChar w:fldCharType="separate"/>
          </w:r>
          <w:r>
            <w:rPr>
              <w:szCs w:val="32"/>
            </w:rPr>
            <w:fldChar w:fldCharType="begin"/>
          </w:r>
          <w:r>
            <w:rPr>
              <w:szCs w:val="32"/>
            </w:rPr>
            <w:instrText xml:space="preserve"> HYPERLINK \l _Toc5487 </w:instrText>
          </w:r>
          <w:r>
            <w:rPr>
              <w:szCs w:val="32"/>
            </w:rPr>
            <w:fldChar w:fldCharType="separate"/>
          </w:r>
          <w:r>
            <w:rPr>
              <w:rFonts w:hint="default"/>
            </w:rPr>
            <w:t xml:space="preserve">1、 </w:t>
          </w:r>
          <w:r>
            <w:rPr>
              <w:rFonts w:hint="eastAsia"/>
            </w:rPr>
            <w:t>功能综述</w:t>
          </w:r>
          <w:r>
            <w:tab/>
          </w:r>
          <w:r>
            <w:fldChar w:fldCharType="begin"/>
          </w:r>
          <w:r>
            <w:instrText xml:space="preserve"> PAGEREF _Toc5487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szCs w:val="32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b/>
              <w:bCs/>
              <w:szCs w:val="32"/>
              <w:lang w:val="zh-CN"/>
            </w:rPr>
            <w:fldChar w:fldCharType="begin"/>
          </w:r>
          <w:r>
            <w:rPr>
              <w:b/>
              <w:bCs/>
              <w:szCs w:val="32"/>
              <w:lang w:val="zh-CN"/>
            </w:rPr>
            <w:instrText xml:space="preserve"> HYPERLINK \l _Toc28424 </w:instrText>
          </w:r>
          <w:r>
            <w:rPr>
              <w:b/>
              <w:bCs/>
              <w:szCs w:val="32"/>
              <w:lang w:val="zh-CN"/>
            </w:rPr>
            <w:fldChar w:fldCharType="separate"/>
          </w:r>
          <w:r>
            <w:rPr>
              <w:rFonts w:hint="default"/>
            </w:rPr>
            <w:t xml:space="preserve">2、 </w:t>
          </w:r>
          <w:r>
            <w:rPr>
              <w:rFonts w:hint="eastAsia"/>
            </w:rPr>
            <w:t>功能需求</w:t>
          </w:r>
          <w:r>
            <w:tab/>
          </w:r>
          <w:r>
            <w:fldChar w:fldCharType="begin"/>
          </w:r>
          <w:r>
            <w:instrText xml:space="preserve"> PAGEREF _Toc28424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/>
              <w:bCs/>
              <w:szCs w:val="32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/>
              <w:bCs/>
              <w:szCs w:val="32"/>
              <w:lang w:val="zh-CN"/>
            </w:rPr>
            <w:fldChar w:fldCharType="begin"/>
          </w:r>
          <w:r>
            <w:rPr>
              <w:b/>
              <w:bCs/>
              <w:szCs w:val="32"/>
              <w:lang w:val="zh-CN"/>
            </w:rPr>
            <w:instrText xml:space="preserve"> HYPERLINK \l _Toc28420 </w:instrText>
          </w:r>
          <w:r>
            <w:rPr>
              <w:b/>
              <w:bCs/>
              <w:szCs w:val="32"/>
              <w:lang w:val="zh-CN"/>
            </w:rPr>
            <w:fldChar w:fldCharType="separate"/>
          </w:r>
          <w:r>
            <w:rPr>
              <w:rFonts w:hint="eastAsia"/>
            </w:rPr>
            <w:t>2.1</w:t>
          </w:r>
          <w:r>
            <w:rPr>
              <w:rFonts w:hint="eastAsia"/>
              <w:lang w:val="en-US" w:eastAsia="zh-CN"/>
            </w:rPr>
            <w:t>手工摸排</w:t>
          </w:r>
          <w:r>
            <w:tab/>
          </w:r>
          <w:r>
            <w:fldChar w:fldCharType="begin"/>
          </w:r>
          <w:r>
            <w:instrText xml:space="preserve"> PAGEREF _Toc28420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/>
              <w:bCs/>
              <w:szCs w:val="32"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/>
              <w:bCs/>
              <w:szCs w:val="32"/>
              <w:lang w:val="zh-CN"/>
            </w:rPr>
            <w:fldChar w:fldCharType="begin"/>
          </w:r>
          <w:r>
            <w:rPr>
              <w:b/>
              <w:bCs/>
              <w:szCs w:val="32"/>
              <w:lang w:val="zh-CN"/>
            </w:rPr>
            <w:instrText xml:space="preserve"> HYPERLINK \l _Toc18090 </w:instrText>
          </w:r>
          <w:r>
            <w:rPr>
              <w:b/>
              <w:bCs/>
              <w:szCs w:val="32"/>
              <w:lang w:val="zh-CN"/>
            </w:rPr>
            <w:fldChar w:fldCharType="separate"/>
          </w:r>
          <w:r>
            <w:rPr>
              <w:rFonts w:hint="eastAsia"/>
            </w:rPr>
            <w:t>2.1.1</w:t>
          </w:r>
          <w:r>
            <w:rPr>
              <w:rFonts w:hint="eastAsia"/>
              <w:lang w:val="en-US" w:eastAsia="zh-CN"/>
            </w:rPr>
            <w:t>选择数据源</w:t>
          </w:r>
          <w:r>
            <w:tab/>
          </w:r>
          <w:r>
            <w:fldChar w:fldCharType="begin"/>
          </w:r>
          <w:r>
            <w:instrText xml:space="preserve"> PAGEREF _Toc18090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/>
              <w:bCs/>
              <w:szCs w:val="32"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/>
              <w:bCs/>
              <w:szCs w:val="32"/>
              <w:lang w:val="zh-CN"/>
            </w:rPr>
            <w:fldChar w:fldCharType="begin"/>
          </w:r>
          <w:r>
            <w:rPr>
              <w:b/>
              <w:bCs/>
              <w:szCs w:val="32"/>
              <w:lang w:val="zh-CN"/>
            </w:rPr>
            <w:instrText xml:space="preserve"> HYPERLINK \l _Toc32534 </w:instrText>
          </w:r>
          <w:r>
            <w:rPr>
              <w:b/>
              <w:bCs/>
              <w:szCs w:val="32"/>
              <w:lang w:val="zh-CN"/>
            </w:rPr>
            <w:fldChar w:fldCharType="separate"/>
          </w:r>
          <w:r>
            <w:rPr>
              <w:rFonts w:hint="eastAsia"/>
            </w:rPr>
            <w:t>2.1.2</w:t>
          </w:r>
          <w:r>
            <w:rPr>
              <w:rFonts w:hint="eastAsia"/>
              <w:lang w:val="en-US" w:eastAsia="zh-CN"/>
            </w:rPr>
            <w:t>将数据源添加到比对源</w:t>
          </w:r>
          <w:r>
            <w:tab/>
          </w:r>
          <w:r>
            <w:fldChar w:fldCharType="begin"/>
          </w:r>
          <w:r>
            <w:instrText xml:space="preserve"> PAGEREF _Toc32534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/>
              <w:bCs/>
              <w:szCs w:val="32"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/>
              <w:bCs/>
              <w:szCs w:val="32"/>
              <w:lang w:val="zh-CN"/>
            </w:rPr>
            <w:fldChar w:fldCharType="begin"/>
          </w:r>
          <w:r>
            <w:rPr>
              <w:b/>
              <w:bCs/>
              <w:szCs w:val="32"/>
              <w:lang w:val="zh-CN"/>
            </w:rPr>
            <w:instrText xml:space="preserve"> HYPERLINK \l _Toc1324 </w:instrText>
          </w:r>
          <w:r>
            <w:rPr>
              <w:b/>
              <w:bCs/>
              <w:szCs w:val="32"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2.1.3将数据源添加到目标区</w:t>
          </w:r>
          <w:r>
            <w:tab/>
          </w:r>
          <w:r>
            <w:fldChar w:fldCharType="begin"/>
          </w:r>
          <w:r>
            <w:instrText xml:space="preserve"> PAGEREF _Toc1324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/>
              <w:bCs/>
              <w:szCs w:val="32"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/>
              <w:bCs/>
              <w:szCs w:val="32"/>
              <w:lang w:val="zh-CN"/>
            </w:rPr>
            <w:fldChar w:fldCharType="begin"/>
          </w:r>
          <w:r>
            <w:rPr>
              <w:b/>
              <w:bCs/>
              <w:szCs w:val="32"/>
              <w:lang w:val="zh-CN"/>
            </w:rPr>
            <w:instrText xml:space="preserve"> HYPERLINK \l _Toc23690 </w:instrText>
          </w:r>
          <w:r>
            <w:rPr>
              <w:b/>
              <w:bCs/>
              <w:szCs w:val="32"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2.1.4 摸排规则选择</w:t>
          </w:r>
          <w:r>
            <w:tab/>
          </w:r>
          <w:r>
            <w:fldChar w:fldCharType="begin"/>
          </w:r>
          <w:r>
            <w:instrText xml:space="preserve"> PAGEREF _Toc23690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/>
              <w:bCs/>
              <w:szCs w:val="32"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/>
              <w:bCs/>
              <w:szCs w:val="32"/>
              <w:lang w:val="zh-CN"/>
            </w:rPr>
            <w:fldChar w:fldCharType="begin"/>
          </w:r>
          <w:r>
            <w:rPr>
              <w:b/>
              <w:bCs/>
              <w:szCs w:val="32"/>
              <w:lang w:val="zh-CN"/>
            </w:rPr>
            <w:instrText xml:space="preserve"> HYPERLINK \l _Toc29309 </w:instrText>
          </w:r>
          <w:r>
            <w:rPr>
              <w:b/>
              <w:bCs/>
              <w:szCs w:val="32"/>
              <w:lang w:val="zh-CN"/>
            </w:rPr>
            <w:fldChar w:fldCharType="separate"/>
          </w:r>
          <w:r>
            <w:rPr>
              <w:rFonts w:hint="eastAsia"/>
            </w:rPr>
            <w:t>2.2</w:t>
          </w:r>
          <w:r>
            <w:rPr>
              <w:rFonts w:hint="eastAsia"/>
              <w:lang w:val="en-US" w:eastAsia="zh-CN"/>
            </w:rPr>
            <w:t>定时摸排</w:t>
          </w:r>
          <w:r>
            <w:tab/>
          </w:r>
          <w:r>
            <w:fldChar w:fldCharType="begin"/>
          </w:r>
          <w:r>
            <w:instrText xml:space="preserve"> PAGEREF _Toc29309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/>
              <w:bCs/>
              <w:szCs w:val="32"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/>
              <w:bCs/>
              <w:szCs w:val="32"/>
              <w:lang w:val="zh-CN"/>
            </w:rPr>
            <w:fldChar w:fldCharType="begin"/>
          </w:r>
          <w:r>
            <w:rPr>
              <w:b/>
              <w:bCs/>
              <w:szCs w:val="32"/>
              <w:lang w:val="zh-CN"/>
            </w:rPr>
            <w:instrText xml:space="preserve"> HYPERLINK \l _Toc4530 </w:instrText>
          </w:r>
          <w:r>
            <w:rPr>
              <w:b/>
              <w:bCs/>
              <w:szCs w:val="32"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2.2.1 选择数据源</w:t>
          </w:r>
          <w:r>
            <w:tab/>
          </w:r>
          <w:r>
            <w:fldChar w:fldCharType="begin"/>
          </w:r>
          <w:r>
            <w:instrText xml:space="preserve"> PAGEREF _Toc4530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/>
              <w:bCs/>
              <w:szCs w:val="32"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/>
              <w:bCs/>
              <w:szCs w:val="32"/>
              <w:lang w:val="zh-CN"/>
            </w:rPr>
            <w:fldChar w:fldCharType="begin"/>
          </w:r>
          <w:r>
            <w:rPr>
              <w:b/>
              <w:bCs/>
              <w:szCs w:val="32"/>
              <w:lang w:val="zh-CN"/>
            </w:rPr>
            <w:instrText xml:space="preserve"> HYPERLINK \l _Toc12635 </w:instrText>
          </w:r>
          <w:r>
            <w:rPr>
              <w:b/>
              <w:bCs/>
              <w:szCs w:val="32"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2.2.2 将数据源添加到比对源</w:t>
          </w:r>
          <w:r>
            <w:tab/>
          </w:r>
          <w:r>
            <w:fldChar w:fldCharType="begin"/>
          </w:r>
          <w:r>
            <w:instrText xml:space="preserve"> PAGEREF _Toc12635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/>
              <w:bCs/>
              <w:szCs w:val="32"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/>
              <w:bCs/>
              <w:szCs w:val="32"/>
              <w:lang w:val="zh-CN"/>
            </w:rPr>
            <w:fldChar w:fldCharType="begin"/>
          </w:r>
          <w:r>
            <w:rPr>
              <w:b/>
              <w:bCs/>
              <w:szCs w:val="32"/>
              <w:lang w:val="zh-CN"/>
            </w:rPr>
            <w:instrText xml:space="preserve"> HYPERLINK \l _Toc14648 </w:instrText>
          </w:r>
          <w:r>
            <w:rPr>
              <w:b/>
              <w:bCs/>
              <w:szCs w:val="32"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2.2.3 将数据源添加到目标区</w:t>
          </w:r>
          <w:r>
            <w:tab/>
          </w:r>
          <w:r>
            <w:fldChar w:fldCharType="begin"/>
          </w:r>
          <w:r>
            <w:instrText xml:space="preserve"> PAGEREF _Toc14648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/>
              <w:bCs/>
              <w:szCs w:val="32"/>
              <w:lang w:val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b/>
              <w:bCs/>
              <w:szCs w:val="32"/>
              <w:lang w:val="zh-CN"/>
            </w:rPr>
            <w:fldChar w:fldCharType="begin"/>
          </w:r>
          <w:r>
            <w:rPr>
              <w:b/>
              <w:bCs/>
              <w:szCs w:val="32"/>
              <w:lang w:val="zh-CN"/>
            </w:rPr>
            <w:instrText xml:space="preserve"> HYPERLINK \l _Toc4360 </w:instrText>
          </w:r>
          <w:r>
            <w:rPr>
              <w:b/>
              <w:bCs/>
              <w:szCs w:val="32"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2.2.4 摸排规则选择</w:t>
          </w:r>
          <w:r>
            <w:tab/>
          </w:r>
          <w:r>
            <w:fldChar w:fldCharType="begin"/>
          </w:r>
          <w:r>
            <w:instrText xml:space="preserve"> PAGEREF _Toc4360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/>
              <w:bCs/>
              <w:szCs w:val="32"/>
              <w:lang w:val="zh-CN"/>
            </w:rPr>
            <w:fldChar w:fldCharType="end"/>
          </w:r>
        </w:p>
        <w:p>
          <w:pPr>
            <w:tabs>
              <w:tab w:val="left" w:pos="1276"/>
            </w:tabs>
            <w:rPr>
              <w:sz w:val="32"/>
              <w:szCs w:val="32"/>
            </w:rPr>
          </w:pPr>
          <w:r>
            <w:rPr>
              <w:b/>
              <w:bCs/>
              <w:szCs w:val="32"/>
              <w:lang w:val="zh-CN"/>
            </w:rPr>
            <w:fldChar w:fldCharType="end"/>
          </w:r>
        </w:p>
      </w:sdtContent>
    </w:sdt>
    <w:p>
      <w:pPr>
        <w:widowControl/>
        <w:tabs>
          <w:tab w:val="left" w:pos="1276"/>
        </w:tabs>
        <w:jc w:val="left"/>
      </w:pPr>
    </w:p>
    <w:p>
      <w:pPr>
        <w:widowControl/>
        <w:jc w:val="left"/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/>
    <w:p>
      <w:pPr>
        <w:pStyle w:val="2"/>
        <w:numPr>
          <w:ilvl w:val="0"/>
          <w:numId w:val="1"/>
        </w:numPr>
      </w:pPr>
      <w:bookmarkStart w:id="0" w:name="_Toc5487"/>
      <w:r>
        <w:rPr>
          <w:rFonts w:hint="eastAsia"/>
        </w:rPr>
        <w:t>功能综述</w:t>
      </w:r>
      <w:bookmarkEnd w:id="0"/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情况摸排</w:t>
      </w:r>
      <w:r>
        <w:rPr>
          <w:rFonts w:hint="eastAsia"/>
          <w:sz w:val="28"/>
          <w:szCs w:val="28"/>
        </w:rPr>
        <w:t>平台旨在实现指定数据（源）表之间，明确规则的碰撞比对。并且支持定时</w:t>
      </w:r>
      <w:r>
        <w:rPr>
          <w:rFonts w:hint="eastAsia"/>
          <w:sz w:val="28"/>
          <w:szCs w:val="28"/>
          <w:lang w:val="en-US" w:eastAsia="zh-CN"/>
        </w:rPr>
        <w:t>摸排</w:t>
      </w:r>
      <w:r>
        <w:rPr>
          <w:rFonts w:hint="eastAsia"/>
          <w:sz w:val="28"/>
          <w:szCs w:val="28"/>
        </w:rPr>
        <w:t>、手动</w:t>
      </w:r>
      <w:r>
        <w:rPr>
          <w:rFonts w:hint="eastAsia"/>
          <w:sz w:val="28"/>
          <w:szCs w:val="28"/>
          <w:lang w:val="en-US" w:eastAsia="zh-CN"/>
        </w:rPr>
        <w:t>摸排的</w:t>
      </w:r>
      <w:r>
        <w:rPr>
          <w:rFonts w:hint="eastAsia"/>
          <w:sz w:val="28"/>
          <w:szCs w:val="28"/>
        </w:rPr>
        <w:t>比对方式。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32"/>
          <w:lang w:val="en-US" w:eastAsia="zh-CN"/>
        </w:rPr>
        <w:t>功能分为：手工摸排、定时摸排</w:t>
      </w:r>
    </w:p>
    <w:p>
      <w:pPr>
        <w:pStyle w:val="2"/>
        <w:numPr>
          <w:ilvl w:val="0"/>
          <w:numId w:val="1"/>
        </w:numPr>
      </w:pPr>
      <w:bookmarkStart w:id="1" w:name="_Toc28424"/>
      <w:r>
        <w:rPr>
          <w:rFonts w:hint="eastAsia"/>
        </w:rPr>
        <w:t>功能需求</w:t>
      </w:r>
      <w:bookmarkEnd w:id="1"/>
    </w:p>
    <w:p>
      <w:pPr>
        <w:pStyle w:val="3"/>
      </w:pPr>
      <w:bookmarkStart w:id="2" w:name="_Toc28420"/>
      <w:r>
        <w:rPr>
          <w:rFonts w:hint="eastAsia"/>
        </w:rPr>
        <w:t>2.1</w:t>
      </w:r>
      <w:r>
        <w:rPr>
          <w:rFonts w:hint="eastAsia"/>
          <w:lang w:val="en-US" w:eastAsia="zh-CN"/>
        </w:rPr>
        <w:t>手工摸排</w:t>
      </w:r>
      <w:bookmarkEnd w:id="2"/>
    </w:p>
    <w:p>
      <w:pPr>
        <w:pStyle w:val="4"/>
      </w:pPr>
      <w:bookmarkStart w:id="3" w:name="_Toc18090"/>
      <w:r>
        <w:rPr>
          <w:rFonts w:hint="eastAsia"/>
        </w:rPr>
        <w:t>2.1.1</w:t>
      </w:r>
      <w:r>
        <w:rPr>
          <w:rFonts w:hint="eastAsia"/>
          <w:lang w:val="en-US" w:eastAsia="zh-CN"/>
        </w:rPr>
        <w:t>选择数据源</w:t>
      </w:r>
      <w:bookmarkEnd w:id="3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2.1.1.1功能描述</w:t>
      </w:r>
    </w:p>
    <w:p>
      <w:pPr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有两种选择数据源的方式，一是添加本地数据，二是从数据库中选择某一个表。</w:t>
      </w:r>
    </w:p>
    <w:p>
      <w:pPr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 xml:space="preserve"> </w:t>
      </w:r>
      <w:r>
        <w:rPr>
          <w:rFonts w:hint="eastAsia" w:ascii="宋体" w:hAnsi="宋体"/>
          <w:bCs/>
          <w:kern w:val="44"/>
          <w:sz w:val="28"/>
          <w:szCs w:val="44"/>
        </w:rPr>
        <w:t xml:space="preserve">  </w:t>
      </w: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添加本地数据，有三种方式：1）是批量上传2）批量粘贴和单一粘贴。本地上传数据存在hive中。</w:t>
      </w:r>
    </w:p>
    <w:p>
      <w:pPr>
        <w:ind w:firstLine="420" w:firstLineChars="0"/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从数据库选择时，数据库表分为六大类，分别是本地关注类、人员类、车辆类、轨迹类、资源类、智能搜索，每一类下面都有多个表，可以进行单选，也可以多选。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2.1.1.2业务流程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2.1.1.3业务规则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批量上传</w:t>
      </w:r>
      <w:r>
        <w:rPr>
          <w:rFonts w:hint="eastAsia"/>
          <w:sz w:val="28"/>
          <w:szCs w:val="28"/>
          <w:lang w:val="en-US" w:eastAsia="zh-CN"/>
        </w:rPr>
        <w:t>文件平台提供模板。</w:t>
      </w: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还可直接将数据粘贴到页面的文本框中。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批量上传</w:t>
      </w:r>
      <w:r>
        <w:rPr>
          <w:rFonts w:hint="eastAsia"/>
          <w:sz w:val="28"/>
          <w:szCs w:val="28"/>
          <w:lang w:val="en-US" w:eastAsia="zh-CN"/>
        </w:rPr>
        <w:t>：情况摸排和背景审查上传导入的文件，必须给导入文件添加名称。方便用户在本地关注类中查询、选择。此外应区分出用户上传的文件是用于情况摸排还是背景审查，为此，后台数据库表中应添加字段来区分用户上传的文件，字段可命名为businesstype。上传的文件成功后，数据源区的本地关注类自动显示该表名，同时比对源区自动显示该文件的类别、名称、来源，关联字段、约束条件、字段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批量粘贴</w:t>
      </w:r>
      <w:r>
        <w:rPr>
          <w:rFonts w:hint="eastAsia"/>
          <w:sz w:val="28"/>
          <w:szCs w:val="28"/>
          <w:lang w:val="en-US" w:eastAsia="zh-CN"/>
        </w:rPr>
        <w:t>的仅即查即出结果，不入库，也不保存到本地关注类中。只有上传的文件才入库。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任务列表</w:t>
      </w:r>
      <w:r>
        <w:rPr>
          <w:rFonts w:hint="eastAsia"/>
          <w:sz w:val="28"/>
          <w:szCs w:val="28"/>
          <w:lang w:val="en-US" w:eastAsia="zh-CN"/>
        </w:rPr>
        <w:t>中添加业务类型查询条件，选项有全部、背景审查、情况摸排，用户选择不同的选项，任务列表界面显示对应的任务列表。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 w:ascii="宋体" w:hAnsi="宋体"/>
          <w:b/>
          <w:bCs w:val="0"/>
          <w:kern w:val="44"/>
          <w:sz w:val="28"/>
          <w:szCs w:val="44"/>
          <w:lang w:val="en-US" w:eastAsia="zh-CN"/>
        </w:rPr>
        <w:t>轨迹类</w:t>
      </w: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包含人员轨迹表和车辆轨迹表，人员轨迹表排在前，车辆轨迹表次之。人员类和车辆类用一条线隔开。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 w:ascii="宋体" w:hAnsi="宋体"/>
          <w:b/>
          <w:bCs w:val="0"/>
          <w:kern w:val="44"/>
          <w:sz w:val="28"/>
          <w:szCs w:val="44"/>
          <w:lang w:val="en-US" w:eastAsia="zh-CN"/>
        </w:rPr>
        <w:t>人员类</w:t>
      </w: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的表进行排序，重要的放置前面，如部级重点人、打处记录应放到最前。车辆类也相同处理。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 w:ascii="宋体" w:hAnsi="宋体"/>
          <w:b/>
          <w:bCs w:val="0"/>
          <w:kern w:val="44"/>
          <w:sz w:val="28"/>
          <w:szCs w:val="44"/>
          <w:lang w:val="en-US" w:eastAsia="zh-CN"/>
        </w:rPr>
        <w:t>智能搜索</w:t>
      </w: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可检索出与关键词相关的一类表，对于筛选结果，可单选和多选。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2.1.1.4界面原型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962275"/>
            <wp:effectExtent l="0" t="0" r="10795" b="9525"/>
            <wp:docPr id="1" name="图片 1" descr="微信图片_20170815194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17081519480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</w:pPr>
      <w:bookmarkStart w:id="4" w:name="_Toc32534"/>
      <w:r>
        <w:rPr>
          <w:rFonts w:hint="eastAsia"/>
        </w:rPr>
        <w:t>2.1.2</w:t>
      </w:r>
      <w:r>
        <w:rPr>
          <w:rFonts w:hint="eastAsia"/>
          <w:lang w:val="en-US" w:eastAsia="zh-CN"/>
        </w:rPr>
        <w:t>将数据源添加到比对源</w:t>
      </w:r>
      <w:bookmarkEnd w:id="4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2.1.2.1 功能描述</w:t>
      </w:r>
    </w:p>
    <w:p>
      <w:pPr>
        <w:ind w:firstLine="420" w:firstLineChars="0"/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比对源录入方式一：直接粘贴或者批量导入。批量导入后比对源区自动显示比对字段、约束条件、显示字段，可以统计表的总量、浏览表的数据。</w:t>
      </w:r>
    </w:p>
    <w:p>
      <w:pPr>
        <w:ind w:firstLine="420" w:firstLineChars="0"/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比对源录入方式二：对于数据源区中的表，需要手工拖动到比对源区，然后，在比对源区，自动显示比对字段、约束条件、显示字段，可以统计表的总量、浏览表的数据。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2.1.2.2 业务流程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5269230" cy="1404620"/>
            <wp:effectExtent l="0" t="0" r="7620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0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宋体" w:hAnsi="宋体"/>
          <w:bCs/>
          <w:kern w:val="44"/>
          <w:szCs w:val="44"/>
          <w:lang w:val="en-US" w:eastAsia="zh-CN"/>
        </w:rPr>
      </w:pPr>
      <w:r>
        <w:rPr>
          <w:rFonts w:hint="eastAsia"/>
          <w:lang w:val="en-US" w:eastAsia="zh-CN"/>
        </w:rPr>
        <w:t>2.1.2.3业务规则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 w:ascii="宋体" w:hAnsi="宋体"/>
          <w:b/>
          <w:bCs w:val="0"/>
          <w:kern w:val="44"/>
          <w:sz w:val="28"/>
          <w:szCs w:val="44"/>
          <w:lang w:val="en-US" w:eastAsia="zh-CN"/>
        </w:rPr>
        <w:t>比对源</w:t>
      </w: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只能有一张表或一批数据。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 w:ascii="宋体" w:hAnsi="宋体"/>
          <w:b/>
          <w:bCs w:val="0"/>
          <w:kern w:val="44"/>
          <w:sz w:val="28"/>
          <w:szCs w:val="44"/>
          <w:lang w:val="en-US" w:eastAsia="zh-CN"/>
        </w:rPr>
        <w:t>人员类</w:t>
      </w: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的数据，比对字段默认为身份证，对于车辆类的数据，比对字段默认为车牌号和号牌种类。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 w:ascii="宋体" w:hAnsi="宋体"/>
          <w:b/>
          <w:bCs w:val="0"/>
          <w:kern w:val="44"/>
          <w:sz w:val="28"/>
          <w:szCs w:val="44"/>
          <w:lang w:val="en-US" w:eastAsia="zh-CN"/>
        </w:rPr>
        <w:t>约束条件</w:t>
      </w: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时间段，默认使用总的时间段，当比对源中设置了时间段时，以比对源中的时间段为准。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2.1.2.4界面原型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 xml:space="preserve">   见2.1.1.4</w:t>
      </w:r>
      <w:r>
        <w:rPr>
          <w:rFonts w:hint="eastAsia"/>
          <w:sz w:val="28"/>
          <w:szCs w:val="28"/>
        </w:rPr>
        <w:t xml:space="preserve">  </w:t>
      </w:r>
    </w:p>
    <w:p>
      <w:pPr>
        <w:pStyle w:val="4"/>
        <w:rPr>
          <w:rFonts w:hint="eastAsia"/>
          <w:lang w:val="en-US" w:eastAsia="zh-CN"/>
        </w:rPr>
      </w:pPr>
      <w:bookmarkStart w:id="5" w:name="_Toc1324"/>
      <w:r>
        <w:rPr>
          <w:rFonts w:hint="eastAsia"/>
          <w:lang w:val="en-US" w:eastAsia="zh-CN"/>
        </w:rPr>
        <w:t>2.1.3将数据源添加到目标区</w:t>
      </w:r>
      <w:bookmarkEnd w:id="5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2.1.3.1 功能描述</w:t>
      </w:r>
    </w:p>
    <w:p>
      <w:pPr>
        <w:ind w:firstLine="560"/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当点击表后面的√时，该表自动会被加载到右边的目标区（存放比对目标的地方），多选时，被选中的表默认自动加载到右边的目标区。自动显示比对字段、约束条件、显示字段，可以统计表的总量、浏览表的数据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2.1.3.2 业务流程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1282700"/>
            <wp:effectExtent l="0" t="0" r="12065" b="1270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2.1.3.3业务规则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 w:ascii="宋体" w:hAnsi="宋体"/>
          <w:b/>
          <w:bCs w:val="0"/>
          <w:kern w:val="44"/>
          <w:sz w:val="28"/>
          <w:szCs w:val="44"/>
          <w:lang w:val="en-US" w:eastAsia="zh-CN"/>
        </w:rPr>
        <w:t>比对源</w:t>
      </w: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可有多张表或多批数据，也可有一张表和一批数据。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 w:ascii="宋体" w:hAnsi="宋体"/>
          <w:b/>
          <w:bCs w:val="0"/>
          <w:kern w:val="44"/>
          <w:sz w:val="28"/>
          <w:szCs w:val="44"/>
          <w:lang w:val="en-US" w:eastAsia="zh-CN"/>
        </w:rPr>
        <w:t>人员类</w:t>
      </w: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的数据，比对字段默认为身份证，对于车辆类的数据，比对字段默认为车牌号和号牌种类。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宋体" w:hAnsi="宋体"/>
          <w:b/>
          <w:bCs w:val="0"/>
          <w:kern w:val="44"/>
          <w:sz w:val="28"/>
          <w:szCs w:val="44"/>
          <w:lang w:val="en-US" w:eastAsia="zh-CN"/>
        </w:rPr>
        <w:t>约束条件</w:t>
      </w: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时间段，默认使用总的时间段，当目标区中设置了时间段时，以目标区中的时间段为准。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宋体" w:hAnsi="宋体"/>
          <w:b/>
          <w:bCs w:val="0"/>
          <w:kern w:val="44"/>
          <w:sz w:val="28"/>
          <w:szCs w:val="44"/>
          <w:lang w:val="en-US" w:eastAsia="zh-CN"/>
        </w:rPr>
        <w:t>目标区</w:t>
      </w: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可输入表的关键词进行搜索，也可按本地关注类、人员类、车辆类、轨迹类、资源类分类。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为了区分当目标区的多个名称相同的表，表名后添加标注，注明其来源。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当表不参与比对，可点击右上角×，或者全部清空目标区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2.1.3.4界面原型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见2.1.1.4</w:t>
      </w:r>
    </w:p>
    <w:p>
      <w:pPr>
        <w:pStyle w:val="4"/>
        <w:rPr>
          <w:rFonts w:hint="eastAsia"/>
          <w:lang w:val="en-US" w:eastAsia="zh-CN"/>
        </w:rPr>
      </w:pPr>
      <w:bookmarkStart w:id="6" w:name="_Toc23690"/>
      <w:r>
        <w:rPr>
          <w:rFonts w:hint="eastAsia"/>
          <w:lang w:val="en-US" w:eastAsia="zh-CN"/>
        </w:rPr>
        <w:t>2.1.4 摸排规则选择</w:t>
      </w:r>
      <w:bookmarkEnd w:id="6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2.1.4.1功能描述</w:t>
      </w:r>
    </w:p>
    <w:p>
      <w:pPr>
        <w:ind w:firstLine="42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该功能用于选择摸排的约束条件。选择比对时间段，比对方式，比对模式。点击开始比对自动保存该比对方案并进行比对。手动摸排选择手动模式。</w:t>
      </w:r>
    </w:p>
    <w:p>
      <w:pPr>
        <w:ind w:firstLine="42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比对方式有两种：融合、去重。</w:t>
      </w:r>
    </w:p>
    <w:p>
      <w:pPr>
        <w:ind w:firstLine="42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比对模式有两种：手动、定时。选择定时后，定时下方会显示频次，选择天或小时，用户填写每隔X天或者每隔X小时。手工摸排选择点击手动后的√。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2.1.4.2业务流程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598295"/>
            <wp:effectExtent l="0" t="0" r="3810" b="190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9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2.1.4.3业务规则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融合</w:t>
      </w:r>
      <w:r>
        <w:rPr>
          <w:rFonts w:hint="eastAsia"/>
          <w:sz w:val="28"/>
          <w:szCs w:val="28"/>
          <w:lang w:val="en-US" w:eastAsia="zh-CN"/>
        </w:rPr>
        <w:t>比对方式：比对结果取比对源和目标区的交集，此方式慎用。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去重</w:t>
      </w:r>
      <w:r>
        <w:rPr>
          <w:rFonts w:hint="eastAsia"/>
          <w:sz w:val="28"/>
          <w:szCs w:val="28"/>
          <w:lang w:val="en-US" w:eastAsia="zh-CN"/>
        </w:rPr>
        <w:t>比对方是：将比对结果中重复的数据进行去重，保留一条比对结果。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手动比对</w:t>
      </w:r>
      <w:r>
        <w:rPr>
          <w:rFonts w:hint="eastAsia"/>
          <w:sz w:val="28"/>
          <w:szCs w:val="28"/>
          <w:lang w:val="en-US" w:eastAsia="zh-CN"/>
        </w:rPr>
        <w:t>模式：点击开始摸排后，立即进行比对，且只进行当前这一次比对。</w:t>
      </w:r>
      <w:r>
        <w:rPr>
          <w:rFonts w:hint="eastAsia" w:ascii="宋体" w:hAnsi="宋体"/>
          <w:bCs/>
          <w:kern w:val="44"/>
          <w:sz w:val="28"/>
          <w:szCs w:val="44"/>
        </w:rPr>
        <w:t>可用于所有比对场景。即用户通过前端页面自行启动对任务进行数据比对并记录比对结果</w:t>
      </w:r>
      <w:r>
        <w:rPr>
          <w:rFonts w:hint="eastAsia" w:ascii="宋体" w:hAnsi="宋体"/>
          <w:bCs/>
          <w:kern w:val="44"/>
          <w:sz w:val="28"/>
          <w:szCs w:val="44"/>
          <w:lang w:eastAsia="zh-CN"/>
        </w:rPr>
        <w:t>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2.1.4.4界面原型</w:t>
      </w:r>
    </w:p>
    <w:p>
      <w:pPr>
        <w:ind w:firstLine="56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见2.1.1.4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 比对结果显示</w:t>
      </w:r>
    </w:p>
    <w:p>
      <w:pPr>
        <w:pStyle w:val="5"/>
        <w:rPr>
          <w:rStyle w:val="27"/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2.1.5.1 功能描述</w:t>
      </w:r>
    </w:p>
    <w:p>
      <w:pPr>
        <w:rPr>
          <w:rFonts w:hint="eastAsia"/>
          <w:sz w:val="28"/>
          <w:szCs w:val="32"/>
          <w:lang w:val="en-US" w:eastAsia="zh-CN"/>
        </w:rPr>
      </w:pPr>
      <w:r>
        <w:rPr>
          <w:rStyle w:val="27"/>
          <w:rFonts w:hint="eastAsia"/>
          <w:lang w:val="en-US" w:eastAsia="zh-CN"/>
        </w:rPr>
        <w:t xml:space="preserve">   </w:t>
      </w:r>
      <w:r>
        <w:rPr>
          <w:rFonts w:hint="eastAsia"/>
          <w:sz w:val="28"/>
          <w:szCs w:val="32"/>
          <w:lang w:val="en-US" w:eastAsia="zh-CN"/>
        </w:rPr>
        <w:t>从任务列表页面点击查看摸排结果，选择并显示比对结果</w:t>
      </w:r>
      <w:r>
        <w:rPr>
          <w:rFonts w:hint="eastAsia"/>
          <w:sz w:val="28"/>
          <w:szCs w:val="32"/>
          <w:lang w:val="en-US" w:eastAsia="zh-CN"/>
        </w:rPr>
        <w:t>，并且支持导出。（定时比对结果相同功能）</w:t>
      </w:r>
      <w:r>
        <w:rPr>
          <w:rFonts w:hint="eastAsia"/>
          <w:sz w:val="28"/>
          <w:szCs w:val="32"/>
          <w:lang w:val="en-US" w:eastAsia="zh-CN"/>
        </w:rPr>
        <w:t xml:space="preserve">  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2.1.5.2 业务流程</w:t>
      </w:r>
    </w:p>
    <w:p>
      <w:pPr>
        <w:rPr>
          <w:rStyle w:val="27"/>
          <w:rFonts w:hint="eastAsia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1461770</wp:posOffset>
                </wp:positionH>
                <wp:positionV relativeFrom="paragraph">
                  <wp:posOffset>214630</wp:posOffset>
                </wp:positionV>
                <wp:extent cx="462915" cy="635"/>
                <wp:effectExtent l="0" t="48895" r="13335" b="64770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00020" y="5249545"/>
                          <a:ext cx="462915" cy="6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5.1pt;margin-top:16.9pt;height:0.05pt;width:36.45pt;z-index:251658240;mso-width-relative:page;mso-height-relative:page;" filled="f" stroked="t" coordsize="21600,21600" o:gfxdata="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6+lMRdkAAAAJAQAADwAAAAAAAAABACAAAAAi&#10;AAAAZHJzL2Rvd25yZXYueG1sUEsBAhQAFAAAAAgAh07iQOszgmsJAgAAvwMAAA4AAAAAAAAAAQAg&#10;AAAAKAEAAGRycy9lMm9Eb2MueG1sUEsFBgAAAAAGAAYAWQEAAKMFAAAAAA==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3321050</wp:posOffset>
                </wp:positionH>
                <wp:positionV relativeFrom="paragraph">
                  <wp:posOffset>229235</wp:posOffset>
                </wp:positionV>
                <wp:extent cx="679450" cy="0"/>
                <wp:effectExtent l="0" t="48895" r="6350" b="6540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94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61.5pt;margin-top:18.05pt;height:0pt;width:53.5pt;z-index:251659264;mso-width-relative:page;mso-height-relative:page;" filled="f" stroked="t" coordsize="21600,21600" o:gfxdata="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u3cfG1wAAAAkBAAAPAAAAAAAAAAEAIAAAACIAAABkcnMvZG93bnJldi54&#10;bWxQSwECFAAUAAAACACHTuJAg6Xx2vsBAACzAwAADgAAAAAAAAABACAAAAAmAQAAZHJzL2Uyb0Rv&#10;Yy54bWxQSwUGAAAAAAYABgBZAQAAkwUAAAAA&#10;">
                <v:fill on="f" focussize="0,0"/>
                <v:stroke color="#4A7EBB [3204]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Style w:val="19"/>
          <w:rFonts w:hint="eastAsia"/>
          <w:sz w:val="28"/>
          <w:szCs w:val="28"/>
          <w:lang w:val="en-US" w:eastAsia="zh-CN"/>
        </w:rPr>
        <w:t>点击查看摸排结果</w:t>
      </w:r>
      <w:r>
        <w:rPr>
          <w:rStyle w:val="19"/>
          <w:rFonts w:hint="eastAsia"/>
          <w:sz w:val="28"/>
          <w:szCs w:val="28"/>
          <w:lang w:val="en-US" w:eastAsia="zh-CN"/>
        </w:rPr>
        <w:t xml:space="preserve">      选择要显示的表          结果详情显示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2.1.5.3 业务规则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一对一比对</w:t>
      </w:r>
      <w:r>
        <w:rPr>
          <w:rFonts w:hint="eastAsia"/>
          <w:sz w:val="28"/>
          <w:szCs w:val="32"/>
          <w:lang w:val="en-US" w:eastAsia="zh-CN"/>
        </w:rPr>
        <w:t>，点击查看摸排结果，直接跳转到摸排结果页面</w:t>
      </w:r>
      <w:r>
        <w:rPr>
          <w:rFonts w:hint="eastAsia"/>
          <w:sz w:val="28"/>
          <w:szCs w:val="32"/>
          <w:lang w:val="en-US" w:eastAsia="zh-CN"/>
        </w:rPr>
        <w:t>，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一对多比对</w:t>
      </w:r>
      <w:r>
        <w:rPr>
          <w:rFonts w:hint="eastAsia"/>
          <w:sz w:val="28"/>
          <w:szCs w:val="32"/>
          <w:lang w:val="en-US" w:eastAsia="zh-CN"/>
        </w:rPr>
        <w:t>，点击查看摸排结果，页面跳出提示，勾选要查看的比对结果，然后在摸排结果页面显示。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提示</w:t>
      </w:r>
      <w:r>
        <w:rPr>
          <w:rFonts w:hint="eastAsia"/>
          <w:sz w:val="28"/>
          <w:szCs w:val="32"/>
          <w:lang w:val="en-US" w:eastAsia="zh-CN"/>
        </w:rPr>
        <w:t>选择查看摸排结果的页面展示内容，按目标表区分，分为人员类、车辆类、轨迹类、资源类。比出结果的优先排到最前，名称后有比对条数，为超链接，连接到详情页面。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b/>
          <w:bCs/>
          <w:sz w:val="28"/>
          <w:szCs w:val="32"/>
          <w:lang w:val="en-US" w:eastAsia="zh-CN"/>
        </w:rPr>
        <w:t>比对详情</w:t>
      </w:r>
      <w:r>
        <w:rPr>
          <w:rFonts w:hint="eastAsia"/>
          <w:sz w:val="28"/>
          <w:szCs w:val="32"/>
          <w:lang w:val="en-US" w:eastAsia="zh-CN"/>
        </w:rPr>
        <w:t>页面显示字段有，序号、名称（比对源表名-目标表名）、命中时间、比对源选择的字段、比对目标显示的字段，且有导出功能。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2.1.5.4 界面原型</w:t>
      </w:r>
    </w:p>
    <w:p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 xml:space="preserve">  任务列表界面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962275"/>
            <wp:effectExtent l="0" t="0" r="10795" b="9525"/>
            <wp:docPr id="14" name="图片 14" descr="微信图片_20170823193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图片_201708231930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br w:type="textWrapping"/>
      </w: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sz w:val="28"/>
          <w:szCs w:val="32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页面提示</w:t>
      </w:r>
    </w:p>
    <w:p>
      <w:pPr>
        <w:rPr>
          <w:rFonts w:hint="eastAsia"/>
          <w:lang w:val="en-US" w:eastAsia="zh-CN"/>
        </w:rPr>
      </w:pPr>
      <w:bookmarkStart w:id="12" w:name="_GoBack"/>
      <w:bookmarkEnd w:id="12"/>
      <w:r>
        <w:rPr>
          <w:rFonts w:hint="eastAsia"/>
          <w:lang w:val="en-US" w:eastAsia="zh-CN"/>
        </w:rPr>
        <w:drawing>
          <wp:inline distT="0" distB="0" distL="114300" distR="114300">
            <wp:extent cx="5266055" cy="2962275"/>
            <wp:effectExtent l="0" t="0" r="10795" b="9525"/>
            <wp:docPr id="12" name="图片 12" descr="微信图片_20170823192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图片_201708231929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sz w:val="28"/>
          <w:szCs w:val="32"/>
          <w:lang w:val="en-US" w:eastAsia="zh-CN"/>
        </w:rPr>
        <w:t>比对结果页面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962275"/>
            <wp:effectExtent l="0" t="0" r="10795" b="9525"/>
            <wp:docPr id="17" name="图片 17" descr="微信图片_20170823193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图片_201708231930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bookmarkStart w:id="7" w:name="_Toc29309"/>
      <w:r>
        <w:rPr>
          <w:rFonts w:hint="eastAsia"/>
        </w:rPr>
        <w:t>2.2</w:t>
      </w:r>
      <w:r>
        <w:rPr>
          <w:rFonts w:hint="eastAsia"/>
          <w:lang w:val="en-US" w:eastAsia="zh-CN"/>
        </w:rPr>
        <w:t>定时摸排</w:t>
      </w:r>
      <w:bookmarkEnd w:id="7"/>
    </w:p>
    <w:p>
      <w:pPr>
        <w:pStyle w:val="4"/>
        <w:rPr>
          <w:rFonts w:hint="eastAsia"/>
          <w:lang w:val="en-US" w:eastAsia="zh-CN"/>
        </w:rPr>
      </w:pPr>
      <w:bookmarkStart w:id="8" w:name="_Toc4530"/>
      <w:r>
        <w:rPr>
          <w:rFonts w:hint="eastAsia"/>
          <w:lang w:val="en-US" w:eastAsia="zh-CN"/>
        </w:rPr>
        <w:t>2.2.1 选择数据源</w:t>
      </w:r>
      <w:bookmarkEnd w:id="8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2.2.1.1功能描述</w:t>
      </w:r>
    </w:p>
    <w:p>
      <w:pPr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有两种选择数据源的方式，一是添加本地数据，二是从数据库中选择某一个表。</w:t>
      </w:r>
    </w:p>
    <w:p>
      <w:pPr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 xml:space="preserve"> </w:t>
      </w:r>
      <w:r>
        <w:rPr>
          <w:rFonts w:hint="eastAsia" w:ascii="宋体" w:hAnsi="宋体"/>
          <w:bCs/>
          <w:kern w:val="44"/>
          <w:sz w:val="28"/>
          <w:szCs w:val="44"/>
        </w:rPr>
        <w:t xml:space="preserve">  </w:t>
      </w: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添加本地数据，有三种方式：1）是批量上传2）批量粘贴和单一粘贴。上传的本地数据将会添加到本地关注类之中。</w:t>
      </w:r>
    </w:p>
    <w:p>
      <w:pPr>
        <w:ind w:firstLine="420" w:firstLineChars="0"/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从数据库选择时，数据库表分为六大类，分别是本地关注类、人员类、车辆类、轨迹类、资源类、智能搜索，每一类下面都有多个表，可以进行单选，也可以多选。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2.2.1.2业务流程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2.2.1.3业务规则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批量上传</w:t>
      </w:r>
      <w:r>
        <w:rPr>
          <w:rFonts w:hint="eastAsia"/>
          <w:sz w:val="28"/>
          <w:szCs w:val="28"/>
          <w:lang w:val="en-US" w:eastAsia="zh-CN"/>
        </w:rPr>
        <w:t>文件平台提供模板。</w:t>
      </w: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还可直接将数据粘贴到页面的文本框中。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批量上传</w:t>
      </w:r>
      <w:r>
        <w:rPr>
          <w:rFonts w:hint="eastAsia"/>
          <w:sz w:val="28"/>
          <w:szCs w:val="28"/>
          <w:lang w:val="en-US" w:eastAsia="zh-CN"/>
        </w:rPr>
        <w:t>：情况摸排和背景审查上传导入的文件，必须给导入文件添加名称。方便其在本地关注类中查询、选择。此外应区分出用户上传的文件是用于情况摸排还是背景审查，为此，后台数据库表中应添加字段来区分用户上传的文件，字段可命名为businesstype。上传的文件成功后，数据源区的本地关注类自动显示该表名，同时比对源区自动显示该文件的类别、名称、来源，关联字段、约束条件、字段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批量粘贴</w:t>
      </w:r>
      <w:r>
        <w:rPr>
          <w:rFonts w:hint="eastAsia"/>
          <w:sz w:val="28"/>
          <w:szCs w:val="28"/>
          <w:lang w:val="en-US" w:eastAsia="zh-CN"/>
        </w:rPr>
        <w:t>的仅即查即出结果，不入库，也不保存到本地关注类中。只有上传的文件才入库。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任务列表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分为</w:t>
      </w:r>
      <w:r>
        <w:rPr>
          <w:rFonts w:hint="eastAsia"/>
          <w:sz w:val="28"/>
          <w:szCs w:val="28"/>
          <w:lang w:val="en-US" w:eastAsia="zh-CN"/>
        </w:rPr>
        <w:t>背景审查、情况摸排，用户点击不同的按钮，任务列表界面显示对应的任务列表。显示字段见原型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 w:ascii="宋体" w:hAnsi="宋体"/>
          <w:b/>
          <w:bCs w:val="0"/>
          <w:kern w:val="44"/>
          <w:sz w:val="28"/>
          <w:szCs w:val="44"/>
          <w:lang w:val="en-US" w:eastAsia="zh-CN"/>
        </w:rPr>
        <w:t>轨迹类</w:t>
      </w: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包含人员轨迹表和车辆轨迹表，人员轨迹表排在前，车辆轨迹表次之。人员类和车辆类用一条线隔开。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 w:ascii="宋体" w:hAnsi="宋体"/>
          <w:b/>
          <w:bCs w:val="0"/>
          <w:kern w:val="44"/>
          <w:sz w:val="28"/>
          <w:szCs w:val="44"/>
          <w:lang w:val="en-US" w:eastAsia="zh-CN"/>
        </w:rPr>
        <w:t>人员类</w:t>
      </w: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的表进行排序，重要的放置前面，如部级重点人、打处记录应放到最前。车辆类也相同处理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bCs w:val="0"/>
          <w:kern w:val="44"/>
          <w:sz w:val="28"/>
          <w:szCs w:val="44"/>
          <w:lang w:val="en-US" w:eastAsia="zh-CN"/>
        </w:rPr>
        <w:t>智能搜索</w:t>
      </w: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可检索出与关键词相关的一类表，对于筛选结果，可单选和多选。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2.2.1.4界面原型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962275"/>
            <wp:effectExtent l="0" t="0" r="10795" b="9525"/>
            <wp:docPr id="13" name="图片 13" descr="微信图片_20170815194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图片_2017081519480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9" w:name="_Toc12635"/>
      <w:r>
        <w:rPr>
          <w:rFonts w:hint="eastAsia"/>
          <w:lang w:val="en-US" w:eastAsia="zh-CN"/>
        </w:rPr>
        <w:t>2.2.2 将数据源添加到比对源</w:t>
      </w:r>
      <w:bookmarkEnd w:id="9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2.2.2.1 功能描述</w:t>
      </w:r>
    </w:p>
    <w:p>
      <w:pPr>
        <w:ind w:firstLine="420" w:firstLineChars="0"/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比对源录入方式一：直接粘贴或者批量导入。</w:t>
      </w:r>
    </w:p>
    <w:p>
      <w:pPr>
        <w:ind w:firstLine="420" w:firstLineChars="0"/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比对源录入方式二：对于数据源去中的表，需要手工拖动到比对源区，然后，在比对源区，自动显示比对字段、约束条件、显示字段，可以统计表的总量、浏览表的数据。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2.2.2.2 业务流程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065530"/>
            <wp:effectExtent l="0" t="0" r="3175" b="12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宋体" w:hAnsi="宋体"/>
          <w:bCs/>
          <w:kern w:val="44"/>
          <w:szCs w:val="44"/>
          <w:lang w:val="en-US" w:eastAsia="zh-CN"/>
        </w:rPr>
      </w:pPr>
      <w:r>
        <w:rPr>
          <w:rFonts w:hint="eastAsia"/>
          <w:lang w:val="en-US" w:eastAsia="zh-CN"/>
        </w:rPr>
        <w:t>2.2.2.3业务规则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 w:ascii="宋体" w:hAnsi="宋体"/>
          <w:b/>
          <w:bCs w:val="0"/>
          <w:kern w:val="44"/>
          <w:sz w:val="28"/>
          <w:szCs w:val="44"/>
          <w:lang w:val="en-US" w:eastAsia="zh-CN"/>
        </w:rPr>
        <w:t>比对源</w:t>
      </w: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只能有一张表或一批数据。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 w:ascii="宋体" w:hAnsi="宋体"/>
          <w:b/>
          <w:bCs w:val="0"/>
          <w:kern w:val="44"/>
          <w:sz w:val="28"/>
          <w:szCs w:val="44"/>
          <w:lang w:val="en-US" w:eastAsia="zh-CN"/>
        </w:rPr>
        <w:t>人员类</w:t>
      </w: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的数据，比对字段默认为身份证，对于车辆类的数据，比对字段默认为车牌号和号牌种类。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 w:ascii="宋体" w:hAnsi="宋体"/>
          <w:b/>
          <w:bCs w:val="0"/>
          <w:kern w:val="44"/>
          <w:sz w:val="28"/>
          <w:szCs w:val="44"/>
          <w:lang w:val="en-US" w:eastAsia="zh-CN"/>
        </w:rPr>
        <w:t>约束条件</w:t>
      </w: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时间段，默认使用总的时间段，当比对源中设置了时间段时，以比对源中的时间段为准。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2.2.2.4界面原型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b w:val="0"/>
          <w:bCs w:val="0"/>
          <w:lang w:val="en-US" w:eastAsia="zh-CN"/>
        </w:rPr>
        <w:t xml:space="preserve"> </w:t>
      </w:r>
      <w:r>
        <w:rPr>
          <w:rFonts w:hint="eastAsia"/>
          <w:b w:val="0"/>
          <w:bCs w:val="0"/>
          <w:sz w:val="28"/>
          <w:szCs w:val="32"/>
          <w:lang w:val="en-US" w:eastAsia="zh-CN"/>
        </w:rPr>
        <w:t xml:space="preserve">见2.2.1.4 </w:t>
      </w:r>
      <w:r>
        <w:rPr>
          <w:rFonts w:hint="eastAsia"/>
          <w:sz w:val="28"/>
          <w:szCs w:val="32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bookmarkStart w:id="10" w:name="_Toc14648"/>
      <w:r>
        <w:rPr>
          <w:rFonts w:hint="eastAsia"/>
          <w:lang w:val="en-US" w:eastAsia="zh-CN"/>
        </w:rPr>
        <w:t>2.2.3 将数据源添加到目标区</w:t>
      </w:r>
      <w:bookmarkEnd w:id="10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2.2.3.1 功能描述</w:t>
      </w:r>
    </w:p>
    <w:p>
      <w:pPr>
        <w:ind w:firstLine="560"/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当点击表后面的√时，该表自动会被加载到右边的目标区（存放比对目标的地方），多选时，被选中的表默认自动加载到右边的目标区。自动显示比对字段、约束条件、显示字段，可以统计表的总量、浏览表的数据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2.2.3.2 业务流程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164590"/>
            <wp:effectExtent l="0" t="0" r="6985" b="1651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2.2.3.3业务规则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 w:ascii="宋体" w:hAnsi="宋体"/>
          <w:b/>
          <w:bCs w:val="0"/>
          <w:kern w:val="44"/>
          <w:sz w:val="28"/>
          <w:szCs w:val="44"/>
          <w:lang w:val="en-US" w:eastAsia="zh-CN"/>
        </w:rPr>
        <w:t>比对源</w:t>
      </w: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可有多张表或多批数据，也可有一张表和一批数据。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 w:ascii="宋体" w:hAnsi="宋体"/>
          <w:b/>
          <w:bCs w:val="0"/>
          <w:kern w:val="44"/>
          <w:sz w:val="28"/>
          <w:szCs w:val="44"/>
          <w:lang w:val="en-US" w:eastAsia="zh-CN"/>
        </w:rPr>
        <w:t>人员类</w:t>
      </w: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的数据，比对字段默认为身份证，对于车辆类的数据，比对字段默认为车牌号和号牌种类。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 w:ascii="宋体" w:hAnsi="宋体"/>
          <w:b/>
          <w:bCs w:val="0"/>
          <w:kern w:val="44"/>
          <w:sz w:val="28"/>
          <w:szCs w:val="44"/>
          <w:lang w:val="en-US" w:eastAsia="zh-CN"/>
        </w:rPr>
        <w:t>约束条件</w:t>
      </w: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时间段，默认使用总的时间段，当目标区中设置了时间段时，以目标区中的时间段为准。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宋体" w:hAnsi="宋体"/>
          <w:bCs/>
          <w:kern w:val="44"/>
          <w:sz w:val="28"/>
          <w:szCs w:val="44"/>
          <w:lang w:val="en-US" w:eastAsia="zh-CN"/>
        </w:rPr>
        <w:t>为了区分当目标区的多个名称相同的表，表名后添加标注，注明其来源。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="宋体" w:hAnsi="宋体"/>
          <w:bCs/>
          <w:kern w:val="44"/>
          <w:sz w:val="28"/>
          <w:szCs w:val="44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当表不参与比对，可点击右上角×，或者全部清空目标区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2.2.3.4界面原型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见2.2.1.4</w:t>
      </w:r>
    </w:p>
    <w:p>
      <w:pPr>
        <w:pStyle w:val="4"/>
        <w:rPr>
          <w:rFonts w:hint="eastAsia"/>
          <w:lang w:val="en-US" w:eastAsia="zh-CN"/>
        </w:rPr>
      </w:pPr>
      <w:bookmarkStart w:id="11" w:name="_Toc4360"/>
      <w:r>
        <w:rPr>
          <w:rFonts w:hint="eastAsia"/>
          <w:lang w:val="en-US" w:eastAsia="zh-CN"/>
        </w:rPr>
        <w:t>2.2.4 摸排规则选择</w:t>
      </w:r>
      <w:bookmarkEnd w:id="11"/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2.2.4.1功能描述</w:t>
      </w:r>
    </w:p>
    <w:p>
      <w:pPr>
        <w:ind w:firstLine="42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此功能用于选择比对的约束条件。选择比对时间段，比对方式，比对模式。点击开始比对自动保存该比对方案并进行比对。定时摸排选择定时单选框。</w:t>
      </w:r>
    </w:p>
    <w:p>
      <w:pPr>
        <w:ind w:firstLine="42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比对方式有两种：融合、去重。</w:t>
      </w:r>
    </w:p>
    <w:p>
      <w:pPr>
        <w:ind w:firstLine="42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定时摸排</w:t>
      </w:r>
      <w:r>
        <w:rPr>
          <w:rFonts w:hint="eastAsia"/>
          <w:sz w:val="28"/>
          <w:szCs w:val="28"/>
          <w:lang w:val="en-US" w:eastAsia="zh-CN"/>
        </w:rPr>
        <w:t>：选择定时单选框后，定时下方会显示定时比对任务启动时间（精确到分）、比对截止时间（精确到分），和频次，频次选择天或小时，用户填写每隔X天或者每隔X小时。任务启动时间可以有多个。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2.2.4.2业务流程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960120"/>
            <wp:effectExtent l="0" t="0" r="5715" b="1143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2.2.4.3业务规则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融合</w:t>
      </w:r>
      <w:r>
        <w:rPr>
          <w:rFonts w:hint="eastAsia"/>
          <w:sz w:val="28"/>
          <w:szCs w:val="28"/>
          <w:lang w:val="en-US" w:eastAsia="zh-CN"/>
        </w:rPr>
        <w:t>比对方式：比对结果取比对源和目标区的交集，此方式慎用。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去重</w:t>
      </w:r>
      <w:r>
        <w:rPr>
          <w:rFonts w:hint="eastAsia"/>
          <w:sz w:val="28"/>
          <w:szCs w:val="28"/>
          <w:lang w:val="en-US" w:eastAsia="zh-CN"/>
        </w:rPr>
        <w:t>比对方是：将比对结果中重复的数据进行去重，保留一条比对结果。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定时比对</w:t>
      </w:r>
      <w:r>
        <w:rPr>
          <w:rFonts w:hint="eastAsia"/>
          <w:sz w:val="28"/>
          <w:szCs w:val="28"/>
          <w:lang w:val="en-US" w:eastAsia="zh-CN"/>
        </w:rPr>
        <w:t>模式：点击开始摸排后，在用户选择的比对时间段中，按用户选择的频次，定时启动比对任务。</w:t>
      </w:r>
      <w:r>
        <w:rPr>
          <w:rFonts w:hint="eastAsia" w:ascii="宋体" w:hAnsi="宋体"/>
          <w:bCs/>
          <w:kern w:val="44"/>
          <w:sz w:val="28"/>
          <w:szCs w:val="44"/>
        </w:rPr>
        <w:t>用在数据表比对或即时数据比对中指定数据源与数据表比对的场景。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定时摸排</w:t>
      </w:r>
      <w:r>
        <w:rPr>
          <w:rFonts w:hint="eastAsia"/>
          <w:sz w:val="28"/>
          <w:szCs w:val="28"/>
          <w:lang w:val="en-US" w:eastAsia="zh-CN"/>
        </w:rPr>
        <w:t>任务完成时，在顶部导航栏的消息提示图标显示消息提示的数目。点开显示比对任务列表。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2.2.4.4界面原型</w:t>
      </w:r>
    </w:p>
    <w:p>
      <w:r>
        <w:rPr>
          <w:rFonts w:hint="eastAsia"/>
          <w:b w:val="0"/>
          <w:bCs w:val="0"/>
          <w:lang w:val="en-US" w:eastAsia="zh-CN"/>
        </w:rPr>
        <w:t xml:space="preserve">    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见2.2.1.4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ab/>
      </w:r>
    </w:p>
    <w:p>
      <w:pPr>
        <w:ind w:firstLine="700"/>
        <w:rPr>
          <w:rFonts w:hint="eastAsia"/>
          <w:sz w:val="28"/>
          <w:szCs w:val="28"/>
        </w:rPr>
      </w:pPr>
    </w:p>
    <w:sectPr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t>15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N7nihQCAAAT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t>15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t>15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JvSDC8VAgAAE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t>15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2F40A"/>
    <w:multiLevelType w:val="singleLevel"/>
    <w:tmpl w:val="5992F40A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993B63D"/>
    <w:multiLevelType w:val="singleLevel"/>
    <w:tmpl w:val="5993B63D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993BF29"/>
    <w:multiLevelType w:val="singleLevel"/>
    <w:tmpl w:val="5993BF29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5993C109"/>
    <w:multiLevelType w:val="singleLevel"/>
    <w:tmpl w:val="5993C109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993C11A"/>
    <w:multiLevelType w:val="singleLevel"/>
    <w:tmpl w:val="5993C11A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993C12A"/>
    <w:multiLevelType w:val="singleLevel"/>
    <w:tmpl w:val="5993C12A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5993C148"/>
    <w:multiLevelType w:val="singleLevel"/>
    <w:tmpl w:val="5993C148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5993C159"/>
    <w:multiLevelType w:val="singleLevel"/>
    <w:tmpl w:val="5993C159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5993C169"/>
    <w:multiLevelType w:val="singleLevel"/>
    <w:tmpl w:val="5993C169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599D44E2"/>
    <w:multiLevelType w:val="singleLevel"/>
    <w:tmpl w:val="599D44E2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599D44F3"/>
    <w:multiLevelType w:val="singleLevel"/>
    <w:tmpl w:val="599D44F3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599D452E"/>
    <w:multiLevelType w:val="singleLevel"/>
    <w:tmpl w:val="599D452E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6E726D29"/>
    <w:multiLevelType w:val="multilevel"/>
    <w:tmpl w:val="6E726D29"/>
    <w:lvl w:ilvl="0" w:tentative="0">
      <w:start w:val="1"/>
      <w:numFmt w:val="decimal"/>
      <w:lvlText w:val="%1、"/>
      <w:lvlJc w:val="left"/>
      <w:pPr>
        <w:ind w:left="675" w:hanging="67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9"/>
  </w:num>
  <w:num w:numId="8">
    <w:abstractNumId w:val="10"/>
  </w:num>
  <w:num w:numId="9">
    <w:abstractNumId w:val="11"/>
  </w:num>
  <w:num w:numId="10">
    <w:abstractNumId w:val="2"/>
  </w:num>
  <w:num w:numId="11">
    <w:abstractNumId w:val="6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31C9"/>
    <w:rsid w:val="00025797"/>
    <w:rsid w:val="000453DE"/>
    <w:rsid w:val="00046E3C"/>
    <w:rsid w:val="00062AA5"/>
    <w:rsid w:val="000707F9"/>
    <w:rsid w:val="00072033"/>
    <w:rsid w:val="0008475D"/>
    <w:rsid w:val="000928B8"/>
    <w:rsid w:val="00092A31"/>
    <w:rsid w:val="00096233"/>
    <w:rsid w:val="000A62A4"/>
    <w:rsid w:val="000C0CA7"/>
    <w:rsid w:val="000C0E64"/>
    <w:rsid w:val="000C477F"/>
    <w:rsid w:val="000D0A4A"/>
    <w:rsid w:val="000E306A"/>
    <w:rsid w:val="000F789F"/>
    <w:rsid w:val="00100BB7"/>
    <w:rsid w:val="0013168F"/>
    <w:rsid w:val="00134A21"/>
    <w:rsid w:val="00141A94"/>
    <w:rsid w:val="0014676D"/>
    <w:rsid w:val="00175A15"/>
    <w:rsid w:val="00183272"/>
    <w:rsid w:val="001B02BA"/>
    <w:rsid w:val="001B0B8F"/>
    <w:rsid w:val="001B2150"/>
    <w:rsid w:val="001C3806"/>
    <w:rsid w:val="001E02F5"/>
    <w:rsid w:val="001E3EA4"/>
    <w:rsid w:val="001E66EB"/>
    <w:rsid w:val="00227DCA"/>
    <w:rsid w:val="002340D1"/>
    <w:rsid w:val="002762FF"/>
    <w:rsid w:val="002814E8"/>
    <w:rsid w:val="00293C15"/>
    <w:rsid w:val="00296929"/>
    <w:rsid w:val="002A33FB"/>
    <w:rsid w:val="002C5222"/>
    <w:rsid w:val="002D6040"/>
    <w:rsid w:val="002E627A"/>
    <w:rsid w:val="003506A4"/>
    <w:rsid w:val="00372B65"/>
    <w:rsid w:val="00393449"/>
    <w:rsid w:val="003B5378"/>
    <w:rsid w:val="003D153B"/>
    <w:rsid w:val="003D4E50"/>
    <w:rsid w:val="003D6E5D"/>
    <w:rsid w:val="003E21E5"/>
    <w:rsid w:val="003E7F9E"/>
    <w:rsid w:val="004242C9"/>
    <w:rsid w:val="00432F7E"/>
    <w:rsid w:val="0044160B"/>
    <w:rsid w:val="00444686"/>
    <w:rsid w:val="00453994"/>
    <w:rsid w:val="00455B54"/>
    <w:rsid w:val="0045713B"/>
    <w:rsid w:val="004643DE"/>
    <w:rsid w:val="00475C42"/>
    <w:rsid w:val="00485175"/>
    <w:rsid w:val="00486825"/>
    <w:rsid w:val="004900C6"/>
    <w:rsid w:val="004A2118"/>
    <w:rsid w:val="004A2E9F"/>
    <w:rsid w:val="004C51A7"/>
    <w:rsid w:val="004D258A"/>
    <w:rsid w:val="004D294E"/>
    <w:rsid w:val="004D2CB4"/>
    <w:rsid w:val="004E01D2"/>
    <w:rsid w:val="004E55C6"/>
    <w:rsid w:val="004F3C8F"/>
    <w:rsid w:val="004F3E59"/>
    <w:rsid w:val="00513ADD"/>
    <w:rsid w:val="00516BE6"/>
    <w:rsid w:val="00521812"/>
    <w:rsid w:val="00536EA6"/>
    <w:rsid w:val="0055230B"/>
    <w:rsid w:val="0056533D"/>
    <w:rsid w:val="00573696"/>
    <w:rsid w:val="00592D46"/>
    <w:rsid w:val="00593A37"/>
    <w:rsid w:val="00595962"/>
    <w:rsid w:val="00597126"/>
    <w:rsid w:val="005B1A64"/>
    <w:rsid w:val="005B4971"/>
    <w:rsid w:val="005B578D"/>
    <w:rsid w:val="005D0A56"/>
    <w:rsid w:val="005E73DE"/>
    <w:rsid w:val="005F6AAC"/>
    <w:rsid w:val="006046D0"/>
    <w:rsid w:val="006213D7"/>
    <w:rsid w:val="00652444"/>
    <w:rsid w:val="00652B0E"/>
    <w:rsid w:val="00662457"/>
    <w:rsid w:val="00676E7C"/>
    <w:rsid w:val="00685180"/>
    <w:rsid w:val="00695D83"/>
    <w:rsid w:val="006A0FC0"/>
    <w:rsid w:val="006B7587"/>
    <w:rsid w:val="006D0EFC"/>
    <w:rsid w:val="006D3D28"/>
    <w:rsid w:val="006E0FCE"/>
    <w:rsid w:val="006E725A"/>
    <w:rsid w:val="006F6580"/>
    <w:rsid w:val="0070127C"/>
    <w:rsid w:val="00704329"/>
    <w:rsid w:val="00712793"/>
    <w:rsid w:val="00720CCF"/>
    <w:rsid w:val="00726367"/>
    <w:rsid w:val="007436EB"/>
    <w:rsid w:val="00743B99"/>
    <w:rsid w:val="00751740"/>
    <w:rsid w:val="007522A4"/>
    <w:rsid w:val="00756FCF"/>
    <w:rsid w:val="00760A6B"/>
    <w:rsid w:val="00771E43"/>
    <w:rsid w:val="00775EEF"/>
    <w:rsid w:val="007B6A36"/>
    <w:rsid w:val="007D5C15"/>
    <w:rsid w:val="007E0B1A"/>
    <w:rsid w:val="007E3937"/>
    <w:rsid w:val="008273F8"/>
    <w:rsid w:val="00837325"/>
    <w:rsid w:val="00842D4D"/>
    <w:rsid w:val="00844321"/>
    <w:rsid w:val="00852E99"/>
    <w:rsid w:val="00864095"/>
    <w:rsid w:val="00872AF1"/>
    <w:rsid w:val="008852C0"/>
    <w:rsid w:val="0088693B"/>
    <w:rsid w:val="008A161F"/>
    <w:rsid w:val="008A3CCB"/>
    <w:rsid w:val="008A5940"/>
    <w:rsid w:val="008B17C1"/>
    <w:rsid w:val="008C6903"/>
    <w:rsid w:val="008D7EC9"/>
    <w:rsid w:val="008E008F"/>
    <w:rsid w:val="008E50D3"/>
    <w:rsid w:val="008F60A9"/>
    <w:rsid w:val="008F77FB"/>
    <w:rsid w:val="00903EAD"/>
    <w:rsid w:val="00904A27"/>
    <w:rsid w:val="0090742A"/>
    <w:rsid w:val="00907945"/>
    <w:rsid w:val="00912A9B"/>
    <w:rsid w:val="00914654"/>
    <w:rsid w:val="00924FD3"/>
    <w:rsid w:val="00936B65"/>
    <w:rsid w:val="0094522F"/>
    <w:rsid w:val="009731C9"/>
    <w:rsid w:val="00976500"/>
    <w:rsid w:val="009A0A34"/>
    <w:rsid w:val="009B0466"/>
    <w:rsid w:val="009B1133"/>
    <w:rsid w:val="009C2932"/>
    <w:rsid w:val="009D29B5"/>
    <w:rsid w:val="009E0677"/>
    <w:rsid w:val="009E4D8F"/>
    <w:rsid w:val="009F05D4"/>
    <w:rsid w:val="009F7AAE"/>
    <w:rsid w:val="00A0235D"/>
    <w:rsid w:val="00A0737E"/>
    <w:rsid w:val="00A14DDF"/>
    <w:rsid w:val="00A203A9"/>
    <w:rsid w:val="00A241DB"/>
    <w:rsid w:val="00A613BC"/>
    <w:rsid w:val="00A643DA"/>
    <w:rsid w:val="00A960A5"/>
    <w:rsid w:val="00A97CC0"/>
    <w:rsid w:val="00AB2813"/>
    <w:rsid w:val="00AC25EF"/>
    <w:rsid w:val="00AF3219"/>
    <w:rsid w:val="00AF6BB0"/>
    <w:rsid w:val="00B04CD0"/>
    <w:rsid w:val="00B2085A"/>
    <w:rsid w:val="00B26719"/>
    <w:rsid w:val="00B27681"/>
    <w:rsid w:val="00B323E5"/>
    <w:rsid w:val="00B35B4E"/>
    <w:rsid w:val="00B36F15"/>
    <w:rsid w:val="00B41241"/>
    <w:rsid w:val="00B64E99"/>
    <w:rsid w:val="00B701C4"/>
    <w:rsid w:val="00B72E7D"/>
    <w:rsid w:val="00B83AA3"/>
    <w:rsid w:val="00B84F28"/>
    <w:rsid w:val="00B85497"/>
    <w:rsid w:val="00BA609D"/>
    <w:rsid w:val="00BA706A"/>
    <w:rsid w:val="00BB1C51"/>
    <w:rsid w:val="00BE1622"/>
    <w:rsid w:val="00BF4FCE"/>
    <w:rsid w:val="00C028DF"/>
    <w:rsid w:val="00C1670F"/>
    <w:rsid w:val="00C22E6F"/>
    <w:rsid w:val="00C26F67"/>
    <w:rsid w:val="00C277B0"/>
    <w:rsid w:val="00C5132B"/>
    <w:rsid w:val="00C5136B"/>
    <w:rsid w:val="00C5468A"/>
    <w:rsid w:val="00C725F8"/>
    <w:rsid w:val="00C73192"/>
    <w:rsid w:val="00C7491F"/>
    <w:rsid w:val="00C777D6"/>
    <w:rsid w:val="00C92D5E"/>
    <w:rsid w:val="00CA240C"/>
    <w:rsid w:val="00CC5335"/>
    <w:rsid w:val="00D27152"/>
    <w:rsid w:val="00D3646F"/>
    <w:rsid w:val="00D4227C"/>
    <w:rsid w:val="00D5344C"/>
    <w:rsid w:val="00D57498"/>
    <w:rsid w:val="00D5759F"/>
    <w:rsid w:val="00D609B4"/>
    <w:rsid w:val="00D6513D"/>
    <w:rsid w:val="00D67F99"/>
    <w:rsid w:val="00D7485B"/>
    <w:rsid w:val="00D82417"/>
    <w:rsid w:val="00DA0E67"/>
    <w:rsid w:val="00DA2B30"/>
    <w:rsid w:val="00DB2E34"/>
    <w:rsid w:val="00DC594B"/>
    <w:rsid w:val="00DD3B44"/>
    <w:rsid w:val="00DD5E39"/>
    <w:rsid w:val="00DE6C8D"/>
    <w:rsid w:val="00DF23CC"/>
    <w:rsid w:val="00E11785"/>
    <w:rsid w:val="00E23F43"/>
    <w:rsid w:val="00E27DFF"/>
    <w:rsid w:val="00E33C7A"/>
    <w:rsid w:val="00E50043"/>
    <w:rsid w:val="00E52CA7"/>
    <w:rsid w:val="00E55044"/>
    <w:rsid w:val="00E559DE"/>
    <w:rsid w:val="00E62720"/>
    <w:rsid w:val="00E77827"/>
    <w:rsid w:val="00EC1544"/>
    <w:rsid w:val="00EC6B25"/>
    <w:rsid w:val="00ED02B2"/>
    <w:rsid w:val="00ED0F48"/>
    <w:rsid w:val="00ED68B6"/>
    <w:rsid w:val="00EE124B"/>
    <w:rsid w:val="00EE6F85"/>
    <w:rsid w:val="00F01583"/>
    <w:rsid w:val="00F0576A"/>
    <w:rsid w:val="00F13E80"/>
    <w:rsid w:val="00F30AF1"/>
    <w:rsid w:val="00F526F2"/>
    <w:rsid w:val="00F535D4"/>
    <w:rsid w:val="00F65591"/>
    <w:rsid w:val="00F90495"/>
    <w:rsid w:val="00F9205C"/>
    <w:rsid w:val="00FA39D0"/>
    <w:rsid w:val="00FA424A"/>
    <w:rsid w:val="00FA4471"/>
    <w:rsid w:val="00FD2FBD"/>
    <w:rsid w:val="00FE2D35"/>
    <w:rsid w:val="00FF3B05"/>
    <w:rsid w:val="00FF4E7C"/>
    <w:rsid w:val="00FF6DD0"/>
    <w:rsid w:val="077D0C66"/>
    <w:rsid w:val="0844666E"/>
    <w:rsid w:val="09B54C0C"/>
    <w:rsid w:val="09D344A7"/>
    <w:rsid w:val="0A211695"/>
    <w:rsid w:val="0B86597A"/>
    <w:rsid w:val="0B9461C5"/>
    <w:rsid w:val="1238102F"/>
    <w:rsid w:val="12E110D5"/>
    <w:rsid w:val="140E0A48"/>
    <w:rsid w:val="153D13E1"/>
    <w:rsid w:val="17E15A92"/>
    <w:rsid w:val="1A93374B"/>
    <w:rsid w:val="1DCE204B"/>
    <w:rsid w:val="20F33C98"/>
    <w:rsid w:val="22C53381"/>
    <w:rsid w:val="22FD3D78"/>
    <w:rsid w:val="26AA4BB3"/>
    <w:rsid w:val="26EF6679"/>
    <w:rsid w:val="27486540"/>
    <w:rsid w:val="289E5F4F"/>
    <w:rsid w:val="28BD33C1"/>
    <w:rsid w:val="2BA975EB"/>
    <w:rsid w:val="2FCA527F"/>
    <w:rsid w:val="31F14CEB"/>
    <w:rsid w:val="32801AA3"/>
    <w:rsid w:val="349C119A"/>
    <w:rsid w:val="363B4D14"/>
    <w:rsid w:val="38FB64DF"/>
    <w:rsid w:val="3A56017A"/>
    <w:rsid w:val="3A7F7C65"/>
    <w:rsid w:val="3AAB3E73"/>
    <w:rsid w:val="3B1E543B"/>
    <w:rsid w:val="3B3B29C4"/>
    <w:rsid w:val="3B996E56"/>
    <w:rsid w:val="3BA06104"/>
    <w:rsid w:val="3E257510"/>
    <w:rsid w:val="446266F0"/>
    <w:rsid w:val="451F6B36"/>
    <w:rsid w:val="4567626C"/>
    <w:rsid w:val="497B4A30"/>
    <w:rsid w:val="4A4A2246"/>
    <w:rsid w:val="4A9D77A9"/>
    <w:rsid w:val="4F673FDA"/>
    <w:rsid w:val="50393A1A"/>
    <w:rsid w:val="504B50B8"/>
    <w:rsid w:val="51CF5A44"/>
    <w:rsid w:val="567B112C"/>
    <w:rsid w:val="579136B6"/>
    <w:rsid w:val="57EC6617"/>
    <w:rsid w:val="589E6C10"/>
    <w:rsid w:val="5BF77924"/>
    <w:rsid w:val="5C917B30"/>
    <w:rsid w:val="5ED82773"/>
    <w:rsid w:val="5FD43D31"/>
    <w:rsid w:val="60690470"/>
    <w:rsid w:val="62717DFB"/>
    <w:rsid w:val="638A1F47"/>
    <w:rsid w:val="696648C4"/>
    <w:rsid w:val="6C681FCC"/>
    <w:rsid w:val="6CA3618B"/>
    <w:rsid w:val="6E0C4D07"/>
    <w:rsid w:val="6E64695C"/>
    <w:rsid w:val="6F7A7BFA"/>
    <w:rsid w:val="725D2EF2"/>
    <w:rsid w:val="72DB780A"/>
    <w:rsid w:val="75C127DD"/>
    <w:rsid w:val="7A802B8C"/>
    <w:rsid w:val="7B840D4B"/>
    <w:rsid w:val="7CAC7023"/>
    <w:rsid w:val="7D47085E"/>
    <w:rsid w:val="7E405C6A"/>
    <w:rsid w:val="7F060287"/>
    <w:rsid w:val="7FF67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4">
    <w:name w:val="Default Paragraph Font"/>
    <w:unhideWhenUsed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link w:val="19"/>
    <w:qFormat/>
    <w:uiPriority w:val="0"/>
    <w:pPr>
      <w:spacing w:beforeLines="50" w:afterLines="50"/>
      <w:ind w:firstLine="200" w:firstLineChars="200"/>
    </w:pPr>
    <w:rPr>
      <w:rFonts w:ascii="Times New Roman" w:hAnsi="Times New Roman" w:eastAsia="宋体" w:cs="Times New Roman"/>
      <w:sz w:val="24"/>
      <w:szCs w:val="24"/>
    </w:r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Date"/>
    <w:basedOn w:val="1"/>
    <w:next w:val="1"/>
    <w:link w:val="29"/>
    <w:unhideWhenUsed/>
    <w:qFormat/>
    <w:uiPriority w:val="99"/>
    <w:pPr>
      <w:ind w:left="100" w:leftChars="2500"/>
    </w:pPr>
  </w:style>
  <w:style w:type="paragraph" w:styleId="9">
    <w:name w:val="Balloon Text"/>
    <w:basedOn w:val="1"/>
    <w:link w:val="22"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</w:style>
  <w:style w:type="paragraph" w:styleId="13">
    <w:name w:val="toc 2"/>
    <w:basedOn w:val="1"/>
    <w:next w:val="1"/>
    <w:unhideWhenUsed/>
    <w:qFormat/>
    <w:uiPriority w:val="39"/>
    <w:pPr>
      <w:ind w:left="420" w:leftChars="200"/>
    </w:pPr>
  </w:style>
  <w:style w:type="character" w:styleId="15">
    <w:name w:val="Hyperlink"/>
    <w:basedOn w:val="1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17">
    <w:name w:val="Table Grid"/>
    <w:basedOn w:val="1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正文缩进字符"/>
    <w:link w:val="6"/>
    <w:uiPriority w:val="0"/>
    <w:rPr>
      <w:rFonts w:ascii="Times New Roman" w:hAnsi="Times New Roman" w:eastAsia="宋体" w:cs="Times New Roman"/>
      <w:sz w:val="24"/>
      <w:szCs w:val="24"/>
    </w:rPr>
  </w:style>
  <w:style w:type="character" w:customStyle="1" w:styleId="20">
    <w:name w:val="标题 1字符"/>
    <w:basedOn w:val="14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1">
    <w:name w:val="标题 2字符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批注框文本字符"/>
    <w:basedOn w:val="14"/>
    <w:link w:val="9"/>
    <w:semiHidden/>
    <w:qFormat/>
    <w:uiPriority w:val="99"/>
    <w:rPr>
      <w:sz w:val="18"/>
      <w:szCs w:val="18"/>
    </w:rPr>
  </w:style>
  <w:style w:type="paragraph" w:customStyle="1" w:styleId="23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character" w:customStyle="1" w:styleId="24">
    <w:name w:val="页眉字符"/>
    <w:basedOn w:val="14"/>
    <w:link w:val="11"/>
    <w:qFormat/>
    <w:uiPriority w:val="99"/>
    <w:rPr>
      <w:sz w:val="18"/>
      <w:szCs w:val="18"/>
    </w:rPr>
  </w:style>
  <w:style w:type="character" w:customStyle="1" w:styleId="25">
    <w:name w:val="页脚字符"/>
    <w:basedOn w:val="14"/>
    <w:link w:val="10"/>
    <w:qFormat/>
    <w:uiPriority w:val="99"/>
    <w:rPr>
      <w:sz w:val="18"/>
      <w:szCs w:val="18"/>
    </w:rPr>
  </w:style>
  <w:style w:type="character" w:customStyle="1" w:styleId="26">
    <w:name w:val="标题 3字符"/>
    <w:basedOn w:val="14"/>
    <w:link w:val="4"/>
    <w:qFormat/>
    <w:uiPriority w:val="9"/>
    <w:rPr>
      <w:b/>
      <w:bCs/>
      <w:sz w:val="32"/>
      <w:szCs w:val="32"/>
    </w:rPr>
  </w:style>
  <w:style w:type="character" w:customStyle="1" w:styleId="27">
    <w:name w:val="标题 4字符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28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29">
    <w:name w:val="日期字符"/>
    <w:basedOn w:val="14"/>
    <w:link w:val="8"/>
    <w:semiHidden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061F56-5B88-084C-947C-64A3D29EA95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943</Words>
  <Characters>5378</Characters>
  <Lines>44</Lines>
  <Paragraphs>12</Paragraphs>
  <ScaleCrop>false</ScaleCrop>
  <LinksUpToDate>false</LinksUpToDate>
  <CharactersWithSpaces>6309</CharactersWithSpaces>
  <Application>WPS Office_10.1.0.6748_F1E327BC-269C-435d-A152-05C5408002CA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2014-04-10T01:14:00Z</dcterms:created>
  <dc:creator>lee</dc:creator>
  <cp:lastModifiedBy>Administrator</cp:lastModifiedBy>
  <cp:lastPrinted>2014-07-18T01:07:00Z</cp:lastPrinted>
  <dcterms:modified xsi:type="dcterms:W3CDTF">2017-08-23T11:32:18Z</dcterms:modified>
  <cp:revision>250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