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25604">
      <w:pPr>
        <w:pStyle w:val="2"/>
        <w:spacing w:before="0" w:after="0" w:line="240" w:lineRule="auto"/>
        <w:jc w:val="center"/>
        <w:rPr>
          <w:rFonts w:hint="default" w:eastAsia="华文新魏"/>
          <w:sz w:val="28"/>
          <w:lang w:val="en-US" w:eastAsia="zh-CN"/>
        </w:rPr>
      </w:pPr>
      <w:bookmarkStart w:id="0" w:name="_Toc274124284"/>
      <w:r>
        <w:rPr>
          <w:rFonts w:eastAsia="华文新魏"/>
          <w:sz w:val="28"/>
        </w:rPr>
        <w:t>实验</w:t>
      </w:r>
      <w:r>
        <w:rPr>
          <w:rFonts w:hint="eastAsia" w:eastAsia="华文新魏"/>
          <w:sz w:val="28"/>
          <w:lang w:val="en-US" w:eastAsia="zh-CN"/>
        </w:rPr>
        <w:t>3</w:t>
      </w:r>
      <w:r>
        <w:rPr>
          <w:rFonts w:eastAsia="华文新魏"/>
          <w:sz w:val="28"/>
        </w:rPr>
        <w:t xml:space="preserve">   医学图像</w:t>
      </w:r>
      <w:bookmarkEnd w:id="0"/>
      <w:r>
        <w:rPr>
          <w:rFonts w:hint="eastAsia" w:eastAsia="华文新魏"/>
          <w:sz w:val="28"/>
          <w:lang w:val="en-US" w:eastAsia="zh-CN"/>
        </w:rPr>
        <w:t>特征提取与分类</w:t>
      </w:r>
    </w:p>
    <w:p w14:paraId="13268E6C">
      <w:pPr>
        <w:rPr>
          <w:rFonts w:eastAsia="方正姚体"/>
          <w:b/>
          <w:bCs/>
          <w:sz w:val="24"/>
        </w:rPr>
      </w:pPr>
      <w:r>
        <w:rPr>
          <w:rFonts w:eastAsia="方正姚体"/>
          <w:b/>
          <w:bCs/>
          <w:sz w:val="24"/>
        </w:rPr>
        <w:t>实验目的</w:t>
      </w:r>
    </w:p>
    <w:p w14:paraId="3AF31A9E">
      <w:pPr>
        <w:spacing w:line="360" w:lineRule="auto"/>
        <w:ind w:firstLine="178" w:firstLineChars="85"/>
        <w:rPr>
          <w:szCs w:val="21"/>
        </w:rPr>
      </w:pPr>
      <w:r>
        <w:rPr>
          <w:szCs w:val="21"/>
        </w:rPr>
        <w:t>1．熟悉并掌握</w:t>
      </w:r>
      <w:r>
        <w:rPr>
          <w:rFonts w:hint="eastAsia"/>
          <w:szCs w:val="21"/>
          <w:lang w:val="en-US" w:eastAsia="zh-CN"/>
        </w:rPr>
        <w:t>数字</w:t>
      </w:r>
      <w:r>
        <w:rPr>
          <w:szCs w:val="21"/>
        </w:rPr>
        <w:t>图像</w:t>
      </w:r>
      <w:r>
        <w:rPr>
          <w:rFonts w:hint="eastAsia"/>
          <w:szCs w:val="21"/>
          <w:lang w:val="en-US" w:eastAsia="zh-CN"/>
        </w:rPr>
        <w:t>特征计算方法</w:t>
      </w:r>
      <w:r>
        <w:rPr>
          <w:szCs w:val="21"/>
        </w:rPr>
        <w:t>。</w:t>
      </w:r>
    </w:p>
    <w:p w14:paraId="76BAD364">
      <w:pPr>
        <w:spacing w:line="360" w:lineRule="auto"/>
        <w:ind w:firstLine="178" w:firstLineChars="85"/>
        <w:rPr>
          <w:szCs w:val="21"/>
        </w:rPr>
      </w:pPr>
      <w:r>
        <w:rPr>
          <w:szCs w:val="21"/>
        </w:rPr>
        <w:t>2．掌握</w:t>
      </w:r>
      <w:r>
        <w:rPr>
          <w:rFonts w:hint="eastAsia"/>
          <w:szCs w:val="21"/>
          <w:lang w:val="en-US" w:eastAsia="zh-CN"/>
        </w:rPr>
        <w:t>影像组学特征的计算</w:t>
      </w:r>
      <w:r>
        <w:rPr>
          <w:szCs w:val="21"/>
        </w:rPr>
        <w:t>。</w:t>
      </w:r>
    </w:p>
    <w:p w14:paraId="591BBA85">
      <w:pPr>
        <w:spacing w:line="360" w:lineRule="auto"/>
        <w:ind w:firstLine="178" w:firstLineChars="85"/>
        <w:rPr>
          <w:szCs w:val="21"/>
        </w:rPr>
      </w:pPr>
      <w:r>
        <w:rPr>
          <w:szCs w:val="21"/>
        </w:rPr>
        <w:t>3．</w:t>
      </w:r>
      <w:r>
        <w:rPr>
          <w:rFonts w:hint="eastAsia"/>
          <w:szCs w:val="21"/>
        </w:rPr>
        <w:t>理解</w:t>
      </w:r>
      <w:r>
        <w:rPr>
          <w:rFonts w:hint="eastAsia"/>
          <w:szCs w:val="21"/>
          <w:lang w:val="en-US" w:eastAsia="zh-CN"/>
        </w:rPr>
        <w:t>分类器的作用</w:t>
      </w:r>
      <w:r>
        <w:rPr>
          <w:szCs w:val="21"/>
        </w:rPr>
        <w:t>。</w:t>
      </w:r>
    </w:p>
    <w:p w14:paraId="7D589640">
      <w:pPr>
        <w:rPr>
          <w:rFonts w:eastAsia="方正姚体"/>
          <w:sz w:val="22"/>
          <w:szCs w:val="22"/>
        </w:rPr>
      </w:pPr>
      <w:r>
        <w:rPr>
          <w:rFonts w:eastAsia="方正姚体"/>
          <w:b/>
          <w:bCs/>
          <w:sz w:val="24"/>
        </w:rPr>
        <w:t>实验基础</w:t>
      </w:r>
    </w:p>
    <w:p w14:paraId="3B9E874B">
      <w:pPr>
        <w:pStyle w:val="12"/>
        <w:numPr>
          <w:ilvl w:val="0"/>
          <w:numId w:val="1"/>
        </w:numPr>
        <w:spacing w:line="360" w:lineRule="auto"/>
        <w:ind w:firstLineChars="0"/>
        <w:contextualSpacing/>
        <w:jc w:val="left"/>
        <w:rPr>
          <w:szCs w:val="21"/>
        </w:rPr>
      </w:pPr>
      <w:r>
        <w:rPr>
          <w:rFonts w:hint="eastAsia"/>
          <w:szCs w:val="21"/>
          <w:lang w:val="en-US" w:eastAsia="zh-CN"/>
        </w:rPr>
        <w:t>影像组学特征计算</w:t>
      </w:r>
    </w:p>
    <w:p w14:paraId="32595CF9">
      <w:pPr>
        <w:spacing w:line="360" w:lineRule="auto"/>
        <w:ind w:firstLine="420"/>
        <w:contextualSpacing/>
        <w:jc w:val="left"/>
        <w:rPr>
          <w:rFonts w:hint="eastAsia"/>
          <w:szCs w:val="21"/>
        </w:rPr>
      </w:pPr>
      <w:r>
        <w:rPr>
          <w:rFonts w:hint="eastAsia"/>
          <w:szCs w:val="21"/>
        </w:rPr>
        <w:t>影像组学或称为放射组学，是传统医学图像纹理特征提取和分析方法的延申和扩充，它的出现基于实体肿瘤在空间与时间上的异质现象，但这是个极富挑战性的问题。</w:t>
      </w:r>
    </w:p>
    <w:p w14:paraId="17F12A4A">
      <w:pPr>
        <w:spacing w:line="360" w:lineRule="auto"/>
        <w:ind w:firstLine="420"/>
        <w:contextualSpacing/>
        <w:jc w:val="left"/>
        <w:rPr>
          <w:rFonts w:hint="eastAsia"/>
          <w:szCs w:val="21"/>
        </w:rPr>
      </w:pPr>
      <w:r>
        <w:rPr>
          <w:rFonts w:hint="eastAsia"/>
          <w:szCs w:val="21"/>
        </w:rPr>
        <w:t>基于有创活检的检测方法难以客观量化描述出随时间和空间的不同而存在的肿瘤的特点，而影像组学方法可以从医学影像学角度去解决这个问题，它可以无创地检测肿瘤的异质性特点。</w:t>
      </w:r>
    </w:p>
    <w:p w14:paraId="5A1CD4CD">
      <w:pPr>
        <w:spacing w:line="360" w:lineRule="auto"/>
        <w:ind w:firstLine="420"/>
        <w:contextualSpacing/>
        <w:jc w:val="left"/>
        <w:rPr>
          <w:rFonts w:hint="eastAsia"/>
          <w:szCs w:val="21"/>
        </w:rPr>
      </w:pPr>
      <w:r>
        <w:rPr>
          <w:rFonts w:hint="eastAsia"/>
          <w:szCs w:val="21"/>
        </w:rPr>
        <w:t>影像组学方法通过数据表征算法从医学图像重提取高通量的量化特征，这些特征被命名为影像组学特征。</w:t>
      </w:r>
    </w:p>
    <w:p w14:paraId="37AE8946">
      <w:pPr>
        <w:spacing w:line="360" w:lineRule="auto"/>
        <w:ind w:firstLine="420"/>
        <w:contextualSpacing/>
        <w:jc w:val="left"/>
        <w:rPr>
          <w:rFonts w:hint="eastAsia"/>
          <w:szCs w:val="21"/>
        </w:rPr>
      </w:pPr>
      <w:r>
        <w:rPr>
          <w:rFonts w:hint="eastAsia"/>
          <w:szCs w:val="21"/>
        </w:rPr>
        <w:t>影像组学的假设是由于疾病形式不同，图像特征能反映其特点，因此可用于预测各种病症的预后和治疗反应，从而为个性化治疗提供有价值的信息。2012年3月，Lambin等在《欧洲癌症杂志》发表文章认为，实体肿瘤在空间和时间上是异质的，这限制了基于侵入性活组织检查的分子测定的使用，但基于影像组学的医学图像分析具有巨大潜力，其具有以非侵入方式捕获肿瘤内异质性的能力。同年，他们在《磁共振成像》杂志上发文指出，影像组学数据是可以挖掘肿瘤内部特征的表现形式，它可用于构建一定量图像特征与表型或基因-蛋白特征关联的预测模型。</w:t>
      </w:r>
    </w:p>
    <w:p w14:paraId="44E7C9B6">
      <w:pPr>
        <w:spacing w:line="360" w:lineRule="auto"/>
        <w:ind w:firstLine="420"/>
        <w:contextualSpacing/>
        <w:jc w:val="left"/>
        <w:rPr>
          <w:rFonts w:hint="eastAsia"/>
          <w:szCs w:val="21"/>
          <w:lang w:val="en-US" w:eastAsia="zh-CN"/>
        </w:rPr>
      </w:pPr>
      <w:r>
        <w:rPr>
          <w:rFonts w:hint="eastAsia"/>
          <w:szCs w:val="21"/>
          <w:lang w:val="en-US" w:eastAsia="zh-CN"/>
        </w:rPr>
        <w:t>影像组学特征一般可分为四类：</w:t>
      </w:r>
    </w:p>
    <w:p w14:paraId="1D4591B0">
      <w:pPr>
        <w:numPr>
          <w:ilvl w:val="0"/>
          <w:numId w:val="2"/>
        </w:numPr>
        <w:spacing w:line="360" w:lineRule="auto"/>
        <w:ind w:firstLine="420"/>
        <w:contextualSpacing/>
        <w:jc w:val="left"/>
        <w:rPr>
          <w:rFonts w:hint="default"/>
          <w:szCs w:val="21"/>
          <w:lang w:val="en-US" w:eastAsia="zh-CN"/>
        </w:rPr>
      </w:pPr>
      <w:r>
        <w:rPr>
          <w:rFonts w:hint="default"/>
          <w:szCs w:val="21"/>
          <w:lang w:val="en-US" w:eastAsia="zh-CN"/>
        </w:rPr>
        <w:t>灰度特征：是对图像区域或是直方图的描述，均值（mean）、方差（variance）、偏度（skewness）、峰度（kurtosis）、均匀性（uniformity）、能量（energy）、熵（entropy）及直方图百分比区间等对图像直方图也就是一阶的衡量。</w:t>
      </w:r>
    </w:p>
    <w:p w14:paraId="6713E35B">
      <w:pPr>
        <w:numPr>
          <w:ilvl w:val="0"/>
          <w:numId w:val="2"/>
        </w:numPr>
        <w:spacing w:line="360" w:lineRule="auto"/>
        <w:ind w:firstLine="420"/>
        <w:contextualSpacing/>
        <w:jc w:val="left"/>
        <w:rPr>
          <w:rFonts w:hint="default"/>
          <w:szCs w:val="21"/>
          <w:lang w:val="en-US" w:eastAsia="zh-CN"/>
        </w:rPr>
      </w:pPr>
      <w:r>
        <w:rPr>
          <w:rFonts w:hint="default"/>
          <w:szCs w:val="21"/>
          <w:lang w:val="en-US" w:eastAsia="zh-CN"/>
        </w:rPr>
        <w:t>形态特征：包括体素体积（voxel volume）、表面积（surface area）、表面积体积比率（surface area to volume ratio）、球形度（sphericity）、紧凑性（compactness）、球形比例（spherical disproportion）等对图像区域形态特点的描述。</w:t>
      </w:r>
    </w:p>
    <w:p w14:paraId="1947FC46">
      <w:pPr>
        <w:numPr>
          <w:ilvl w:val="0"/>
          <w:numId w:val="2"/>
        </w:numPr>
        <w:spacing w:line="360" w:lineRule="auto"/>
        <w:ind w:firstLine="420"/>
        <w:contextualSpacing/>
        <w:jc w:val="left"/>
        <w:rPr>
          <w:rFonts w:hint="default"/>
          <w:szCs w:val="21"/>
          <w:lang w:val="en-US" w:eastAsia="zh-CN"/>
        </w:rPr>
      </w:pPr>
      <w:r>
        <w:rPr>
          <w:rFonts w:hint="default"/>
          <w:szCs w:val="21"/>
          <w:lang w:val="en-US" w:eastAsia="zh-CN"/>
        </w:rPr>
        <w:t>纹理特征：定量表述出平滑度、粗糙度和规则性等表面属性。影像组学纹理特征通常基于灰度共生矩阵（gray level co-occurrence matrix, GLCM）和灰度游程长矩阵（Gray-level run-length matrix, GLRLM）计算得到。</w:t>
      </w:r>
    </w:p>
    <w:p w14:paraId="4B8C47DE">
      <w:pPr>
        <w:numPr>
          <w:ilvl w:val="0"/>
          <w:numId w:val="2"/>
        </w:numPr>
        <w:spacing w:line="360" w:lineRule="auto"/>
        <w:ind w:firstLine="420"/>
        <w:contextualSpacing/>
        <w:jc w:val="left"/>
        <w:rPr>
          <w:rFonts w:hint="default"/>
          <w:szCs w:val="21"/>
          <w:lang w:val="en-US" w:eastAsia="zh-CN"/>
        </w:rPr>
      </w:pPr>
      <w:r>
        <w:rPr>
          <w:rFonts w:hint="default"/>
          <w:szCs w:val="21"/>
          <w:lang w:val="en-US" w:eastAsia="zh-CN"/>
        </w:rPr>
        <w:t>小波特征：描述灰度和纹理在图像频域表示下的性质。</w:t>
      </w:r>
    </w:p>
    <w:p w14:paraId="7574B7AD">
      <w:pPr>
        <w:numPr>
          <w:numId w:val="0"/>
        </w:numPr>
        <w:spacing w:line="360" w:lineRule="auto"/>
        <w:ind w:firstLine="420" w:firstLineChars="0"/>
        <w:contextualSpacing/>
        <w:jc w:val="left"/>
        <w:rPr>
          <w:rFonts w:hint="default"/>
          <w:szCs w:val="21"/>
          <w:lang w:val="en-US" w:eastAsia="zh-CN"/>
        </w:rPr>
      </w:pPr>
      <w:r>
        <w:rPr>
          <w:rFonts w:hint="default"/>
          <w:szCs w:val="21"/>
          <w:lang w:val="en-US" w:eastAsia="zh-CN"/>
        </w:rPr>
        <w:t>更详细和完整的影像组学特征定义可参考：</w:t>
      </w:r>
    </w:p>
    <w:p w14:paraId="06523ECC">
      <w:pPr>
        <w:numPr>
          <w:numId w:val="0"/>
        </w:numPr>
        <w:spacing w:line="360" w:lineRule="auto"/>
        <w:ind w:firstLine="420" w:firstLineChars="0"/>
        <w:contextualSpacing/>
        <w:jc w:val="left"/>
        <w:rPr>
          <w:rFonts w:hint="default"/>
          <w:szCs w:val="21"/>
          <w:lang w:val="en-US" w:eastAsia="zh-CN"/>
        </w:rPr>
      </w:pPr>
      <w:r>
        <w:rPr>
          <w:rFonts w:hint="default"/>
          <w:szCs w:val="21"/>
          <w:lang w:val="en-US" w:eastAsia="zh-CN"/>
        </w:rPr>
        <w:t>https://pyradiomics.readthedocs.io/en/latest/features.html</w:t>
      </w:r>
    </w:p>
    <w:p w14:paraId="2C43A523">
      <w:pPr>
        <w:numPr>
          <w:ilvl w:val="0"/>
          <w:numId w:val="0"/>
        </w:numPr>
        <w:spacing w:line="360" w:lineRule="auto"/>
        <w:contextualSpacing/>
        <w:jc w:val="left"/>
        <w:rPr>
          <w:rFonts w:hint="default"/>
          <w:szCs w:val="21"/>
          <w:lang w:val="en-US" w:eastAsia="zh-CN"/>
        </w:rPr>
      </w:pPr>
    </w:p>
    <w:p w14:paraId="0869DB4B">
      <w:pPr>
        <w:pStyle w:val="12"/>
        <w:numPr>
          <w:ilvl w:val="0"/>
          <w:numId w:val="1"/>
        </w:numPr>
        <w:spacing w:line="360" w:lineRule="auto"/>
        <w:ind w:firstLineChars="0"/>
        <w:contextualSpacing/>
        <w:jc w:val="left"/>
        <w:rPr>
          <w:szCs w:val="21"/>
        </w:rPr>
      </w:pPr>
      <w:r>
        <w:rPr>
          <w:rFonts w:hint="eastAsia"/>
          <w:szCs w:val="21"/>
          <w:lang w:val="en-US" w:eastAsia="zh-CN"/>
        </w:rPr>
        <w:t>分类器</w:t>
      </w:r>
    </w:p>
    <w:p w14:paraId="5CA41B9D">
      <w:pPr>
        <w:numPr>
          <w:ilvl w:val="0"/>
          <w:numId w:val="0"/>
        </w:numPr>
        <w:spacing w:line="360" w:lineRule="auto"/>
        <w:ind w:firstLine="420" w:firstLineChars="0"/>
        <w:contextualSpacing/>
        <w:jc w:val="both"/>
        <w:rPr>
          <w:rFonts w:hint="eastAsia"/>
          <w:szCs w:val="21"/>
          <w:lang w:val="en-US" w:eastAsia="zh-CN"/>
        </w:rPr>
      </w:pPr>
      <w:r>
        <w:rPr>
          <w:rFonts w:hint="eastAsia"/>
          <w:szCs w:val="21"/>
          <w:lang w:val="en-US" w:eastAsia="zh-CN"/>
        </w:rPr>
        <w:t>近二十年来，各类机器学习算法层出不穷，取得了极大成功，已顺利应用于社会的各个领域，带领智能科技迅猛发展。从数据中学得模型得过程称为学习或训练，用于学习模型的数据称为训练数据，一个具体数据实体称为样本。利用训练好的模型对未参与训练的数据进行判断，称为测试，这些数据称为测试数据。如测试结果是离散值，此类学习任务称为“分类”（classification），如测试的是连续值，称为“回归”（regression）。模型学习的过程中，如果训练数据有标记（知道其真实类别或真实值），任务为监督学习，最常用的方法是分类和回归模型；如果没有标记，任务为无监督学习，最常用的方法是聚类模型；与前两者均不同的是仅部分数据有标记，称为半监督学习。分类任务中，预测的类别只有两类即正例和反例，称为“二分类”任务，涉及多个类别时，则称为“多分类”任务。机器学习的目标是使学得的模型能很好地适用于未知数据，也就是包括测试数据在内的未见数据，判断训练好的模型适用于新样本的能力，称为“泛化”（generalization）能力，适用于训练数据的能力为模型拟合性。理论上，我们希望模型的拟合和泛化能力都达到最优，但由于数据样本数量较少、数据存在噪声等问题，这两个目标很难同时达到。如果模型在训练时把训练样本学习得很好，这样很可能把训练数据自身的特点当成所有潜在样本都具有的一般性质，这样反而导致对测试样本表现的下降，也就是泛化性的降低，这种现象在机器学习中称为“过拟合”（overfitting），如果对训练样本学习不够，就是与过拟合相对应的“欠拟合”（underfitting）现象。</w:t>
      </w:r>
    </w:p>
    <w:p w14:paraId="48830527">
      <w:pPr>
        <w:numPr>
          <w:ilvl w:val="0"/>
          <w:numId w:val="0"/>
        </w:numPr>
        <w:spacing w:line="360" w:lineRule="auto"/>
        <w:ind w:firstLine="420" w:firstLineChars="0"/>
        <w:contextualSpacing/>
        <w:jc w:val="both"/>
        <w:rPr>
          <w:rFonts w:hint="eastAsia"/>
          <w:szCs w:val="21"/>
          <w:lang w:val="en-US" w:eastAsia="zh-CN"/>
        </w:rPr>
      </w:pPr>
      <w:r>
        <w:rPr>
          <w:rFonts w:hint="eastAsia"/>
          <w:szCs w:val="21"/>
          <w:lang w:val="en-US" w:eastAsia="zh-CN"/>
        </w:rPr>
        <w:t>模型训练后，需要对模型的分类效果开展评估，常用的方法包括留出法、交叉验证等。常用准确率（accuracy）、敏感度（sensitivity）、特异性（specificity）三个指标量化模型在测试数据上的表现。准确率描述预测和标签一致的样本在所有样本中所占的比例，敏感度描述识别出的所有正例占所有正例的比例，特异性描述识别出的负例占所有负例的比例。在模型训练时，希望得到的模型具有良好的泛化性，需要注意以下几点：第一，模型尽量简单，为模型加入正则项是行之有效的方法之一；第二，尽可能增加训练样本，这样样本和总体的差距得以尽量缩小；第三，减少样本的特征维数，特征挑选将有助于缓解样本数小于特征数的问题；第四，利用交叉验证方法观察模型的泛化性能力。</w:t>
      </w:r>
    </w:p>
    <w:p w14:paraId="6711B1CE">
      <w:pPr>
        <w:numPr>
          <w:ilvl w:val="0"/>
          <w:numId w:val="0"/>
        </w:numPr>
        <w:spacing w:line="360" w:lineRule="auto"/>
        <w:ind w:firstLine="420" w:firstLineChars="0"/>
        <w:contextualSpacing/>
        <w:jc w:val="both"/>
        <w:rPr>
          <w:rFonts w:hint="eastAsia"/>
          <w:szCs w:val="21"/>
          <w:lang w:val="en-US" w:eastAsia="zh-CN"/>
        </w:rPr>
      </w:pPr>
      <w:r>
        <w:rPr>
          <w:rFonts w:hint="eastAsia"/>
          <w:szCs w:val="21"/>
          <w:lang w:val="en-US" w:eastAsia="zh-CN"/>
        </w:rPr>
        <w:t>常用的机器学习模型包括决策树（decision tree）、随机森林（random forest）、支持向量机（support vector machine, SVM）、朴素贝叶斯（naive Bayes），Logistic回归、广义线性模型（generalized linear model）、K近邻（K-nearest neighbors, KNN）、最近邻（nearest neighbors, NN）、神经网络（neural network）等。各个模型各有其优缺点，理想状态应是融入研究领域的先验知识到机器学习模型中，搭建适合问题本身的学习模型，寻求其在计算机中的高速求解方法，并在理论上证明其有效性，在尽可能多的样本上训练模型，并进行测试。</w:t>
      </w:r>
    </w:p>
    <w:p w14:paraId="043B1BDE">
      <w:pPr>
        <w:numPr>
          <w:ilvl w:val="0"/>
          <w:numId w:val="0"/>
        </w:numPr>
        <w:spacing w:line="360" w:lineRule="auto"/>
        <w:ind w:firstLine="420" w:firstLineChars="0"/>
        <w:contextualSpacing/>
        <w:jc w:val="both"/>
        <w:rPr>
          <w:rFonts w:hint="eastAsia"/>
          <w:szCs w:val="21"/>
          <w:lang w:val="en-US" w:eastAsia="zh-CN"/>
        </w:rPr>
      </w:pPr>
      <w:r>
        <w:rPr>
          <w:rFonts w:hint="eastAsia"/>
          <w:szCs w:val="21"/>
          <w:lang w:val="en-US" w:eastAsia="zh-CN"/>
        </w:rPr>
        <w:t>在影像组学研究领域，通过前述方法获得图像的特征子集后，采用或搭建机器学习模型（如支持向量机等），在拆分出的训练样本集合中训练模型，在测试样本集合中评价模型效果，经过严格验证后的模型，即可用于临床诊断。</w:t>
      </w:r>
    </w:p>
    <w:p w14:paraId="60338FB0">
      <w:pPr>
        <w:numPr>
          <w:ilvl w:val="0"/>
          <w:numId w:val="0"/>
        </w:numPr>
        <w:spacing w:line="360" w:lineRule="auto"/>
        <w:ind w:firstLine="420" w:firstLineChars="0"/>
        <w:contextualSpacing/>
        <w:jc w:val="both"/>
        <w:rPr>
          <w:rFonts w:hint="eastAsia"/>
          <w:szCs w:val="21"/>
          <w:lang w:val="en-US" w:eastAsia="zh-CN"/>
        </w:rPr>
      </w:pPr>
      <w:r>
        <w:rPr>
          <w:rFonts w:hint="eastAsia"/>
          <w:szCs w:val="21"/>
          <w:lang w:val="en-US" w:eastAsia="zh-CN"/>
        </w:rPr>
        <w:t>支持向量机是当前机器学习中效果最好的算法之一，其思想由Vapnik在1995年提出，它巧妙地解决了高维样本快速计算的问题和模型过拟合问题，后者的解决主要依据是最优超平面理论的推广和优化。</w:t>
      </w:r>
    </w:p>
    <w:p w14:paraId="220CE39D">
      <w:pPr>
        <w:numPr>
          <w:ilvl w:val="0"/>
          <w:numId w:val="0"/>
        </w:numPr>
        <w:spacing w:line="360" w:lineRule="auto"/>
        <w:ind w:firstLine="420" w:firstLineChars="0"/>
        <w:contextualSpacing/>
        <w:jc w:val="both"/>
        <w:rPr>
          <w:rFonts w:hint="default"/>
          <w:szCs w:val="21"/>
          <w:lang w:val="en-US" w:eastAsia="zh-CN"/>
        </w:rPr>
      </w:pPr>
      <w:r>
        <w:rPr>
          <w:rFonts w:hint="eastAsia"/>
          <w:szCs w:val="21"/>
          <w:lang w:val="en-US" w:eastAsia="zh-CN"/>
        </w:rPr>
        <w:t>SVM有很多软件包可以直接使用，其中流传最广的是LIBSVM软件包。它是台湾大学的林智仁博士等开发设计的一套便于开发和集成的SVM模式识别与回归软件包，可以解决分类（包括C-SVC，nu-SVC）、回归（包括epsilon-SVR, nu-SVR）以及分布估计（one-class SVM）等问题，软件可以通过https://www.csie.ntu.edu.tw/~cjlin/libsvm/网站免费获得。</w:t>
      </w:r>
    </w:p>
    <w:p w14:paraId="3DD93EFA">
      <w:pPr>
        <w:numPr>
          <w:ilvl w:val="0"/>
          <w:numId w:val="0"/>
        </w:numPr>
        <w:spacing w:line="360" w:lineRule="auto"/>
        <w:ind w:firstLine="420" w:firstLineChars="0"/>
        <w:contextualSpacing/>
        <w:jc w:val="both"/>
        <w:rPr>
          <w:rFonts w:hint="default"/>
          <w:szCs w:val="21"/>
          <w:lang w:val="en-US" w:eastAsia="zh-CN"/>
        </w:rPr>
      </w:pPr>
      <w:r>
        <w:rPr>
          <w:rFonts w:hint="eastAsia"/>
          <w:szCs w:val="21"/>
          <w:lang w:val="en-US" w:eastAsia="zh-CN"/>
        </w:rPr>
        <w:t>训练好的机器学习模型可以用于临床诊断。</w:t>
      </w:r>
    </w:p>
    <w:p w14:paraId="3B498722">
      <w:pPr>
        <w:numPr>
          <w:ilvl w:val="0"/>
          <w:numId w:val="3"/>
        </w:numPr>
        <w:spacing w:line="360" w:lineRule="auto"/>
        <w:ind w:left="0" w:leftChars="0" w:firstLine="0" w:firstLineChars="0"/>
        <w:contextualSpacing/>
        <w:jc w:val="left"/>
        <w:rPr>
          <w:rFonts w:hint="eastAsia"/>
          <w:szCs w:val="21"/>
        </w:rPr>
      </w:pPr>
      <w:r>
        <w:rPr>
          <w:rFonts w:hint="eastAsia"/>
          <w:szCs w:val="21"/>
          <w:lang w:val="en-US" w:eastAsia="zh-CN"/>
        </w:rPr>
        <w:t>聂生东，邱建峰。医学图像处理，北京：科学出版社，2020.1</w:t>
      </w:r>
    </w:p>
    <w:p w14:paraId="292D9E4A">
      <w:pPr>
        <w:numPr>
          <w:ilvl w:val="0"/>
          <w:numId w:val="0"/>
        </w:numPr>
        <w:spacing w:line="360" w:lineRule="auto"/>
        <w:contextualSpacing/>
        <w:jc w:val="left"/>
        <w:rPr>
          <w:rFonts w:hint="default"/>
          <w:szCs w:val="21"/>
          <w:lang w:val="en-US" w:eastAsia="zh-CN"/>
        </w:rPr>
      </w:pPr>
    </w:p>
    <w:p w14:paraId="46DCC1B2">
      <w:pPr>
        <w:rPr>
          <w:rFonts w:eastAsia="方正姚体"/>
          <w:b/>
          <w:bCs/>
          <w:sz w:val="24"/>
        </w:rPr>
      </w:pPr>
      <w:r>
        <w:rPr>
          <w:rFonts w:eastAsia="方正姚体"/>
          <w:b/>
          <w:bCs/>
          <w:sz w:val="24"/>
        </w:rPr>
        <w:t>实验内容与步骤</w:t>
      </w:r>
    </w:p>
    <w:p w14:paraId="50E692EC">
      <w:pPr>
        <w:pStyle w:val="12"/>
        <w:numPr>
          <w:ilvl w:val="0"/>
          <w:numId w:val="4"/>
        </w:numPr>
        <w:spacing w:line="360" w:lineRule="auto"/>
        <w:contextualSpacing/>
        <w:jc w:val="both"/>
        <w:rPr>
          <w:szCs w:val="21"/>
        </w:rPr>
      </w:pPr>
      <w:r>
        <w:rPr>
          <w:rFonts w:hint="eastAsia"/>
          <w:szCs w:val="21"/>
          <w:lang w:val="en-US" w:eastAsia="zh-CN"/>
        </w:rPr>
        <w:t>了解孕囊超声图像数据。本次实验提供了正常和异常两类，各16例早孕期孕囊超声图像。每一例超声图像都包括未标注的原始图像和人工标注孕囊边缘的图像，可以参照人工标注的孕囊边缘坐标信息，到原始图像中去提取孕囊区域数据信息。</w:t>
      </w:r>
    </w:p>
    <w:p w14:paraId="27536017">
      <w:pPr>
        <w:pStyle w:val="12"/>
        <w:numPr>
          <w:ilvl w:val="0"/>
          <w:numId w:val="4"/>
        </w:numPr>
        <w:spacing w:line="360" w:lineRule="auto"/>
        <w:contextualSpacing/>
        <w:jc w:val="both"/>
        <w:rPr>
          <w:szCs w:val="21"/>
        </w:rPr>
      </w:pPr>
      <w:r>
        <w:rPr>
          <w:rFonts w:hint="eastAsia"/>
          <w:szCs w:val="21"/>
          <w:lang w:val="en-US" w:eastAsia="zh-CN"/>
        </w:rPr>
        <w:t>搜索网络资源，利用成熟的软件代码计算影像组学特征。例如，https://pyradiomics.readthedocs.io/en/</w:t>
      </w:r>
    </w:p>
    <w:p w14:paraId="3E2B92C9">
      <w:pPr>
        <w:pStyle w:val="12"/>
        <w:numPr>
          <w:numId w:val="0"/>
        </w:numPr>
        <w:spacing w:line="360" w:lineRule="auto"/>
        <w:contextualSpacing/>
        <w:jc w:val="both"/>
        <w:rPr>
          <w:szCs w:val="21"/>
        </w:rPr>
      </w:pPr>
      <w:r>
        <w:rPr>
          <w:rFonts w:hint="eastAsia"/>
          <w:szCs w:val="21"/>
          <w:lang w:val="en-US" w:eastAsia="zh-CN"/>
        </w:rPr>
        <w:t>latest/features.html</w:t>
      </w:r>
    </w:p>
    <w:p w14:paraId="66153B89">
      <w:pPr>
        <w:pStyle w:val="12"/>
        <w:numPr>
          <w:ilvl w:val="0"/>
          <w:numId w:val="4"/>
        </w:numPr>
        <w:spacing w:line="360" w:lineRule="auto"/>
        <w:contextualSpacing/>
        <w:jc w:val="both"/>
        <w:rPr>
          <w:szCs w:val="21"/>
        </w:rPr>
      </w:pPr>
      <w:r>
        <w:rPr>
          <w:rFonts w:hint="eastAsia"/>
          <w:szCs w:val="21"/>
          <w:lang w:val="en-US" w:eastAsia="zh-CN"/>
        </w:rPr>
        <w:t>实现基于SVM、决策树、随机森林三种模型的分类模型，并对其分类效果进行对比评估，采用十折交叉验证方法。</w:t>
      </w:r>
      <w:bookmarkStart w:id="1" w:name="_GoBack"/>
      <w:bookmarkEnd w:id="1"/>
    </w:p>
    <w:p w14:paraId="30C6696D">
      <w:pPr>
        <w:spacing w:line="300" w:lineRule="auto"/>
        <w:ind w:firstLine="420" w:firstLineChars="200"/>
        <w:rPr>
          <w:color w:val="FF0000"/>
        </w:rPr>
      </w:pPr>
    </w:p>
    <w:p w14:paraId="66A83C8F">
      <w:pPr>
        <w:spacing w:line="300" w:lineRule="auto"/>
        <w:ind w:firstLine="422" w:firstLineChars="200"/>
        <w:rPr>
          <w:b/>
          <w:color w:val="FF0000"/>
        </w:rPr>
      </w:pPr>
      <w:r>
        <w:rPr>
          <w:b/>
          <w:color w:val="FF0000"/>
        </w:rPr>
        <w:t>实验作业提交要求：</w:t>
      </w:r>
    </w:p>
    <w:p w14:paraId="680C3036">
      <w:pPr>
        <w:pStyle w:val="12"/>
        <w:numPr>
          <w:ilvl w:val="0"/>
          <w:numId w:val="5"/>
        </w:numPr>
        <w:spacing w:line="360" w:lineRule="auto"/>
        <w:ind w:firstLineChars="0"/>
        <w:contextualSpacing/>
        <w:jc w:val="left"/>
      </w:pPr>
      <w:r>
        <w:t>保存</w:t>
      </w:r>
      <w:r>
        <w:rPr>
          <w:rFonts w:hint="eastAsia"/>
          <w:lang w:val="en-US" w:eastAsia="zh-CN"/>
        </w:rPr>
        <w:t>所有</w:t>
      </w:r>
      <w:r>
        <w:t>代码文件</w:t>
      </w:r>
      <w:r>
        <w:rPr>
          <w:rFonts w:hint="eastAsia"/>
          <w:lang w:val="en-US" w:eastAsia="zh-CN"/>
        </w:rPr>
        <w:t>到一个文件夹下</w:t>
      </w:r>
      <w:r>
        <w:t>，文件</w:t>
      </w:r>
      <w:r>
        <w:rPr>
          <w:rFonts w:hint="eastAsia"/>
          <w:lang w:val="en-US" w:eastAsia="zh-CN"/>
        </w:rPr>
        <w:t>夹命</w:t>
      </w:r>
      <w:r>
        <w:t>名为实验</w:t>
      </w:r>
      <w:r>
        <w:rPr>
          <w:rFonts w:hint="eastAsia"/>
          <w:lang w:val="en-US" w:eastAsia="zh-CN"/>
        </w:rPr>
        <w:t>3源代码</w:t>
      </w:r>
      <w:r>
        <w:t>-班级-学号-姓名</w:t>
      </w:r>
      <w:r>
        <w:rPr>
          <w:rFonts w:hint="eastAsia"/>
        </w:rPr>
        <w:t>，并</w:t>
      </w:r>
      <w:r>
        <w:rPr>
          <w:rFonts w:hint="eastAsia"/>
          <w:lang w:val="en-US" w:eastAsia="zh-CN"/>
        </w:rPr>
        <w:t>由班长统一收集</w:t>
      </w:r>
      <w:r>
        <w:t>。</w:t>
      </w:r>
    </w:p>
    <w:p w14:paraId="2096099D">
      <w:pPr>
        <w:pStyle w:val="12"/>
        <w:numPr>
          <w:ilvl w:val="0"/>
          <w:numId w:val="5"/>
        </w:numPr>
        <w:spacing w:line="360" w:lineRule="auto"/>
        <w:ind w:firstLineChars="0"/>
        <w:contextualSpacing/>
        <w:jc w:val="left"/>
      </w:pPr>
      <w:r>
        <w:t>按照实验报告模板撰写完成实验报告，文件名为实验</w:t>
      </w:r>
      <w:r>
        <w:rPr>
          <w:rFonts w:hint="eastAsia"/>
          <w:lang w:val="en-US" w:eastAsia="zh-CN"/>
        </w:rPr>
        <w:t>3</w:t>
      </w:r>
      <w:r>
        <w:t>-班级-学号-姓名.doc/docx</w:t>
      </w:r>
      <w:r>
        <w:rPr>
          <w:rFonts w:hint="eastAsia"/>
        </w:rPr>
        <w:t>，并</w:t>
      </w:r>
      <w:r>
        <w:rPr>
          <w:rFonts w:hint="eastAsia"/>
          <w:lang w:val="en-US" w:eastAsia="zh-CN"/>
        </w:rPr>
        <w:t>由班长统一收集</w:t>
      </w:r>
      <w:r>
        <w:t>。</w:t>
      </w:r>
    </w:p>
    <w:p w14:paraId="32D64A1D">
      <w:pPr>
        <w:pStyle w:val="12"/>
        <w:numPr>
          <w:ilvl w:val="0"/>
          <w:numId w:val="5"/>
        </w:numPr>
        <w:spacing w:line="360" w:lineRule="auto"/>
        <w:ind w:firstLineChars="0"/>
        <w:contextualSpacing/>
        <w:jc w:val="left"/>
      </w:pPr>
      <w:r>
        <w:rPr>
          <w:rFonts w:hint="eastAsia"/>
        </w:rPr>
        <w:t>实验报告提交时间截止到实验课结束一周，过期按未提交作业处理。</w:t>
      </w:r>
    </w:p>
    <w:sectPr>
      <w:headerReference r:id="rId3" w:type="default"/>
      <w:type w:val="continuous"/>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ED8DE6">
    <w:pPr>
      <w:pStyle w:val="5"/>
    </w:pPr>
    <w:r>
      <w:rPr>
        <w:rFonts w:hint="eastAsia" w:ascii="楷体" w:hAnsi="楷体" w:eastAsia="楷体" w:cs="楷体"/>
        <w:sz w:val="21"/>
        <w:szCs w:val="21"/>
      </w:rPr>
      <w:t>广东药科大学《医学图像处理（MATLAB）》实验指导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70208"/>
    <w:multiLevelType w:val="singleLevel"/>
    <w:tmpl w:val="80270208"/>
    <w:lvl w:ilvl="0" w:tentative="0">
      <w:start w:val="1"/>
      <w:numFmt w:val="decimal"/>
      <w:suff w:val="space"/>
      <w:lvlText w:val="%1."/>
      <w:lvlJc w:val="left"/>
      <w:pPr>
        <w:ind w:left="0"/>
      </w:pPr>
    </w:lvl>
  </w:abstractNum>
  <w:abstractNum w:abstractNumId="1">
    <w:nsid w:val="9F942A3C"/>
    <w:multiLevelType w:val="singleLevel"/>
    <w:tmpl w:val="9F942A3C"/>
    <w:lvl w:ilvl="0" w:tentative="0">
      <w:start w:val="1"/>
      <w:numFmt w:val="decimal"/>
      <w:suff w:val="nothing"/>
      <w:lvlText w:val="（%1）"/>
      <w:lvlJc w:val="left"/>
    </w:lvl>
  </w:abstractNum>
  <w:abstractNum w:abstractNumId="2">
    <w:nsid w:val="C5C2ADF2"/>
    <w:multiLevelType w:val="singleLevel"/>
    <w:tmpl w:val="C5C2ADF2"/>
    <w:lvl w:ilvl="0" w:tentative="0">
      <w:start w:val="1"/>
      <w:numFmt w:val="decimal"/>
      <w:suff w:val="space"/>
      <w:lvlText w:val="[%1]"/>
      <w:lvlJc w:val="left"/>
    </w:lvl>
  </w:abstractNum>
  <w:abstractNum w:abstractNumId="3">
    <w:nsid w:val="57E121CB"/>
    <w:multiLevelType w:val="multilevel"/>
    <w:tmpl w:val="57E121CB"/>
    <w:lvl w:ilvl="0" w:tentative="0">
      <w:start w:val="1"/>
      <w:numFmt w:val="decimalEnclosedCircle"/>
      <w:lvlText w:val="%1"/>
      <w:lvlJc w:val="left"/>
      <w:pPr>
        <w:ind w:left="795" w:hanging="360"/>
      </w:pPr>
      <w:rPr>
        <w:rFonts w:hint="default" w:ascii="宋体" w:hAnsi="宋体"/>
      </w:rPr>
    </w:lvl>
    <w:lvl w:ilvl="1" w:tentative="0">
      <w:start w:val="6"/>
      <w:numFmt w:val="decimal"/>
      <w:lvlText w:val="%2"/>
      <w:lvlJc w:val="left"/>
      <w:pPr>
        <w:ind w:left="1215" w:hanging="360"/>
      </w:pPr>
      <w:rPr>
        <w:rFonts w:hint="default"/>
      </w:r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abstractNum w:abstractNumId="4">
    <w:nsid w:val="74F95085"/>
    <w:multiLevelType w:val="multilevel"/>
    <w:tmpl w:val="74F950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4NWZjNDRlOWFkZGMwZDFmNDI1YjU3YWVkMzAyODgifQ=="/>
  </w:docVars>
  <w:rsids>
    <w:rsidRoot w:val="00172A27"/>
    <w:rsid w:val="000101A7"/>
    <w:rsid w:val="000221B5"/>
    <w:rsid w:val="000431FA"/>
    <w:rsid w:val="000549AE"/>
    <w:rsid w:val="000942A7"/>
    <w:rsid w:val="00096E2C"/>
    <w:rsid w:val="000B1B70"/>
    <w:rsid w:val="000B347D"/>
    <w:rsid w:val="000B74E8"/>
    <w:rsid w:val="000D5B28"/>
    <w:rsid w:val="000E5CB6"/>
    <w:rsid w:val="000F2818"/>
    <w:rsid w:val="0011109F"/>
    <w:rsid w:val="001121D6"/>
    <w:rsid w:val="001242F5"/>
    <w:rsid w:val="00137593"/>
    <w:rsid w:val="00146E23"/>
    <w:rsid w:val="00147562"/>
    <w:rsid w:val="00151CDD"/>
    <w:rsid w:val="00151F30"/>
    <w:rsid w:val="001549D2"/>
    <w:rsid w:val="00172A27"/>
    <w:rsid w:val="001828BF"/>
    <w:rsid w:val="001B11BF"/>
    <w:rsid w:val="001C4A59"/>
    <w:rsid w:val="001C741A"/>
    <w:rsid w:val="001F6AAC"/>
    <w:rsid w:val="00205111"/>
    <w:rsid w:val="00255DB9"/>
    <w:rsid w:val="00264C5D"/>
    <w:rsid w:val="0027550E"/>
    <w:rsid w:val="00276C31"/>
    <w:rsid w:val="00280ECE"/>
    <w:rsid w:val="00297E6F"/>
    <w:rsid w:val="002A3C40"/>
    <w:rsid w:val="002B2EBA"/>
    <w:rsid w:val="002B60AC"/>
    <w:rsid w:val="002D47CF"/>
    <w:rsid w:val="002E0689"/>
    <w:rsid w:val="002E678E"/>
    <w:rsid w:val="0030157C"/>
    <w:rsid w:val="00301F3F"/>
    <w:rsid w:val="00305A43"/>
    <w:rsid w:val="00311E6B"/>
    <w:rsid w:val="00320290"/>
    <w:rsid w:val="00324BAD"/>
    <w:rsid w:val="003349D3"/>
    <w:rsid w:val="003424C0"/>
    <w:rsid w:val="003432EE"/>
    <w:rsid w:val="00343309"/>
    <w:rsid w:val="003654DD"/>
    <w:rsid w:val="00365AD5"/>
    <w:rsid w:val="003A0A93"/>
    <w:rsid w:val="003B2C2D"/>
    <w:rsid w:val="003E4016"/>
    <w:rsid w:val="003E6325"/>
    <w:rsid w:val="003E72F0"/>
    <w:rsid w:val="003F31F1"/>
    <w:rsid w:val="00407DD3"/>
    <w:rsid w:val="004171BA"/>
    <w:rsid w:val="004253F7"/>
    <w:rsid w:val="00433D7D"/>
    <w:rsid w:val="004375AA"/>
    <w:rsid w:val="00446FB0"/>
    <w:rsid w:val="00452CCC"/>
    <w:rsid w:val="00457F1E"/>
    <w:rsid w:val="00463DE9"/>
    <w:rsid w:val="00465740"/>
    <w:rsid w:val="00466FE9"/>
    <w:rsid w:val="0048449B"/>
    <w:rsid w:val="004A2A71"/>
    <w:rsid w:val="004A5FC2"/>
    <w:rsid w:val="004C6384"/>
    <w:rsid w:val="004D27AC"/>
    <w:rsid w:val="004D37BC"/>
    <w:rsid w:val="004E3B39"/>
    <w:rsid w:val="004E4D11"/>
    <w:rsid w:val="004E56FD"/>
    <w:rsid w:val="004F2CCE"/>
    <w:rsid w:val="00502D3B"/>
    <w:rsid w:val="00505254"/>
    <w:rsid w:val="0051234B"/>
    <w:rsid w:val="00521415"/>
    <w:rsid w:val="00530DDB"/>
    <w:rsid w:val="00533F10"/>
    <w:rsid w:val="00562CEB"/>
    <w:rsid w:val="0056700E"/>
    <w:rsid w:val="005756C2"/>
    <w:rsid w:val="005806E8"/>
    <w:rsid w:val="00580F65"/>
    <w:rsid w:val="00580FB0"/>
    <w:rsid w:val="00584A65"/>
    <w:rsid w:val="00586358"/>
    <w:rsid w:val="005A52B6"/>
    <w:rsid w:val="005B0C09"/>
    <w:rsid w:val="005B0C34"/>
    <w:rsid w:val="005B42F8"/>
    <w:rsid w:val="005B6AFC"/>
    <w:rsid w:val="005C7152"/>
    <w:rsid w:val="0060255E"/>
    <w:rsid w:val="006234EB"/>
    <w:rsid w:val="00623942"/>
    <w:rsid w:val="006248B5"/>
    <w:rsid w:val="00625798"/>
    <w:rsid w:val="00633C44"/>
    <w:rsid w:val="00634D15"/>
    <w:rsid w:val="006350C3"/>
    <w:rsid w:val="006351AD"/>
    <w:rsid w:val="00676384"/>
    <w:rsid w:val="00686BC1"/>
    <w:rsid w:val="00694EC3"/>
    <w:rsid w:val="006A7C28"/>
    <w:rsid w:val="006B119D"/>
    <w:rsid w:val="006C664B"/>
    <w:rsid w:val="007048B8"/>
    <w:rsid w:val="0072281D"/>
    <w:rsid w:val="007332E5"/>
    <w:rsid w:val="007562AC"/>
    <w:rsid w:val="00771CC2"/>
    <w:rsid w:val="007747A1"/>
    <w:rsid w:val="0078458F"/>
    <w:rsid w:val="007C0066"/>
    <w:rsid w:val="007C19F6"/>
    <w:rsid w:val="00803525"/>
    <w:rsid w:val="00811688"/>
    <w:rsid w:val="00822252"/>
    <w:rsid w:val="008507BD"/>
    <w:rsid w:val="0086638F"/>
    <w:rsid w:val="008A0355"/>
    <w:rsid w:val="008B0374"/>
    <w:rsid w:val="008B0C27"/>
    <w:rsid w:val="008C1742"/>
    <w:rsid w:val="008E1042"/>
    <w:rsid w:val="008E2279"/>
    <w:rsid w:val="00900267"/>
    <w:rsid w:val="00900BED"/>
    <w:rsid w:val="00911DDD"/>
    <w:rsid w:val="00920076"/>
    <w:rsid w:val="0092098F"/>
    <w:rsid w:val="00932160"/>
    <w:rsid w:val="00975BF4"/>
    <w:rsid w:val="00981E4B"/>
    <w:rsid w:val="009901F8"/>
    <w:rsid w:val="009A7635"/>
    <w:rsid w:val="009B2561"/>
    <w:rsid w:val="009C11F2"/>
    <w:rsid w:val="009C27DF"/>
    <w:rsid w:val="009D070A"/>
    <w:rsid w:val="009D111C"/>
    <w:rsid w:val="009E3F1B"/>
    <w:rsid w:val="009E40C9"/>
    <w:rsid w:val="00A06248"/>
    <w:rsid w:val="00A10873"/>
    <w:rsid w:val="00A23849"/>
    <w:rsid w:val="00A25F99"/>
    <w:rsid w:val="00A3398B"/>
    <w:rsid w:val="00A5023A"/>
    <w:rsid w:val="00A76464"/>
    <w:rsid w:val="00A87A40"/>
    <w:rsid w:val="00A942C1"/>
    <w:rsid w:val="00AA269A"/>
    <w:rsid w:val="00AA43A9"/>
    <w:rsid w:val="00AA48C8"/>
    <w:rsid w:val="00AC67D7"/>
    <w:rsid w:val="00AD0EDA"/>
    <w:rsid w:val="00AD16E2"/>
    <w:rsid w:val="00AD2EDD"/>
    <w:rsid w:val="00AE12ED"/>
    <w:rsid w:val="00AE57A9"/>
    <w:rsid w:val="00B01F21"/>
    <w:rsid w:val="00B120F7"/>
    <w:rsid w:val="00B16738"/>
    <w:rsid w:val="00B16EC8"/>
    <w:rsid w:val="00B208D2"/>
    <w:rsid w:val="00B21A13"/>
    <w:rsid w:val="00B27F3F"/>
    <w:rsid w:val="00B46FF4"/>
    <w:rsid w:val="00B50A46"/>
    <w:rsid w:val="00B5585E"/>
    <w:rsid w:val="00B60891"/>
    <w:rsid w:val="00B91D9C"/>
    <w:rsid w:val="00B971A7"/>
    <w:rsid w:val="00BA6243"/>
    <w:rsid w:val="00BB4B5B"/>
    <w:rsid w:val="00BC005E"/>
    <w:rsid w:val="00BC4A70"/>
    <w:rsid w:val="00BE743D"/>
    <w:rsid w:val="00BF2C4D"/>
    <w:rsid w:val="00BF7F37"/>
    <w:rsid w:val="00C033A7"/>
    <w:rsid w:val="00C07A56"/>
    <w:rsid w:val="00C15117"/>
    <w:rsid w:val="00C152A0"/>
    <w:rsid w:val="00C21931"/>
    <w:rsid w:val="00C2493D"/>
    <w:rsid w:val="00C258E8"/>
    <w:rsid w:val="00C31C56"/>
    <w:rsid w:val="00C34188"/>
    <w:rsid w:val="00C3699D"/>
    <w:rsid w:val="00C56667"/>
    <w:rsid w:val="00C65A88"/>
    <w:rsid w:val="00C6704F"/>
    <w:rsid w:val="00C7208F"/>
    <w:rsid w:val="00C80745"/>
    <w:rsid w:val="00C84236"/>
    <w:rsid w:val="00C95ED4"/>
    <w:rsid w:val="00CA3D72"/>
    <w:rsid w:val="00CC380A"/>
    <w:rsid w:val="00CF5721"/>
    <w:rsid w:val="00CF7B7E"/>
    <w:rsid w:val="00D01127"/>
    <w:rsid w:val="00D14B5A"/>
    <w:rsid w:val="00D20BD9"/>
    <w:rsid w:val="00D264D1"/>
    <w:rsid w:val="00D560DA"/>
    <w:rsid w:val="00D65AFF"/>
    <w:rsid w:val="00D65E4B"/>
    <w:rsid w:val="00D71E97"/>
    <w:rsid w:val="00D76221"/>
    <w:rsid w:val="00D8087A"/>
    <w:rsid w:val="00D84061"/>
    <w:rsid w:val="00D84CAC"/>
    <w:rsid w:val="00D91C99"/>
    <w:rsid w:val="00DA25F7"/>
    <w:rsid w:val="00DA5E07"/>
    <w:rsid w:val="00E1226D"/>
    <w:rsid w:val="00E14F49"/>
    <w:rsid w:val="00E25747"/>
    <w:rsid w:val="00E30603"/>
    <w:rsid w:val="00E30CDF"/>
    <w:rsid w:val="00E3519F"/>
    <w:rsid w:val="00E40547"/>
    <w:rsid w:val="00E43F04"/>
    <w:rsid w:val="00E518BC"/>
    <w:rsid w:val="00E51A08"/>
    <w:rsid w:val="00E64978"/>
    <w:rsid w:val="00E73250"/>
    <w:rsid w:val="00E73FBF"/>
    <w:rsid w:val="00E7693F"/>
    <w:rsid w:val="00E8352E"/>
    <w:rsid w:val="00E947A8"/>
    <w:rsid w:val="00EB3E0D"/>
    <w:rsid w:val="00EB630B"/>
    <w:rsid w:val="00ED1335"/>
    <w:rsid w:val="00ED4640"/>
    <w:rsid w:val="00EE26DB"/>
    <w:rsid w:val="00EE3F21"/>
    <w:rsid w:val="00F011DF"/>
    <w:rsid w:val="00F01865"/>
    <w:rsid w:val="00F079D9"/>
    <w:rsid w:val="00F360D2"/>
    <w:rsid w:val="00F4173F"/>
    <w:rsid w:val="00F436F7"/>
    <w:rsid w:val="00F50F3C"/>
    <w:rsid w:val="00F60E1C"/>
    <w:rsid w:val="00F72AFE"/>
    <w:rsid w:val="00F74B85"/>
    <w:rsid w:val="00F760D5"/>
    <w:rsid w:val="00F8077D"/>
    <w:rsid w:val="00F92D59"/>
    <w:rsid w:val="00F93BE4"/>
    <w:rsid w:val="00F93CD1"/>
    <w:rsid w:val="00F95A78"/>
    <w:rsid w:val="00FA2D0F"/>
    <w:rsid w:val="00FA4E8A"/>
    <w:rsid w:val="00FB238A"/>
    <w:rsid w:val="00FC0565"/>
    <w:rsid w:val="00FD5972"/>
    <w:rsid w:val="00FD6FB4"/>
    <w:rsid w:val="00FD79AB"/>
    <w:rsid w:val="00FF0F19"/>
    <w:rsid w:val="01860FA3"/>
    <w:rsid w:val="03A3603A"/>
    <w:rsid w:val="03D900A7"/>
    <w:rsid w:val="04142E23"/>
    <w:rsid w:val="042D0B78"/>
    <w:rsid w:val="04482AA1"/>
    <w:rsid w:val="061225E7"/>
    <w:rsid w:val="06CB505A"/>
    <w:rsid w:val="06D96486"/>
    <w:rsid w:val="07342561"/>
    <w:rsid w:val="089B5509"/>
    <w:rsid w:val="098171AF"/>
    <w:rsid w:val="09972C22"/>
    <w:rsid w:val="09C24445"/>
    <w:rsid w:val="09D700D7"/>
    <w:rsid w:val="0A061EA6"/>
    <w:rsid w:val="0BE930C6"/>
    <w:rsid w:val="10A20F33"/>
    <w:rsid w:val="12E57BF3"/>
    <w:rsid w:val="13587439"/>
    <w:rsid w:val="16F838BF"/>
    <w:rsid w:val="17EA65DF"/>
    <w:rsid w:val="191974BC"/>
    <w:rsid w:val="19EF7910"/>
    <w:rsid w:val="1A0F7E8D"/>
    <w:rsid w:val="1ABC7925"/>
    <w:rsid w:val="1B20179B"/>
    <w:rsid w:val="1BC7200E"/>
    <w:rsid w:val="1FAB54BA"/>
    <w:rsid w:val="20337402"/>
    <w:rsid w:val="20B937A5"/>
    <w:rsid w:val="211617E2"/>
    <w:rsid w:val="21E52AA7"/>
    <w:rsid w:val="21F21371"/>
    <w:rsid w:val="22526F7C"/>
    <w:rsid w:val="23F549CE"/>
    <w:rsid w:val="25E4717A"/>
    <w:rsid w:val="25F81E87"/>
    <w:rsid w:val="277F1059"/>
    <w:rsid w:val="27EF60B3"/>
    <w:rsid w:val="29961123"/>
    <w:rsid w:val="2A0E6AD7"/>
    <w:rsid w:val="2B575D63"/>
    <w:rsid w:val="2B710346"/>
    <w:rsid w:val="2B7F6FD0"/>
    <w:rsid w:val="2C6276E1"/>
    <w:rsid w:val="2E7B4B3F"/>
    <w:rsid w:val="2E8F518F"/>
    <w:rsid w:val="2F52532F"/>
    <w:rsid w:val="2F982087"/>
    <w:rsid w:val="2FA50C32"/>
    <w:rsid w:val="2FD527A9"/>
    <w:rsid w:val="303C24A6"/>
    <w:rsid w:val="31152389"/>
    <w:rsid w:val="31457F70"/>
    <w:rsid w:val="316715CE"/>
    <w:rsid w:val="324D6727"/>
    <w:rsid w:val="346F224F"/>
    <w:rsid w:val="3499624E"/>
    <w:rsid w:val="363F38CD"/>
    <w:rsid w:val="39216114"/>
    <w:rsid w:val="392A2E28"/>
    <w:rsid w:val="3B2B0E18"/>
    <w:rsid w:val="3D245F0E"/>
    <w:rsid w:val="417774E5"/>
    <w:rsid w:val="42B64EF1"/>
    <w:rsid w:val="43696451"/>
    <w:rsid w:val="45DB537A"/>
    <w:rsid w:val="46EB3AC4"/>
    <w:rsid w:val="47291D26"/>
    <w:rsid w:val="48195D09"/>
    <w:rsid w:val="49394F43"/>
    <w:rsid w:val="49DA7392"/>
    <w:rsid w:val="4B4A1264"/>
    <w:rsid w:val="4D110253"/>
    <w:rsid w:val="4ED624D7"/>
    <w:rsid w:val="4F422C27"/>
    <w:rsid w:val="4FC50CED"/>
    <w:rsid w:val="4FDE6424"/>
    <w:rsid w:val="50042769"/>
    <w:rsid w:val="502F3270"/>
    <w:rsid w:val="51E7154B"/>
    <w:rsid w:val="542B547C"/>
    <w:rsid w:val="550C49F5"/>
    <w:rsid w:val="585B2120"/>
    <w:rsid w:val="59AC4F26"/>
    <w:rsid w:val="5C2505E2"/>
    <w:rsid w:val="5D574CB0"/>
    <w:rsid w:val="5FAC4567"/>
    <w:rsid w:val="5FE5526B"/>
    <w:rsid w:val="60A77018"/>
    <w:rsid w:val="60B62543"/>
    <w:rsid w:val="60C9773F"/>
    <w:rsid w:val="6110169A"/>
    <w:rsid w:val="617530F8"/>
    <w:rsid w:val="620D46B6"/>
    <w:rsid w:val="6253780F"/>
    <w:rsid w:val="647002C2"/>
    <w:rsid w:val="64A678AD"/>
    <w:rsid w:val="64E90727"/>
    <w:rsid w:val="670C6F50"/>
    <w:rsid w:val="67FE557E"/>
    <w:rsid w:val="689A4E71"/>
    <w:rsid w:val="68C054A3"/>
    <w:rsid w:val="6C69261B"/>
    <w:rsid w:val="6D9A6A85"/>
    <w:rsid w:val="6FD0435F"/>
    <w:rsid w:val="715755A4"/>
    <w:rsid w:val="71951070"/>
    <w:rsid w:val="71A0676C"/>
    <w:rsid w:val="75C013BE"/>
    <w:rsid w:val="76FB5AE1"/>
    <w:rsid w:val="7793538B"/>
    <w:rsid w:val="78F018E3"/>
    <w:rsid w:val="793C4EF8"/>
    <w:rsid w:val="79FD79A3"/>
    <w:rsid w:val="7D4B191F"/>
    <w:rsid w:val="7E603F0C"/>
    <w:rsid w:val="7F2061E9"/>
    <w:rsid w:val="7F5A59A3"/>
    <w:rsid w:val="7F616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批注框文本 字符"/>
    <w:basedOn w:val="9"/>
    <w:link w:val="3"/>
    <w:semiHidden/>
    <w:qFormat/>
    <w:uiPriority w:val="99"/>
    <w:rPr>
      <w:rFonts w:ascii="Times New Roman" w:hAnsi="Times New Roman" w:eastAsia="宋体" w:cs="Times New Roman"/>
      <w:sz w:val="18"/>
      <w:szCs w:val="18"/>
    </w:rPr>
  </w:style>
  <w:style w:type="paragraph" w:styleId="12">
    <w:name w:val="List Paragraph"/>
    <w:basedOn w:val="1"/>
    <w:qFormat/>
    <w:uiPriority w:val="34"/>
    <w:pPr>
      <w:ind w:firstLine="420" w:firstLineChars="200"/>
    </w:pPr>
  </w:style>
  <w:style w:type="character" w:customStyle="1" w:styleId="13">
    <w:name w:val="页眉 字符"/>
    <w:basedOn w:val="9"/>
    <w:link w:val="5"/>
    <w:qFormat/>
    <w:uiPriority w:val="99"/>
    <w:rPr>
      <w:rFonts w:ascii="Times New Roman" w:hAnsi="Times New Roman" w:eastAsia="宋体" w:cs="Times New Roman"/>
      <w:sz w:val="18"/>
      <w:szCs w:val="18"/>
    </w:rPr>
  </w:style>
  <w:style w:type="character" w:customStyle="1" w:styleId="14">
    <w:name w:val="页脚 字符"/>
    <w:basedOn w:val="9"/>
    <w:link w:val="4"/>
    <w:qFormat/>
    <w:uiPriority w:val="99"/>
    <w:rPr>
      <w:rFonts w:ascii="Times New Roman" w:hAnsi="Times New Roman" w:eastAsia="宋体" w:cs="Times New Roman"/>
      <w:sz w:val="18"/>
      <w:szCs w:val="18"/>
    </w:rPr>
  </w:style>
  <w:style w:type="character" w:customStyle="1" w:styleId="15">
    <w:name w:val="标题 1 字符"/>
    <w:basedOn w:val="9"/>
    <w:link w:val="2"/>
    <w:qFormat/>
    <w:uiPriority w:val="0"/>
    <w:rPr>
      <w:rFonts w:ascii="Times New Roman" w:hAnsi="Times New Roman" w:eastAsia="宋体" w:cs="Times New Roman"/>
      <w:b/>
      <w:bCs/>
      <w:kern w:val="44"/>
      <w:sz w:val="44"/>
      <w:szCs w:val="44"/>
    </w:rPr>
  </w:style>
  <w:style w:type="character" w:styleId="16">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1012</Words>
  <Characters>2560</Characters>
  <Lines>19</Lines>
  <Paragraphs>5</Paragraphs>
  <TotalTime>9</TotalTime>
  <ScaleCrop>false</ScaleCrop>
  <LinksUpToDate>false</LinksUpToDate>
  <CharactersWithSpaces>2682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2022-03-31T06:24:00Z</dcterms:created>
  <dc:creator>GSX</dc:creator>
  <cp:lastModifiedBy>Fangfang</cp:lastModifiedBy>
  <dcterms:modified xsi:type="dcterms:W3CDTF">2024-12-10T02:42:32Z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F56822892068414E9B0EBD3E595472FF_13</vt:lpwstr>
  </property>
</Properties>
</file>