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D022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</w:pPr>
      <w:r>
        <w:t>Uniswap V2 中文接口文档</w:t>
      </w:r>
    </w:p>
    <w:p w14:paraId="60CD341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</w:pPr>
      <w:r>
        <w:t>一、文件概览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6015"/>
      </w:tblGrid>
      <w:tr w14:paraId="2B363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CF9C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</w:t>
            </w:r>
          </w:p>
        </w:tc>
        <w:tc>
          <w:tcPr>
            <w:tcW w:w="0" w:type="auto"/>
            <w:shd w:val="clear"/>
            <w:vAlign w:val="center"/>
          </w:tcPr>
          <w:p w14:paraId="09939A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1402A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D1C8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IUniswapV2Migrator.sol</w:t>
            </w:r>
          </w:p>
        </w:tc>
        <w:tc>
          <w:tcPr>
            <w:tcW w:w="0" w:type="auto"/>
            <w:shd w:val="clear"/>
            <w:vAlign w:val="center"/>
          </w:tcPr>
          <w:p w14:paraId="0DE2CC4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V1 到 V2 的流动性迁移接口，定义 </w:t>
            </w: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migrate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方法</w:t>
            </w:r>
          </w:p>
        </w:tc>
      </w:tr>
      <w:tr w14:paraId="05A5F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B09F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IUniswapV2Router01.sol</w:t>
            </w:r>
          </w:p>
        </w:tc>
        <w:tc>
          <w:tcPr>
            <w:tcW w:w="0" w:type="auto"/>
            <w:shd w:val="clear"/>
            <w:vAlign w:val="center"/>
          </w:tcPr>
          <w:p w14:paraId="6287406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Router 基础接口，包含添加/移除流动性、代币交换和询价方法</w:t>
            </w:r>
          </w:p>
        </w:tc>
      </w:tr>
      <w:tr w14:paraId="68D13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854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IUniswapV2Router02.sol</w:t>
            </w:r>
          </w:p>
        </w:tc>
        <w:tc>
          <w:tcPr>
            <w:tcW w:w="0" w:type="auto"/>
            <w:shd w:val="clear"/>
            <w:vAlign w:val="center"/>
          </w:tcPr>
          <w:p w14:paraId="0E4465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Router 扩展接口，增加对 Fee-on-Transfer 代币的支持</w:t>
            </w:r>
          </w:p>
        </w:tc>
      </w:tr>
      <w:tr w14:paraId="6F788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5808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UniswapV2Migrator.sol</w:t>
            </w:r>
          </w:p>
        </w:tc>
        <w:tc>
          <w:tcPr>
            <w:tcW w:w="0" w:type="auto"/>
            <w:shd w:val="clear"/>
            <w:vAlign w:val="center"/>
          </w:tcPr>
          <w:p w14:paraId="5F2B612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IUniswapV2Migrator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接口，完成 V1 流动性迁移到 V2</w:t>
            </w:r>
          </w:p>
        </w:tc>
      </w:tr>
      <w:tr w14:paraId="7ECAB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5C5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UniswapV2Router01.sol</w:t>
            </w:r>
          </w:p>
        </w:tc>
        <w:tc>
          <w:tcPr>
            <w:tcW w:w="0" w:type="auto"/>
            <w:shd w:val="clear"/>
            <w:vAlign w:val="center"/>
          </w:tcPr>
          <w:p w14:paraId="5727A86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IUniswapV2Router01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接口，完成添加/移除流动性、代币交换及金额计算</w:t>
            </w:r>
          </w:p>
        </w:tc>
      </w:tr>
      <w:tr w14:paraId="24A9C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E5B0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UniswapV2Router02.sol</w:t>
            </w:r>
          </w:p>
        </w:tc>
        <w:tc>
          <w:tcPr>
            <w:tcW w:w="0" w:type="auto"/>
            <w:shd w:val="clear"/>
            <w:vAlign w:val="center"/>
          </w:tcPr>
          <w:p w14:paraId="43AE2E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实现 </w:t>
            </w: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IUniswapV2Router02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接口，支持 Fee-on-Transfer 代币交易及扩展方法</w:t>
            </w:r>
          </w:p>
        </w:tc>
      </w:tr>
    </w:tbl>
    <w:p w14:paraId="46BA0B25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8515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</w:pPr>
      <w:r>
        <w:t>二、核心功能接口</w:t>
      </w:r>
    </w:p>
    <w:p w14:paraId="0FFB8E7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</w:pPr>
      <w:r>
        <w:t>1. 流动性迁移（Migrator）</w:t>
      </w:r>
    </w:p>
    <w:p w14:paraId="36B4DF3E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migrate(token, amountTokenMin, amountETHMin, to, deadline)</w:t>
      </w:r>
      <w:r>
        <w:br w:type="textWrapping"/>
      </w:r>
      <w:r>
        <w:t>将用户在 V1 的流动性迁移到 V2：</w:t>
      </w:r>
    </w:p>
    <w:p w14:paraId="32688442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获取用户在 V1 的流动性余额</w:t>
      </w:r>
    </w:p>
    <w:p w14:paraId="43C446AE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从 V1 移除流动性，获得 Token 和 ETH</w:t>
      </w:r>
    </w:p>
    <w:p w14:paraId="2E572E63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调用 Router </w:t>
      </w:r>
      <w:r>
        <w:rPr>
          <w:rStyle w:val="137"/>
        </w:rPr>
        <w:t>addLiquidityETH</w:t>
      </w:r>
      <w:r>
        <w:t xml:space="preserve"> 添加到 V2</w:t>
      </w:r>
    </w:p>
    <w:p w14:paraId="1D5ACD06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超额部分返还给用户</w:t>
      </w:r>
    </w:p>
    <w:p w14:paraId="5DEB2729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2. 添加流动性（Router）</w:t>
      </w:r>
    </w:p>
    <w:p w14:paraId="24818BC9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addLiquidity(tokenA, tokenB, amountADesired, amountBDesired, amountAMin, amountBMin, to, deadline)</w:t>
      </w:r>
      <w:r>
        <w:br w:type="textWrapping"/>
      </w:r>
      <w:r>
        <w:t>添加 ERC20-ERC20 流动性池</w:t>
      </w:r>
    </w:p>
    <w:p w14:paraId="737CA57E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addLiquidityETH(token, amountTokenDesired, amountTokenMin, amountETHMin, to, deadline)</w:t>
      </w:r>
      <w:r>
        <w:br w:type="textWrapping"/>
      </w:r>
      <w:r>
        <w:t>添加 ERC20-ETH 流动性池</w:t>
      </w:r>
    </w:p>
    <w:p w14:paraId="0DE1AFDB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宋体" w:hAnsi="宋体" w:eastAsia="宋体" w:cs="宋体"/>
          <w:sz w:val="24"/>
          <w:szCs w:val="24"/>
        </w:rPr>
        <w:t xml:space="preserve">内部 </w:t>
      </w:r>
      <w:r>
        <w:rPr>
          <w:rStyle w:val="137"/>
          <w:rFonts w:hint="eastAsia" w:ascii="宋体" w:hAnsi="宋体" w:eastAsia="宋体" w:cs="宋体"/>
          <w:sz w:val="24"/>
          <w:szCs w:val="24"/>
        </w:rPr>
        <w:t>_addLiquidity</w:t>
      </w:r>
      <w:r>
        <w:rPr>
          <w:rFonts w:hint="eastAsia" w:ascii="宋体" w:hAnsi="宋体" w:eastAsia="宋体" w:cs="宋体"/>
          <w:sz w:val="24"/>
          <w:szCs w:val="24"/>
        </w:rPr>
        <w:t xml:space="preserve"> 会自动计算最优比例，保证添加后的比例接近池中现有储备</w:t>
      </w:r>
    </w:p>
    <w:p w14:paraId="6EE2218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</w:pPr>
      <w:r>
        <w:t>3. 移除流动性（Router）</w:t>
      </w:r>
    </w:p>
    <w:p w14:paraId="6E16E61A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removeLiquidity(tokenA, tokenB, liquidity, amountAMin, amountBMin, to, deadline)</w:t>
      </w:r>
      <w:r>
        <w:br w:type="textWrapping"/>
      </w:r>
      <w:r>
        <w:t>移除 ERC20-ERC20 流动性</w:t>
      </w:r>
    </w:p>
    <w:p w14:paraId="517DFF32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removeLiquidityETH(token, liquidity, amountTokenMin, amountETHMin, to, deadline)</w:t>
      </w:r>
      <w:r>
        <w:br w:type="textWrapping"/>
      </w:r>
      <w:r>
        <w:t>移除 ERC20-ETH 流动性</w:t>
      </w:r>
    </w:p>
    <w:p w14:paraId="5298EC77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removeLiquidityWithPermit</w:t>
      </w:r>
      <w:r>
        <w:rPr>
          <w:rStyle w:val="135"/>
        </w:rPr>
        <w:t xml:space="preserve"> / </w:t>
      </w:r>
      <w:r>
        <w:rPr>
          <w:rStyle w:val="137"/>
        </w:rPr>
        <w:t>removeLiquidityETHWithPermit</w:t>
      </w:r>
      <w:r>
        <w:br w:type="textWrapping"/>
      </w:r>
      <w:r>
        <w:t>支持 EIP-2612 permit 授权，减少 approve 调用</w:t>
      </w:r>
    </w:p>
    <w:p w14:paraId="21A0500C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removeLiquidityETHSupportingFeeOnTransferTokens</w:t>
      </w:r>
      <w:r>
        <w:br w:type="textWrapping"/>
      </w:r>
      <w:r>
        <w:t>支持 Fee-on-Transfer 代币</w:t>
      </w:r>
    </w:p>
    <w:p w14:paraId="3C75426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</w:pPr>
      <w:r>
        <w:t>4. 代币交换（Swap）</w:t>
      </w:r>
    </w:p>
    <w:p w14:paraId="1598CA13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5"/>
        </w:rPr>
        <w:t>常规 Swap</w:t>
      </w:r>
    </w:p>
    <w:p w14:paraId="193885D4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swapExactTokensForTokens</w:t>
      </w:r>
      <w:r>
        <w:t xml:space="preserve"> / </w:t>
      </w:r>
      <w:r>
        <w:rPr>
          <w:rStyle w:val="137"/>
        </w:rPr>
        <w:t>swapTokensForExactTokens</w:t>
      </w:r>
    </w:p>
    <w:p w14:paraId="34CC11D6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swapExactETHForTokens</w:t>
      </w:r>
      <w:r>
        <w:t xml:space="preserve"> / </w:t>
      </w:r>
      <w:r>
        <w:rPr>
          <w:rStyle w:val="137"/>
        </w:rPr>
        <w:t>swapTokensForExactETH</w:t>
      </w:r>
    </w:p>
    <w:p w14:paraId="5CFC2E84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swapExactTokensForETH</w:t>
      </w:r>
      <w:r>
        <w:t xml:space="preserve"> / </w:t>
      </w:r>
      <w:r>
        <w:rPr>
          <w:rStyle w:val="137"/>
        </w:rPr>
        <w:t>swapETHForExactTokens</w:t>
      </w:r>
    </w:p>
    <w:p w14:paraId="243265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bookmarkStart w:id="0" w:name="_GoBack"/>
      <w:bookmarkEnd w:id="0"/>
    </w:p>
    <w:p w14:paraId="1D1537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4053750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5"/>
        </w:rPr>
        <w:t>支持 Fee-on-Transfer 代币</w:t>
      </w:r>
    </w:p>
    <w:p w14:paraId="53F31BD6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swapExactTokensForTokensSupportingFeeOnTransferTokens</w:t>
      </w:r>
    </w:p>
    <w:p w14:paraId="7614274B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swapExactETHForTokensSupportingFeeOnTransferTokens</w:t>
      </w:r>
    </w:p>
    <w:p w14:paraId="106999EE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swapExactTokensForETHSupportingFeeOnTransferTokens</w:t>
      </w:r>
    </w:p>
    <w:p w14:paraId="4728B3FA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宋体" w:hAnsi="宋体" w:eastAsia="宋体" w:cs="宋体"/>
          <w:sz w:val="24"/>
          <w:szCs w:val="24"/>
        </w:rPr>
        <w:t xml:space="preserve">内部调用 </w:t>
      </w:r>
      <w:r>
        <w:rPr>
          <w:rStyle w:val="137"/>
          <w:rFonts w:hint="eastAsia" w:ascii="宋体" w:hAnsi="宋体" w:eastAsia="宋体" w:cs="宋体"/>
          <w:sz w:val="24"/>
          <w:szCs w:val="24"/>
        </w:rPr>
        <w:t>_swap</w:t>
      </w:r>
      <w:r>
        <w:rPr>
          <w:rFonts w:hint="eastAsia" w:ascii="宋体" w:hAnsi="宋体" w:eastAsia="宋体" w:cs="宋体"/>
          <w:sz w:val="24"/>
          <w:szCs w:val="24"/>
        </w:rPr>
        <w:t xml:space="preserve"> 或 </w:t>
      </w:r>
      <w:r>
        <w:rPr>
          <w:rStyle w:val="137"/>
          <w:rFonts w:hint="eastAsia" w:ascii="宋体" w:hAnsi="宋体" w:eastAsia="宋体" w:cs="宋体"/>
          <w:sz w:val="24"/>
          <w:szCs w:val="24"/>
        </w:rPr>
        <w:t>_swapSupportingFeeOnTransferTokens</w:t>
      </w:r>
      <w:r>
        <w:rPr>
          <w:rFonts w:hint="eastAsia" w:ascii="宋体" w:hAnsi="宋体" w:eastAsia="宋体" w:cs="宋体"/>
          <w:sz w:val="24"/>
          <w:szCs w:val="24"/>
        </w:rPr>
        <w:t xml:space="preserve">，根据路径依次调用 Pair 的 </w:t>
      </w:r>
      <w:r>
        <w:rPr>
          <w:rStyle w:val="137"/>
          <w:rFonts w:hint="eastAsia" w:ascii="宋体" w:hAnsi="宋体" w:eastAsia="宋体" w:cs="宋体"/>
          <w:sz w:val="24"/>
          <w:szCs w:val="24"/>
        </w:rPr>
        <w:t>swap</w:t>
      </w:r>
      <w:r>
        <w:rPr>
          <w:rFonts w:hint="eastAsia" w:ascii="宋体" w:hAnsi="宋体" w:eastAsia="宋体" w:cs="宋体"/>
          <w:sz w:val="24"/>
          <w:szCs w:val="24"/>
        </w:rPr>
        <w:t xml:space="preserve"> 方法</w:t>
      </w:r>
    </w:p>
    <w:p w14:paraId="0EDC05BC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</w:pPr>
      <w:r>
        <w:t>5. 价格计算（Library 调用接口）</w:t>
      </w:r>
    </w:p>
    <w:p w14:paraId="3163B053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quote(amountA, reserveA, reserveB)</w:t>
      </w:r>
      <w:r>
        <w:t>：计算等价数量</w:t>
      </w:r>
    </w:p>
    <w:p w14:paraId="2750FEE4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getAmountOut(amountIn, reserveIn, reserveOut)</w:t>
      </w:r>
      <w:r>
        <w:t>：计算输出量</w:t>
      </w:r>
    </w:p>
    <w:p w14:paraId="2ACB431F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getAmountIn(amountOut, reserveIn, reserveOut)</w:t>
      </w:r>
      <w:r>
        <w:t>：计算输入量</w:t>
      </w:r>
    </w:p>
    <w:p w14:paraId="7BB9B197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getAmountsOut(amountIn, path)</w:t>
      </w:r>
      <w:r>
        <w:t>：多跳交易输出</w:t>
      </w:r>
    </w:p>
    <w:p w14:paraId="10FCF459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37"/>
        </w:rPr>
        <w:t>getAmountsIn(amountOut, path)</w:t>
      </w:r>
      <w:r>
        <w:t>：多跳交易输入</w:t>
      </w:r>
    </w:p>
    <w:p w14:paraId="5A90B95F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74DE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</w:pPr>
      <w:r>
        <w:t>三、调用顺序/架构</w:t>
      </w:r>
    </w:p>
    <w:p w14:paraId="44A3182C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用户调用 </w:t>
      </w:r>
      <w:r>
        <w:rPr>
          <w:rStyle w:val="135"/>
        </w:rPr>
        <w:t>Router 添加流动性</w:t>
      </w:r>
    </w:p>
    <w:p w14:paraId="6DCD8A1A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Style w:val="137"/>
        </w:rPr>
        <w:t>用户 -&gt; Router.addLiquidity / addLiquidityETH -&gt; Pair.mint -&gt; LP token 发放给用户</w:t>
      </w:r>
    </w:p>
    <w:p w14:paraId="1B9E7943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用户调用 </w:t>
      </w:r>
      <w:r>
        <w:rPr>
          <w:rStyle w:val="135"/>
        </w:rPr>
        <w:t>Router 移除流动性</w:t>
      </w:r>
    </w:p>
    <w:p w14:paraId="3B8CADFE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Style w:val="137"/>
        </w:rPr>
        <w:t>用户 -&gt; Router.removeLiquidity / removeLiquidityETH -&gt; Pair.burn -&gt; 用户收回 Token/ETH</w:t>
      </w:r>
    </w:p>
    <w:p w14:paraId="1966C2FB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用户进行 </w:t>
      </w:r>
      <w:r>
        <w:rPr>
          <w:rStyle w:val="135"/>
        </w:rPr>
        <w:t>Swap</w:t>
      </w:r>
    </w:p>
    <w:p w14:paraId="3FD808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013428FB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Style w:val="137"/>
        </w:rPr>
        <w:t>用户 -&gt; Router.swapXxx -&gt; Library.getAmountsOut / getAmountsIn -&gt; Pair.swap -&gt; Token 流转</w:t>
      </w:r>
    </w:p>
    <w:p w14:paraId="36694D05">
      <w:pPr>
        <w:pStyle w:val="31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用户进行 </w:t>
      </w:r>
      <w:r>
        <w:rPr>
          <w:rStyle w:val="135"/>
        </w:rPr>
        <w:t>V1 到 V2 迁移</w:t>
      </w:r>
    </w:p>
    <w:p w14:paraId="413B80E9">
      <w:pPr>
        <w:pStyle w:val="30"/>
        <w:keepNext w:val="0"/>
        <w:keepLines w:val="0"/>
        <w:widowControl/>
        <w:numPr>
          <w:numId w:val="0"/>
        </w:numPr>
        <w:suppressLineNumbers w:val="0"/>
        <w:ind w:leftChars="0"/>
      </w:pPr>
      <w:r>
        <w:rPr>
          <w:rStyle w:val="137"/>
        </w:rPr>
        <w:t>用户 -&gt; Migrator.migrate -&gt; V1 移除流动性 -&gt; Router.addLiquidityETH -&gt; V2 LP token</w:t>
      </w:r>
    </w:p>
    <w:p w14:paraId="43A109CB">
      <w:pPr>
        <w:pStyle w:val="31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调用顺序架构</w:t>
      </w:r>
    </w:p>
    <w:p w14:paraId="4F1BDB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</w:t>
      </w:r>
    </w:p>
    <w:p w14:paraId="58923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</w:t>
      </w:r>
    </w:p>
    <w:p w14:paraId="45C17B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|---&gt; Router (Router01/Router02)</w:t>
      </w:r>
    </w:p>
    <w:p w14:paraId="5C0DEF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</w:t>
      </w:r>
    </w:p>
    <w:p w14:paraId="6E0598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|---&gt; Migrator (V1-&gt;V2 流动性迁移)</w:t>
      </w:r>
    </w:p>
    <w:p w14:paraId="055EA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</w:t>
      </w:r>
    </w:p>
    <w:p w14:paraId="1DF30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|---&gt; Factory</w:t>
      </w:r>
    </w:p>
    <w:p w14:paraId="333A2D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</w:t>
      </w:r>
    </w:p>
    <w:p w14:paraId="7992EC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|---&gt; Pair (代币对合约，处理 mint/burn/swap)</w:t>
      </w:r>
    </w:p>
    <w:p w14:paraId="6F49FBAF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B43215"/>
    <w:rsid w:val="52F3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811</Words>
  <Characters>2453</Characters>
  <Lines>0</Lines>
  <Paragraphs>0</Paragraphs>
  <TotalTime>17</TotalTime>
  <ScaleCrop>false</ScaleCrop>
  <LinksUpToDate>false</LinksUpToDate>
  <CharactersWithSpaces>2915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李斌</cp:lastModifiedBy>
  <dcterms:modified xsi:type="dcterms:W3CDTF">2025-10-19T09:36:51Z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eyJoZGlkIjoiM2VlNDEzM2FhZWZmZWM4OTdkOTBhMzBkZWJiYzhiNmQiLCJ1c2VySWQiOiIzOTU2MTQ3OTAifQ==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4BEFE7C9E1644393BA62CDB1836750F7_12</vt:lpwstr>
  </property>
</Properties>
</file>