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C9580" w14:textId="4DE5C866" w:rsidR="00740C05" w:rsidRDefault="00814D97" w:rsidP="008A4D69">
      <w:pPr>
        <w:jc w:val="left"/>
      </w:pPr>
      <w:r>
        <w:rPr>
          <w:b/>
        </w:rPr>
        <w:t>Title:</w:t>
      </w:r>
      <w:r w:rsidR="00F463A7">
        <w:t xml:space="preserve"> </w:t>
      </w:r>
      <w:r w:rsidR="00AC7AC2">
        <w:t>Relationship between female’s income and</w:t>
      </w:r>
      <w:r w:rsidR="0080426C">
        <w:t xml:space="preserve"> numbers of children</w:t>
      </w:r>
      <w:r w:rsidR="00D364B3">
        <w:t xml:space="preserve"> in family</w:t>
      </w:r>
      <w:r w:rsidR="0080426C">
        <w:t>.</w:t>
      </w:r>
    </w:p>
    <w:p w14:paraId="6607102A" w14:textId="7C1DAD76" w:rsidR="008A4D69" w:rsidRPr="008A4D69" w:rsidRDefault="008A4D69" w:rsidP="008A4D69">
      <w:pPr>
        <w:jc w:val="left"/>
        <w:rPr>
          <w:b/>
        </w:rPr>
      </w:pPr>
      <w:r w:rsidRPr="008A4D69">
        <w:rPr>
          <w:b/>
        </w:rPr>
        <w:t>Domain:</w:t>
      </w:r>
      <w:r w:rsidRPr="00F463A7">
        <w:t xml:space="preserve"> Communities</w:t>
      </w:r>
      <w:r w:rsidR="00D76E76">
        <w:t>. Human Right</w:t>
      </w:r>
    </w:p>
    <w:p w14:paraId="1C7C4E31" w14:textId="38AD6074" w:rsidR="000C0142" w:rsidRPr="00A14B22" w:rsidRDefault="000C0142" w:rsidP="008A4D69">
      <w:pPr>
        <w:rPr>
          <w:b/>
        </w:rPr>
      </w:pPr>
      <w:r w:rsidRPr="00A14B22">
        <w:rPr>
          <w:rFonts w:hint="eastAsia"/>
          <w:b/>
        </w:rPr>
        <w:t>Introduction:</w:t>
      </w:r>
    </w:p>
    <w:p w14:paraId="4DECC4EB" w14:textId="559A8CE3" w:rsidR="005934DC" w:rsidRDefault="00814D97" w:rsidP="00DF535B">
      <w:r>
        <w:t>The report identifies</w:t>
      </w:r>
      <w:r w:rsidR="004D16E8">
        <w:t xml:space="preserve"> the relationship between number of children</w:t>
      </w:r>
      <w:r w:rsidR="005441B3">
        <w:t xml:space="preserve"> and female’s income</w:t>
      </w:r>
      <w:r w:rsidR="000C0142">
        <w:t xml:space="preserve"> in the </w:t>
      </w:r>
      <w:r w:rsidR="00E31604">
        <w:t xml:space="preserve">family, thus </w:t>
      </w:r>
      <w:r w:rsidR="00E31604" w:rsidRPr="00AB5AEE">
        <w:t>identify the role of women i</w:t>
      </w:r>
      <w:r w:rsidR="004B36DA" w:rsidRPr="00AB5AEE">
        <w:t xml:space="preserve">n wealth family and poor family </w:t>
      </w:r>
      <w:r w:rsidR="009E4C15">
        <w:t xml:space="preserve">with many children </w:t>
      </w:r>
      <w:r w:rsidR="00CE3760">
        <w:t>to</w:t>
      </w:r>
      <w:r w:rsidR="004B36DA" w:rsidRPr="00AB5AEE">
        <w:t xml:space="preserve"> find any difference.</w:t>
      </w:r>
      <w:r w:rsidR="00C941FE">
        <w:t xml:space="preserve"> The social value of this research is to see </w:t>
      </w:r>
      <w:r w:rsidR="000B4C40">
        <w:t>whether women’s role</w:t>
      </w:r>
      <w:r w:rsidR="006376CB">
        <w:t xml:space="preserve"> is limited </w:t>
      </w:r>
      <w:r w:rsidR="000B4C40">
        <w:t>by the number of children</w:t>
      </w:r>
      <w:r w:rsidR="0084137C">
        <w:t xml:space="preserve"> in a family, and if so, what support should the government </w:t>
      </w:r>
      <w:r w:rsidR="00FD0063">
        <w:t>provide</w:t>
      </w:r>
      <w:r w:rsidR="0084137C">
        <w:t xml:space="preserve"> to protect their right.</w:t>
      </w:r>
    </w:p>
    <w:p w14:paraId="03415F04" w14:textId="5CDE0EDB" w:rsidR="00814D97" w:rsidRDefault="00A14B22" w:rsidP="00DF535B">
      <w:r>
        <w:t>This report analyzes 3</w:t>
      </w:r>
      <w:r w:rsidR="000E2711">
        <w:t>2</w:t>
      </w:r>
      <w:r>
        <w:t xml:space="preserve"> Local Government Areas(LGA) within the Metropolitan Melbourne area, in the 2011 census surv</w:t>
      </w:r>
      <w:r w:rsidR="005E4DE3">
        <w:t>e</w:t>
      </w:r>
      <w:r>
        <w:t xml:space="preserve">y. </w:t>
      </w:r>
    </w:p>
    <w:p w14:paraId="0D8C58D8" w14:textId="144E1FF5" w:rsidR="008A4D69" w:rsidRDefault="008A4D69" w:rsidP="00DF535B"/>
    <w:p w14:paraId="7E974A3C" w14:textId="5AEE4E5E" w:rsidR="00A14B22" w:rsidRPr="00814D97" w:rsidRDefault="00A14B22" w:rsidP="00DF535B">
      <w:pPr>
        <w:rPr>
          <w:b/>
        </w:rPr>
      </w:pPr>
      <w:r w:rsidRPr="00814D97">
        <w:rPr>
          <w:b/>
        </w:rPr>
        <w:t>It seeks to answer the following research questions:</w:t>
      </w:r>
    </w:p>
    <w:p w14:paraId="3868D854" w14:textId="47FA656E" w:rsidR="00E31604" w:rsidRDefault="00A14B22" w:rsidP="00C9065E">
      <w:r w:rsidRPr="008A4D69">
        <w:t>1</w:t>
      </w:r>
      <w:r w:rsidR="00517FC0">
        <w:t>relationship between women’s income and numbers</w:t>
      </w:r>
      <w:r w:rsidR="0023761E">
        <w:t xml:space="preserve"> of children in a family.</w:t>
      </w:r>
    </w:p>
    <w:p w14:paraId="3876AFFB" w14:textId="6C7A5206" w:rsidR="00517FC0" w:rsidRDefault="0023761E" w:rsidP="00C9065E">
      <w:r>
        <w:t>2relation</w:t>
      </w:r>
      <w:r w:rsidR="00517FC0">
        <w:t>ship between women’s unpaid house work and numbers of children</w:t>
      </w:r>
    </w:p>
    <w:p w14:paraId="6F3148E9" w14:textId="5D9B6D29" w:rsidR="005934DC" w:rsidRPr="005934DC" w:rsidRDefault="00517FC0" w:rsidP="00DF535B">
      <w:r>
        <w:t>3</w:t>
      </w:r>
      <w:r w:rsidR="00814D79">
        <w:t>Whether female in wealthy family is more economic independent that female in poor family, given both have children more than 3.</w:t>
      </w:r>
    </w:p>
    <w:p w14:paraId="56701EE1" w14:textId="77777777" w:rsidR="005934DC" w:rsidRDefault="005934DC" w:rsidP="00DF535B">
      <w:pPr>
        <w:rPr>
          <w:b/>
        </w:rPr>
      </w:pPr>
    </w:p>
    <w:p w14:paraId="78BAA128" w14:textId="6917F071" w:rsidR="00544244" w:rsidRPr="008A4D69" w:rsidRDefault="00544244" w:rsidP="00DF535B">
      <w:pPr>
        <w:rPr>
          <w:b/>
        </w:rPr>
      </w:pPr>
      <w:r w:rsidRPr="008A4D69">
        <w:rPr>
          <w:b/>
        </w:rPr>
        <w:t>Dataset:</w:t>
      </w:r>
    </w:p>
    <w:p w14:paraId="597A9D80" w14:textId="1ECCED50" w:rsidR="00AC44C8" w:rsidRDefault="00950702" w:rsidP="00B45C61">
      <w:r>
        <w:t>Working Population Profile from Australian Bureau of Statistics(ABS):</w:t>
      </w:r>
    </w:p>
    <w:p w14:paraId="08DC4987" w14:textId="69570A56" w:rsidR="00AC44C8" w:rsidRDefault="00C01330" w:rsidP="00AC44C8">
      <w:pPr>
        <w:ind w:firstLine="420"/>
      </w:pPr>
      <w:hyperlink r:id="rId6" w:history="1">
        <w:r w:rsidR="00AC44C8" w:rsidRPr="002E3376">
          <w:rPr>
            <w:rStyle w:val="a3"/>
          </w:rPr>
          <w:t>http://www.censusdata.abs.gov.au/census_services/getproduct/census/2011/communityprofile/LGA21110?opendocument&amp;navpos=100</w:t>
        </w:r>
      </w:hyperlink>
    </w:p>
    <w:p w14:paraId="0AF04603" w14:textId="1438E756" w:rsidR="00AC44C8" w:rsidRDefault="00AC44C8" w:rsidP="00AC44C8"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Community</w:t>
      </w:r>
      <w:r>
        <w:t xml:space="preserve"> </w:t>
      </w:r>
      <w:r>
        <w:rPr>
          <w:rFonts w:hint="eastAsia"/>
        </w:rPr>
        <w:t>Profile from</w:t>
      </w:r>
      <w:r>
        <w:t xml:space="preserve"> (ABS):</w:t>
      </w:r>
    </w:p>
    <w:p w14:paraId="660F7D98" w14:textId="690DC013" w:rsidR="00D826BD" w:rsidRDefault="00C01330" w:rsidP="00D826BD">
      <w:pPr>
        <w:ind w:firstLine="420"/>
      </w:pPr>
      <w:hyperlink r:id="rId7" w:history="1">
        <w:r w:rsidR="00D826BD" w:rsidRPr="002E3376">
          <w:rPr>
            <w:rStyle w:val="a3"/>
          </w:rPr>
          <w:t>http://www.censusdata.abs.gov.au/census_services/getproduct/census/2011/communityprofile/LGA21110?opendocument&amp;navpos=100</w:t>
        </w:r>
      </w:hyperlink>
    </w:p>
    <w:p w14:paraId="0316579D" w14:textId="787DFADC" w:rsidR="00D826BD" w:rsidRDefault="00AC44C8" w:rsidP="00AC44C8">
      <w:r>
        <w:tab/>
      </w:r>
      <w:r w:rsidR="00D826BD">
        <w:t xml:space="preserve">1, </w:t>
      </w:r>
      <w:r>
        <w:t>Using datasheet B24, Number of Chil</w:t>
      </w:r>
      <w:r w:rsidR="00D826BD">
        <w:t>dren Ever Born by Age of Parent</w:t>
      </w:r>
    </w:p>
    <w:p w14:paraId="140DC4A9" w14:textId="7B42A835" w:rsidR="00D826BD" w:rsidRDefault="00D826BD" w:rsidP="00AC44C8">
      <w:r>
        <w:tab/>
        <w:t>2, Using datasheet B02, selected Medians and Averages.</w:t>
      </w:r>
    </w:p>
    <w:p w14:paraId="0040B9DE" w14:textId="5D8962A5" w:rsidR="00AC44C8" w:rsidRDefault="00D826BD" w:rsidP="00AC44C8">
      <w:r>
        <w:tab/>
        <w:t>3. Using datasheet B17, Total personal income (weekly) by age by sex</w:t>
      </w:r>
    </w:p>
    <w:p w14:paraId="3F1CAE12" w14:textId="26265AF2" w:rsidR="00AC44C8" w:rsidRDefault="00B45C61" w:rsidP="00AC44C8">
      <w:r>
        <w:rPr>
          <w:rFonts w:hint="eastAsia"/>
        </w:rPr>
        <w:t>T</w:t>
      </w:r>
      <w:r>
        <w:t>he above two dataset’s link are just from 1 Local Government Areas. The r</w:t>
      </w:r>
      <w:r w:rsidR="00C70438">
        <w:t>esearch using data from 32</w:t>
      </w:r>
      <w:r w:rsidR="00F629BA">
        <w:t xml:space="preserve"> LGAs.</w:t>
      </w:r>
    </w:p>
    <w:p w14:paraId="17D94307" w14:textId="48B4C52C" w:rsidR="008A4D69" w:rsidRDefault="008A4D69" w:rsidP="00AC44C8"/>
    <w:p w14:paraId="59FD0E96" w14:textId="459C36D3" w:rsidR="008A4D69" w:rsidRDefault="008A4D69" w:rsidP="00AC44C8">
      <w:pPr>
        <w:rPr>
          <w:b/>
        </w:rPr>
      </w:pPr>
      <w:r w:rsidRPr="008D5543">
        <w:rPr>
          <w:b/>
        </w:rPr>
        <w:t>Processing Process:</w:t>
      </w:r>
    </w:p>
    <w:p w14:paraId="14F01C30" w14:textId="4671A240" w:rsidR="008D5543" w:rsidRPr="006838BD" w:rsidRDefault="00DD41BF" w:rsidP="00AC44C8">
      <w:r w:rsidRPr="006838BD">
        <w:t>Extracting the perce</w:t>
      </w:r>
      <w:r w:rsidR="006E1637" w:rsidRPr="006838BD">
        <w:t>ntage of family with more than 2</w:t>
      </w:r>
      <w:r w:rsidRPr="006838BD">
        <w:t xml:space="preserve"> children in each LGA.</w:t>
      </w:r>
    </w:p>
    <w:p w14:paraId="33BD4383" w14:textId="1056550B" w:rsidR="00DD41BF" w:rsidRPr="006838BD" w:rsidRDefault="00DD41BF" w:rsidP="00AC44C8">
      <w:r w:rsidRPr="006838BD">
        <w:t xml:space="preserve">Extracting the </w:t>
      </w:r>
      <w:r w:rsidR="00DE0F79" w:rsidRPr="006838BD">
        <w:t xml:space="preserve">median income in each LGA. </w:t>
      </w:r>
    </w:p>
    <w:p w14:paraId="084081F4" w14:textId="33A4D50E" w:rsidR="00AB5AEE" w:rsidRPr="006838BD" w:rsidRDefault="009D6AFC" w:rsidP="00AC44C8">
      <w:r w:rsidRPr="006838BD">
        <w:t xml:space="preserve">Selecting top 5 richest area and bottom 5 poorest area </w:t>
      </w:r>
      <w:r w:rsidR="00771855" w:rsidRPr="006838BD">
        <w:t>based on the percentage of family</w:t>
      </w:r>
      <w:r w:rsidR="000B6112" w:rsidRPr="006838BD">
        <w:t xml:space="preserve"> in that LGA with more than two</w:t>
      </w:r>
      <w:r w:rsidR="002E3C9D" w:rsidRPr="006838BD">
        <w:t xml:space="preserve"> children.</w:t>
      </w:r>
    </w:p>
    <w:p w14:paraId="761CC337" w14:textId="622933E1" w:rsidR="00AB5AEE" w:rsidRPr="006838BD" w:rsidRDefault="006E1637" w:rsidP="00AC44C8">
      <w:r w:rsidRPr="006838BD">
        <w:t>Looking into that area, seeing the female weekly income by age.</w:t>
      </w:r>
    </w:p>
    <w:p w14:paraId="61B83858" w14:textId="2E284CB6" w:rsidR="00D67BCE" w:rsidRPr="006838BD" w:rsidRDefault="00D67BCE" w:rsidP="00AC44C8">
      <w:r w:rsidRPr="006838BD">
        <w:t>Plotting female weekly income against the number of children</w:t>
      </w:r>
      <w:r w:rsidR="000B7743">
        <w:t xml:space="preserve"> in the s</w:t>
      </w:r>
      <w:r w:rsidR="00C7174A">
        <w:t>e</w:t>
      </w:r>
      <w:r w:rsidR="000B7743">
        <w:t>lecting area</w:t>
      </w:r>
    </w:p>
    <w:p w14:paraId="27B5C751" w14:textId="77777777" w:rsidR="005934DC" w:rsidRDefault="005934DC" w:rsidP="00AC44C8">
      <w:pPr>
        <w:rPr>
          <w:b/>
        </w:rPr>
      </w:pPr>
    </w:p>
    <w:p w14:paraId="42A2A625" w14:textId="77777777" w:rsidR="005934DC" w:rsidRDefault="005934DC" w:rsidP="00AC44C8">
      <w:pPr>
        <w:rPr>
          <w:b/>
        </w:rPr>
      </w:pPr>
    </w:p>
    <w:p w14:paraId="79076822" w14:textId="77777777" w:rsidR="005934DC" w:rsidRDefault="005934DC" w:rsidP="00AC44C8">
      <w:pPr>
        <w:rPr>
          <w:b/>
        </w:rPr>
      </w:pPr>
    </w:p>
    <w:p w14:paraId="569818E6" w14:textId="77777777" w:rsidR="005934DC" w:rsidRDefault="005934DC" w:rsidP="00AC44C8">
      <w:pPr>
        <w:rPr>
          <w:b/>
        </w:rPr>
      </w:pPr>
    </w:p>
    <w:p w14:paraId="47C12E21" w14:textId="77777777" w:rsidR="005934DC" w:rsidRDefault="005934DC" w:rsidP="00AC44C8">
      <w:pPr>
        <w:rPr>
          <w:b/>
        </w:rPr>
      </w:pPr>
    </w:p>
    <w:p w14:paraId="66D49E4E" w14:textId="1E4AA322" w:rsidR="005934DC" w:rsidRDefault="005934DC" w:rsidP="00AC44C8">
      <w:pPr>
        <w:rPr>
          <w:b/>
        </w:rPr>
      </w:pPr>
    </w:p>
    <w:p w14:paraId="30610F44" w14:textId="77777777" w:rsidR="005E7BD3" w:rsidRDefault="005E7BD3" w:rsidP="00AC44C8">
      <w:pPr>
        <w:rPr>
          <w:b/>
        </w:rPr>
      </w:pPr>
    </w:p>
    <w:p w14:paraId="64D514D0" w14:textId="7C8DCBE9" w:rsidR="00D826BD" w:rsidRDefault="00D826BD" w:rsidP="00AC44C8">
      <w:pPr>
        <w:rPr>
          <w:b/>
        </w:rPr>
      </w:pPr>
      <w:r>
        <w:rPr>
          <w:rFonts w:hint="eastAsia"/>
          <w:b/>
        </w:rPr>
        <w:lastRenderedPageBreak/>
        <w:t>C</w:t>
      </w:r>
      <w:r>
        <w:rPr>
          <w:b/>
        </w:rPr>
        <w:t>onclusion:</w:t>
      </w:r>
    </w:p>
    <w:p w14:paraId="15AAAE6A" w14:textId="11A449CF" w:rsidR="005676CF" w:rsidRDefault="005676CF">
      <w:pPr>
        <w:widowControl/>
        <w:jc w:val="left"/>
      </w:pPr>
      <w:r w:rsidRPr="002C1ECB">
        <w:t xml:space="preserve">The result show a strong </w:t>
      </w:r>
      <w:r w:rsidR="008D30F0">
        <w:t>negative relation</w:t>
      </w:r>
      <w:r w:rsidR="007B0D29">
        <w:t xml:space="preserve"> </w:t>
      </w:r>
      <w:r w:rsidR="008D30F0">
        <w:t xml:space="preserve">(R = - 0.845) </w:t>
      </w:r>
      <w:r w:rsidRPr="002C1ECB">
        <w:t xml:space="preserve">such that family with female higher income is less </w:t>
      </w:r>
      <w:r w:rsidR="002C1ECB" w:rsidRPr="002C1ECB">
        <w:t>likely to have multi children, which implies that</w:t>
      </w:r>
      <w:r w:rsidR="002C1ECB" w:rsidRPr="007436DE">
        <w:t xml:space="preserve"> </w:t>
      </w:r>
      <w:r w:rsidR="00D27924" w:rsidRPr="007436DE">
        <w:t xml:space="preserve">female’s economic independence is limited by </w:t>
      </w:r>
      <w:r w:rsidR="0048715F">
        <w:t xml:space="preserve">number of </w:t>
      </w:r>
      <w:r w:rsidR="00D27924" w:rsidRPr="007436DE">
        <w:t>children</w:t>
      </w:r>
      <w:r w:rsidR="000B5F54">
        <w:t>.</w:t>
      </w:r>
    </w:p>
    <w:p w14:paraId="5DCA37BC" w14:textId="013C5928" w:rsidR="00704B68" w:rsidRDefault="000B5F54" w:rsidP="00361E14">
      <w:pPr>
        <w:widowControl/>
        <w:jc w:val="left"/>
      </w:pPr>
      <w:r>
        <w:t xml:space="preserve">However, further investigation still needed. For instance, we haven’t separate the wealthy family and poor family case. Data for unpaid childcare, unpaid housework </w:t>
      </w:r>
      <w:r w:rsidR="00D4049B">
        <w:t xml:space="preserve">are </w:t>
      </w:r>
      <w:r>
        <w:t>also not integrated into the dataframe.</w:t>
      </w:r>
    </w:p>
    <w:p w14:paraId="0334F3FB" w14:textId="3251123F" w:rsidR="001636EB" w:rsidRDefault="001636EB" w:rsidP="00361E14">
      <w:pPr>
        <w:widowControl/>
        <w:jc w:val="left"/>
      </w:pPr>
    </w:p>
    <w:p w14:paraId="6B35DA0B" w14:textId="78FFF5A3" w:rsidR="001636EB" w:rsidRDefault="001636EB" w:rsidP="00361E14">
      <w:pPr>
        <w:widowControl/>
        <w:jc w:val="left"/>
      </w:pPr>
    </w:p>
    <w:p w14:paraId="0E7F5BD7" w14:textId="79B8A894" w:rsidR="001636EB" w:rsidRDefault="001636EB" w:rsidP="00361E14">
      <w:pPr>
        <w:widowControl/>
        <w:jc w:val="left"/>
      </w:pPr>
    </w:p>
    <w:p w14:paraId="3C28270F" w14:textId="51D6DD26" w:rsidR="001636EB" w:rsidRDefault="001636EB" w:rsidP="00361E14">
      <w:pPr>
        <w:widowControl/>
        <w:jc w:val="left"/>
      </w:pPr>
    </w:p>
    <w:p w14:paraId="116A14E2" w14:textId="70719F75" w:rsidR="001636EB" w:rsidRDefault="001636EB" w:rsidP="00361E14">
      <w:pPr>
        <w:widowControl/>
        <w:jc w:val="left"/>
      </w:pPr>
    </w:p>
    <w:p w14:paraId="60775F9B" w14:textId="27ACD604" w:rsidR="00F463A7" w:rsidRDefault="00D826BD" w:rsidP="00361E14">
      <w:pPr>
        <w:widowControl/>
        <w:jc w:val="left"/>
        <w:rPr>
          <w:b/>
        </w:rPr>
      </w:pPr>
      <w:r>
        <w:rPr>
          <w:rFonts w:hint="eastAsia"/>
          <w:b/>
        </w:rPr>
        <w:t>Initial Investigation</w:t>
      </w:r>
    </w:p>
    <w:p w14:paraId="5F502809" w14:textId="5BFD69E7" w:rsidR="000C07D7" w:rsidRDefault="0026726E" w:rsidP="00361E14">
      <w:pPr>
        <w:widowControl/>
        <w:jc w:val="left"/>
      </w:pPr>
      <w:r w:rsidRPr="002C1ECB">
        <w:rPr>
          <w:rFonts w:hint="eastAsia"/>
        </w:rPr>
        <w:t>I</w:t>
      </w:r>
      <w:r w:rsidRPr="002C1ECB">
        <w:t>n the initial Investigation, we have extracted data from 32 LGA basic community profile. To simplify, we defined high_income to be weekly earning greater than 1000 dollars, and multi_children to be family greater than or equal to 3 children.</w:t>
      </w:r>
      <w:r w:rsidR="001636EB">
        <w:t xml:space="preserve"> </w:t>
      </w:r>
    </w:p>
    <w:p w14:paraId="23D4B4BC" w14:textId="67A3AA31" w:rsidR="000C07D7" w:rsidRDefault="000C07D7" w:rsidP="00361E14">
      <w:pPr>
        <w:widowControl/>
        <w:jc w:val="left"/>
      </w:pPr>
      <w:r>
        <w:t>The ratio of this to is defined to be the number that fits the definition divides by the total number in each LGA.</w:t>
      </w:r>
    </w:p>
    <w:p w14:paraId="2C9B1F3C" w14:textId="6C6AFBF0" w:rsidR="0026726E" w:rsidRPr="0026726E" w:rsidRDefault="001636EB" w:rsidP="00361E14">
      <w:pPr>
        <w:widowControl/>
        <w:jc w:val="left"/>
      </w:pPr>
      <w:r>
        <w:t>And we find the Pearson Correlation between female_high_income_ratio and multichildren_ratio</w:t>
      </w:r>
    </w:p>
    <w:p w14:paraId="75AB0043" w14:textId="77777777" w:rsidR="00275F5D" w:rsidRDefault="00275F5D" w:rsidP="00275F5D">
      <w:pPr>
        <w:rPr>
          <w:b/>
        </w:rPr>
      </w:pPr>
      <w:r>
        <w:rPr>
          <w:noProof/>
        </w:rPr>
        <w:drawing>
          <wp:inline distT="0" distB="0" distL="0" distR="0" wp14:anchorId="7ED7F87B" wp14:editId="3E647E6B">
            <wp:extent cx="5274310" cy="3469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012D" w14:textId="77777777" w:rsidR="00275F5D" w:rsidRPr="008D5543" w:rsidRDefault="00275F5D" w:rsidP="00275F5D">
      <w:pPr>
        <w:rPr>
          <w:b/>
        </w:rPr>
      </w:pPr>
      <w:r>
        <w:rPr>
          <w:noProof/>
        </w:rPr>
        <w:drawing>
          <wp:inline distT="0" distB="0" distL="0" distR="0" wp14:anchorId="3052B2E7" wp14:editId="6FA60E33">
            <wp:extent cx="5274310" cy="574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BBDA" w14:textId="77777777" w:rsidR="00275F5D" w:rsidRDefault="00275F5D" w:rsidP="00361E14">
      <w:pPr>
        <w:widowControl/>
        <w:jc w:val="left"/>
        <w:rPr>
          <w:b/>
        </w:rPr>
      </w:pPr>
    </w:p>
    <w:p w14:paraId="5356592C" w14:textId="3F30A10B" w:rsidR="000F19BB" w:rsidRDefault="00C604CC" w:rsidP="00AC44C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E84E1F0" wp14:editId="68EA1FF7">
            <wp:extent cx="5274310" cy="560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035B" w14:textId="70E7275B" w:rsidR="00965605" w:rsidRDefault="00965605" w:rsidP="00AC44C8">
      <w:pPr>
        <w:rPr>
          <w:b/>
        </w:rPr>
      </w:pPr>
      <w:r>
        <w:rPr>
          <w:noProof/>
        </w:rPr>
        <w:drawing>
          <wp:inline distT="0" distB="0" distL="0" distR="0" wp14:anchorId="48067D48" wp14:editId="4921796E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DAA">
        <w:rPr>
          <w:b/>
        </w:rPr>
        <w:br/>
      </w:r>
      <w:r w:rsidR="00596DAA">
        <w:rPr>
          <w:rFonts w:hint="eastAsia"/>
          <w:b/>
        </w:rPr>
        <w:lastRenderedPageBreak/>
        <w:t>Defination</w:t>
      </w:r>
    </w:p>
    <w:p w14:paraId="6EDDC21F" w14:textId="51E30B13" w:rsidR="008D6306" w:rsidRDefault="008D6306" w:rsidP="00AC44C8">
      <w:pPr>
        <w:rPr>
          <w:b/>
        </w:rPr>
      </w:pPr>
      <w:r>
        <w:rPr>
          <w:b/>
        </w:rPr>
        <w:t>H</w:t>
      </w:r>
      <w:r>
        <w:rPr>
          <w:rFonts w:hint="eastAsia"/>
          <w:b/>
        </w:rPr>
        <w:t>igh</w:t>
      </w:r>
      <w:r>
        <w:rPr>
          <w:b/>
        </w:rPr>
        <w:t xml:space="preserve"> income is defined to be annual income greater than 94328 after tax, from ABS</w:t>
      </w:r>
    </w:p>
    <w:p w14:paraId="0E2CB7BD" w14:textId="734BD90D" w:rsidR="00C01330" w:rsidRDefault="00C01330" w:rsidP="00AC44C8">
      <w:pPr>
        <w:rPr>
          <w:rFonts w:hint="eastAsia"/>
          <w:b/>
        </w:rPr>
      </w:pPr>
      <w:r>
        <w:rPr>
          <w:b/>
        </w:rPr>
        <w:t>Which is 1814 dollar aweek</w:t>
      </w:r>
      <w:bookmarkStart w:id="0" w:name="_GoBack"/>
      <w:bookmarkEnd w:id="0"/>
    </w:p>
    <w:p w14:paraId="57E18C14" w14:textId="1DD3A959" w:rsidR="00596DAA" w:rsidRDefault="008D6306" w:rsidP="00AC44C8">
      <w:pPr>
        <w:rPr>
          <w:b/>
        </w:rPr>
      </w:pPr>
      <w:hyperlink r:id="rId12" w:history="1">
        <w:r w:rsidRPr="005A53BF">
          <w:rPr>
            <w:rStyle w:val="a3"/>
          </w:rPr>
          <w:t>http://www.news.com.au/finance/money/budgeting/do-you-consider-yourself-a-struggling-comfortable-or-rich-australian/news-story/4a177834df5e2840343fbd708a884ea6</w:t>
        </w:r>
      </w:hyperlink>
    </w:p>
    <w:p w14:paraId="2ADA9C17" w14:textId="77777777" w:rsidR="008D6306" w:rsidRDefault="008D6306" w:rsidP="00AC44C8">
      <w:pPr>
        <w:rPr>
          <w:rFonts w:hint="eastAsia"/>
          <w:b/>
        </w:rPr>
      </w:pPr>
    </w:p>
    <w:sectPr w:rsidR="008D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45AF"/>
    <w:multiLevelType w:val="multilevel"/>
    <w:tmpl w:val="26362D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C5"/>
    <w:rsid w:val="00042D1B"/>
    <w:rsid w:val="00043DEF"/>
    <w:rsid w:val="00047186"/>
    <w:rsid w:val="00050B46"/>
    <w:rsid w:val="000B4C40"/>
    <w:rsid w:val="000B5F54"/>
    <w:rsid w:val="000B6112"/>
    <w:rsid w:val="000B7743"/>
    <w:rsid w:val="000C0142"/>
    <w:rsid w:val="000C07D7"/>
    <w:rsid w:val="000E2711"/>
    <w:rsid w:val="000F19BB"/>
    <w:rsid w:val="00136134"/>
    <w:rsid w:val="001636EB"/>
    <w:rsid w:val="001A265E"/>
    <w:rsid w:val="001B1715"/>
    <w:rsid w:val="001C1B12"/>
    <w:rsid w:val="0023761E"/>
    <w:rsid w:val="00246312"/>
    <w:rsid w:val="0026726E"/>
    <w:rsid w:val="00275F5D"/>
    <w:rsid w:val="002C1ECB"/>
    <w:rsid w:val="002C3310"/>
    <w:rsid w:val="002E3C9D"/>
    <w:rsid w:val="003023C0"/>
    <w:rsid w:val="00361E14"/>
    <w:rsid w:val="0048715F"/>
    <w:rsid w:val="004B36DA"/>
    <w:rsid w:val="004D16E8"/>
    <w:rsid w:val="00517FC0"/>
    <w:rsid w:val="005441B3"/>
    <w:rsid w:val="00544244"/>
    <w:rsid w:val="005676CF"/>
    <w:rsid w:val="00586ABF"/>
    <w:rsid w:val="005934DC"/>
    <w:rsid w:val="00596DAA"/>
    <w:rsid w:val="005C4045"/>
    <w:rsid w:val="005E4DE3"/>
    <w:rsid w:val="005E7BD3"/>
    <w:rsid w:val="006319E2"/>
    <w:rsid w:val="006376CB"/>
    <w:rsid w:val="006838BD"/>
    <w:rsid w:val="006E1637"/>
    <w:rsid w:val="00704B68"/>
    <w:rsid w:val="00740C05"/>
    <w:rsid w:val="007436DE"/>
    <w:rsid w:val="00771855"/>
    <w:rsid w:val="007B0D29"/>
    <w:rsid w:val="0080426C"/>
    <w:rsid w:val="00814D79"/>
    <w:rsid w:val="00814D97"/>
    <w:rsid w:val="0084137C"/>
    <w:rsid w:val="008A4D69"/>
    <w:rsid w:val="008A7C40"/>
    <w:rsid w:val="008D30F0"/>
    <w:rsid w:val="008D5543"/>
    <w:rsid w:val="008D6306"/>
    <w:rsid w:val="008F1D71"/>
    <w:rsid w:val="0092683E"/>
    <w:rsid w:val="00950702"/>
    <w:rsid w:val="00965605"/>
    <w:rsid w:val="009B0611"/>
    <w:rsid w:val="009D6AFC"/>
    <w:rsid w:val="009E4C15"/>
    <w:rsid w:val="009F31B7"/>
    <w:rsid w:val="00A1463B"/>
    <w:rsid w:val="00A14B22"/>
    <w:rsid w:val="00A97A3F"/>
    <w:rsid w:val="00AB5AEE"/>
    <w:rsid w:val="00AC44C8"/>
    <w:rsid w:val="00AC73AB"/>
    <w:rsid w:val="00AC7AC2"/>
    <w:rsid w:val="00B45C61"/>
    <w:rsid w:val="00B869DD"/>
    <w:rsid w:val="00B96C86"/>
    <w:rsid w:val="00BF0A1C"/>
    <w:rsid w:val="00C01330"/>
    <w:rsid w:val="00C604CC"/>
    <w:rsid w:val="00C659C4"/>
    <w:rsid w:val="00C70438"/>
    <w:rsid w:val="00C7174A"/>
    <w:rsid w:val="00C9065E"/>
    <w:rsid w:val="00C941FE"/>
    <w:rsid w:val="00CC58BC"/>
    <w:rsid w:val="00CE3760"/>
    <w:rsid w:val="00CE5D5E"/>
    <w:rsid w:val="00D10916"/>
    <w:rsid w:val="00D215ED"/>
    <w:rsid w:val="00D27924"/>
    <w:rsid w:val="00D364B3"/>
    <w:rsid w:val="00D4049B"/>
    <w:rsid w:val="00D427DA"/>
    <w:rsid w:val="00D67BCE"/>
    <w:rsid w:val="00D76E76"/>
    <w:rsid w:val="00D826BD"/>
    <w:rsid w:val="00DD41BF"/>
    <w:rsid w:val="00DE0F79"/>
    <w:rsid w:val="00DE6CC5"/>
    <w:rsid w:val="00DF535B"/>
    <w:rsid w:val="00E06BAC"/>
    <w:rsid w:val="00E31604"/>
    <w:rsid w:val="00EA4147"/>
    <w:rsid w:val="00EA4C03"/>
    <w:rsid w:val="00ED64B4"/>
    <w:rsid w:val="00F02F9F"/>
    <w:rsid w:val="00F463A7"/>
    <w:rsid w:val="00F629BA"/>
    <w:rsid w:val="00F824CC"/>
    <w:rsid w:val="00F97AC2"/>
    <w:rsid w:val="00F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3D1C"/>
  <w15:chartTrackingRefBased/>
  <w15:docId w15:val="{53000D2A-54F6-44D5-8E79-FA5A131B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186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04718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ensusdata.abs.gov.au/census_services/getproduct/census/2011/communityprofile/LGA21110?opendocument&amp;navpos=100" TargetMode="External"/><Relationship Id="rId12" Type="http://schemas.openxmlformats.org/officeDocument/2006/relationships/hyperlink" Target="http://www.news.com.au/finance/money/budgeting/do-you-consider-yourself-a-struggling-comfortable-or-rich-australian/news-story/4a177834df5e2840343fbd708a884ea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ensusdata.abs.gov.au/census_services/getproduct/census/2011/communityprofile/LGA21110?opendocument&amp;navpos=10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2E13D-072A-4764-BC43-663C4D2B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4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90</cp:revision>
  <dcterms:created xsi:type="dcterms:W3CDTF">2017-04-24T12:04:00Z</dcterms:created>
  <dcterms:modified xsi:type="dcterms:W3CDTF">2017-05-04T03:56:00Z</dcterms:modified>
</cp:coreProperties>
</file>