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17" w:rsidRPr="00422A17" w:rsidRDefault="00422A17" w:rsidP="00422A17">
      <w:pPr>
        <w:jc w:val="center"/>
        <w:rPr>
          <w:rFonts w:ascii="华文行楷" w:eastAsia="华文行楷" w:hAnsi="GungsuhChe" w:cs="Times New Roman"/>
          <w:b/>
          <w:spacing w:val="20"/>
          <w:sz w:val="80"/>
          <w:szCs w:val="80"/>
        </w:rPr>
      </w:pPr>
      <w:r w:rsidRPr="00422A17">
        <w:rPr>
          <w:rFonts w:ascii="华文行楷" w:eastAsia="华文行楷" w:hAnsi="GungsuhChe" w:cs="Times New Roman" w:hint="eastAsia"/>
          <w:b/>
          <w:spacing w:val="20"/>
          <w:sz w:val="80"/>
          <w:szCs w:val="80"/>
        </w:rPr>
        <w:t>云南大学</w:t>
      </w:r>
      <w:r>
        <w:rPr>
          <w:rFonts w:ascii="华文行楷" w:eastAsia="华文行楷" w:hAnsi="GungsuhChe" w:cs="Times New Roman" w:hint="eastAsia"/>
          <w:b/>
          <w:spacing w:val="20"/>
          <w:sz w:val="80"/>
          <w:szCs w:val="80"/>
        </w:rPr>
        <w:t>数学与统计</w:t>
      </w:r>
      <w:r w:rsidRPr="00422A17">
        <w:rPr>
          <w:rFonts w:ascii="华文行楷" w:eastAsia="华文行楷" w:hAnsi="GungsuhChe" w:cs="Times New Roman" w:hint="eastAsia"/>
          <w:b/>
          <w:spacing w:val="20"/>
          <w:sz w:val="80"/>
          <w:szCs w:val="80"/>
        </w:rPr>
        <w:t>学院</w:t>
      </w:r>
    </w:p>
    <w:p w:rsidR="00422A17" w:rsidRPr="00422A17" w:rsidRDefault="00422A17" w:rsidP="00422A17">
      <w:pPr>
        <w:rPr>
          <w:rFonts w:ascii="华文行楷" w:eastAsia="华文行楷" w:hAnsi="GungsuhChe" w:cs="Times New Roman"/>
          <w:b/>
          <w:sz w:val="24"/>
          <w:szCs w:val="24"/>
        </w:rPr>
      </w:pPr>
    </w:p>
    <w:p w:rsidR="00422A17" w:rsidRPr="00422A17" w:rsidRDefault="00422A17" w:rsidP="00422A17">
      <w:pPr>
        <w:jc w:val="center"/>
        <w:rPr>
          <w:rFonts w:ascii="楷体_GB2312" w:eastAsia="楷体_GB2312" w:hAnsi="GungsuhChe" w:cs="Times New Roman"/>
          <w:b/>
          <w:spacing w:val="20"/>
          <w:sz w:val="60"/>
          <w:szCs w:val="60"/>
        </w:rPr>
      </w:pPr>
      <w:r w:rsidRPr="00422A17">
        <w:rPr>
          <w:rFonts w:ascii="华文行楷" w:eastAsia="华文行楷" w:hAnsi="GungsuhChe" w:cs="Times New Roman" w:hint="eastAsia"/>
          <w:b/>
          <w:spacing w:val="20"/>
          <w:sz w:val="60"/>
          <w:szCs w:val="60"/>
        </w:rPr>
        <w:t>本科生学年论文</w:t>
      </w:r>
    </w:p>
    <w:p w:rsidR="00422A17" w:rsidRPr="00422A17" w:rsidRDefault="00422A17" w:rsidP="00422A17">
      <w:pPr>
        <w:jc w:val="center"/>
        <w:rPr>
          <w:rFonts w:ascii="楷体_GB2312" w:eastAsia="楷体_GB2312" w:hAnsi="Times New Roman" w:cs="Times New Roman"/>
          <w:b/>
          <w:sz w:val="52"/>
          <w:szCs w:val="52"/>
        </w:rPr>
      </w:pPr>
    </w:p>
    <w:p w:rsidR="00E6538F" w:rsidRDefault="00422A17" w:rsidP="00422A17">
      <w:pPr>
        <w:spacing w:line="1040" w:lineRule="exact"/>
        <w:rPr>
          <w:rFonts w:ascii="楷体_GB2312" w:eastAsia="楷体_GB2312" w:hAnsi="宋体" w:cs="Times New Roman"/>
          <w:b/>
          <w:sz w:val="44"/>
          <w:szCs w:val="44"/>
          <w:u w:val="single"/>
        </w:rPr>
      </w:pPr>
      <w:r w:rsidRPr="00422A17">
        <w:rPr>
          <w:rFonts w:ascii="楷体_GB2312" w:eastAsia="楷体_GB2312" w:hAnsi="宋体" w:cs="Times New Roman" w:hint="eastAsia"/>
          <w:b/>
          <w:sz w:val="44"/>
          <w:szCs w:val="44"/>
        </w:rPr>
        <w:t>题目：</w:t>
      </w:r>
      <w:r w:rsidRPr="00422A17">
        <w:rPr>
          <w:rFonts w:ascii="楷体_GB2312" w:eastAsia="楷体_GB2312" w:hAnsi="宋体" w:cs="Times New Roman" w:hint="eastAsia"/>
          <w:b/>
          <w:sz w:val="44"/>
          <w:szCs w:val="44"/>
          <w:u w:val="single"/>
        </w:rPr>
        <w:t xml:space="preserve"> </w:t>
      </w:r>
      <w:r>
        <w:rPr>
          <w:rFonts w:ascii="楷体_GB2312" w:eastAsia="楷体_GB2312" w:hAnsi="宋体" w:cs="Times New Roman" w:hint="eastAsia"/>
          <w:b/>
          <w:sz w:val="44"/>
          <w:szCs w:val="44"/>
          <w:u w:val="single"/>
        </w:rPr>
        <w:t>医药商业公司</w:t>
      </w:r>
      <w:r w:rsidR="00FD1681">
        <w:rPr>
          <w:rFonts w:ascii="楷体_GB2312" w:eastAsia="楷体_GB2312" w:hAnsi="宋体" w:cs="Times New Roman" w:hint="eastAsia"/>
          <w:b/>
          <w:sz w:val="44"/>
          <w:szCs w:val="44"/>
          <w:u w:val="single"/>
        </w:rPr>
        <w:t>财务</w:t>
      </w:r>
      <w:r>
        <w:rPr>
          <w:rFonts w:ascii="楷体_GB2312" w:eastAsia="楷体_GB2312" w:hAnsi="宋体" w:cs="Times New Roman" w:hint="eastAsia"/>
          <w:b/>
          <w:sz w:val="44"/>
          <w:szCs w:val="44"/>
          <w:u w:val="single"/>
        </w:rPr>
        <w:t>绩效的评价研究——基于因子分析和聚类分析</w:t>
      </w:r>
      <w:r w:rsidRPr="00422A17">
        <w:rPr>
          <w:rFonts w:ascii="楷体_GB2312" w:eastAsia="楷体_GB2312" w:hAnsi="宋体" w:cs="Times New Roman" w:hint="eastAsia"/>
          <w:b/>
          <w:sz w:val="44"/>
          <w:szCs w:val="44"/>
          <w:u w:val="single"/>
        </w:rPr>
        <w:t xml:space="preserve">                      </w:t>
      </w:r>
    </w:p>
    <w:p w:rsidR="00422A17" w:rsidRPr="00422A17" w:rsidRDefault="00422A17" w:rsidP="00422A17">
      <w:pPr>
        <w:spacing w:line="320" w:lineRule="exact"/>
        <w:rPr>
          <w:rFonts w:ascii="楷体_GB2312" w:eastAsia="楷体_GB2312" w:hAnsi="宋体" w:cs="Times New Roman"/>
          <w:sz w:val="28"/>
          <w:szCs w:val="28"/>
        </w:rPr>
      </w:pPr>
    </w:p>
    <w:p w:rsidR="00422A17" w:rsidRPr="00422A17" w:rsidRDefault="00422A17" w:rsidP="00F04156">
      <w:pPr>
        <w:spacing w:line="700" w:lineRule="exact"/>
        <w:ind w:firstLineChars="245" w:firstLine="885"/>
        <w:rPr>
          <w:rFonts w:ascii="楷体_GB2312" w:eastAsia="楷体_GB2312" w:hAnsi="宋体" w:cs="Times New Roman"/>
          <w:b/>
          <w:sz w:val="36"/>
          <w:szCs w:val="36"/>
          <w:u w:val="single"/>
        </w:rPr>
      </w:pPr>
      <w:r w:rsidRPr="00422A17">
        <w:rPr>
          <w:rFonts w:ascii="楷体_GB2312" w:eastAsia="楷体_GB2312" w:hAnsi="宋体" w:cs="Times New Roman" w:hint="eastAsia"/>
          <w:b/>
          <w:sz w:val="36"/>
          <w:szCs w:val="36"/>
        </w:rPr>
        <w:t>系    别：</w:t>
      </w:r>
      <w:r w:rsidRPr="00422A17">
        <w:rPr>
          <w:rFonts w:ascii="楷体_GB2312" w:eastAsia="楷体_GB2312" w:hAnsi="宋体" w:cs="Times New Roman" w:hint="eastAsia"/>
          <w:b/>
          <w:sz w:val="36"/>
          <w:szCs w:val="36"/>
          <w:u w:val="single"/>
        </w:rPr>
        <w:t xml:space="preserve"> </w:t>
      </w:r>
      <w:r w:rsidR="00B93CB4">
        <w:rPr>
          <w:rFonts w:ascii="楷体_GB2312" w:eastAsia="楷体_GB2312" w:hAnsi="宋体" w:cs="Times New Roman" w:hint="eastAsia"/>
          <w:b/>
          <w:sz w:val="36"/>
          <w:szCs w:val="36"/>
          <w:u w:val="single"/>
        </w:rPr>
        <w:t>数学与统计学院</w:t>
      </w:r>
      <w:r w:rsidRPr="00422A17">
        <w:rPr>
          <w:rFonts w:ascii="楷体_GB2312" w:eastAsia="楷体_GB2312" w:hAnsi="宋体" w:cs="Times New Roman" w:hint="eastAsia"/>
          <w:b/>
          <w:sz w:val="36"/>
          <w:szCs w:val="36"/>
          <w:u w:val="single"/>
        </w:rPr>
        <w:t xml:space="preserve">                             </w:t>
      </w:r>
    </w:p>
    <w:p w:rsidR="00422A17" w:rsidRPr="00422A17" w:rsidRDefault="00422A17" w:rsidP="00F04156">
      <w:pPr>
        <w:spacing w:line="700" w:lineRule="exact"/>
        <w:ind w:firstLineChars="245" w:firstLine="885"/>
        <w:rPr>
          <w:rFonts w:ascii="楷体_GB2312" w:eastAsia="楷体_GB2312" w:hAnsi="宋体" w:cs="Times New Roman"/>
          <w:b/>
          <w:sz w:val="36"/>
          <w:szCs w:val="36"/>
          <w:u w:val="single"/>
        </w:rPr>
      </w:pPr>
      <w:r w:rsidRPr="00422A17">
        <w:rPr>
          <w:rFonts w:ascii="楷体_GB2312" w:eastAsia="楷体_GB2312" w:hAnsi="宋体" w:cs="Times New Roman" w:hint="eastAsia"/>
          <w:b/>
          <w:sz w:val="36"/>
          <w:szCs w:val="36"/>
        </w:rPr>
        <w:t>专    业：</w:t>
      </w:r>
      <w:r w:rsidRPr="00422A17">
        <w:rPr>
          <w:rFonts w:ascii="楷体_GB2312" w:eastAsia="楷体_GB2312" w:hAnsi="宋体" w:cs="Times New Roman" w:hint="eastAsia"/>
          <w:b/>
          <w:sz w:val="36"/>
          <w:szCs w:val="36"/>
          <w:u w:val="single"/>
        </w:rPr>
        <w:t xml:space="preserve"> </w:t>
      </w:r>
      <w:r w:rsidR="00B93CB4">
        <w:rPr>
          <w:rFonts w:ascii="楷体_GB2312" w:eastAsia="楷体_GB2312" w:hAnsi="宋体" w:cs="Times New Roman" w:hint="eastAsia"/>
          <w:b/>
          <w:sz w:val="36"/>
          <w:szCs w:val="36"/>
          <w:u w:val="single"/>
        </w:rPr>
        <w:t>统计学</w:t>
      </w:r>
      <w:r w:rsidRPr="00422A17">
        <w:rPr>
          <w:rFonts w:ascii="楷体_GB2312" w:eastAsia="楷体_GB2312" w:hAnsi="宋体" w:cs="Times New Roman" w:hint="eastAsia"/>
          <w:b/>
          <w:sz w:val="36"/>
          <w:szCs w:val="36"/>
          <w:u w:val="single"/>
        </w:rPr>
        <w:t xml:space="preserve">                             </w:t>
      </w:r>
    </w:p>
    <w:p w:rsidR="00422A17" w:rsidRPr="00422A17" w:rsidRDefault="00422A17" w:rsidP="00F04156">
      <w:pPr>
        <w:spacing w:line="700" w:lineRule="exact"/>
        <w:ind w:firstLineChars="245" w:firstLine="885"/>
        <w:rPr>
          <w:rFonts w:ascii="楷体_GB2312" w:eastAsia="楷体_GB2312" w:hAnsi="宋体" w:cs="Times New Roman"/>
          <w:b/>
          <w:sz w:val="36"/>
          <w:szCs w:val="36"/>
          <w:u w:val="single"/>
        </w:rPr>
      </w:pPr>
      <w:r w:rsidRPr="00422A17">
        <w:rPr>
          <w:rFonts w:ascii="楷体_GB2312" w:eastAsia="楷体_GB2312" w:hAnsi="宋体" w:cs="Times New Roman" w:hint="eastAsia"/>
          <w:b/>
          <w:sz w:val="36"/>
          <w:szCs w:val="36"/>
        </w:rPr>
        <w:t>学    号：</w:t>
      </w:r>
      <w:r w:rsidRPr="00422A17">
        <w:rPr>
          <w:rFonts w:ascii="楷体_GB2312" w:eastAsia="楷体_GB2312" w:hAnsi="宋体" w:cs="Times New Roman" w:hint="eastAsia"/>
          <w:b/>
          <w:sz w:val="36"/>
          <w:szCs w:val="36"/>
          <w:u w:val="single"/>
        </w:rPr>
        <w:t xml:space="preserve"> </w:t>
      </w:r>
      <w:r w:rsidR="00B93CB4">
        <w:rPr>
          <w:rFonts w:ascii="楷体_GB2312" w:eastAsia="楷体_GB2312" w:hAnsi="宋体" w:cs="Times New Roman" w:hint="eastAsia"/>
          <w:b/>
          <w:sz w:val="36"/>
          <w:szCs w:val="36"/>
          <w:u w:val="single"/>
        </w:rPr>
        <w:t>20171910084</w:t>
      </w:r>
      <w:r w:rsidRPr="00422A17">
        <w:rPr>
          <w:rFonts w:ascii="楷体_GB2312" w:eastAsia="楷体_GB2312" w:hAnsi="宋体" w:cs="Times New Roman" w:hint="eastAsia"/>
          <w:b/>
          <w:sz w:val="36"/>
          <w:szCs w:val="36"/>
          <w:u w:val="single"/>
        </w:rPr>
        <w:t xml:space="preserve">                             </w:t>
      </w:r>
    </w:p>
    <w:p w:rsidR="00422A17" w:rsidRPr="00422A17" w:rsidRDefault="00422A17" w:rsidP="00F04156">
      <w:pPr>
        <w:spacing w:line="700" w:lineRule="exact"/>
        <w:ind w:firstLineChars="245" w:firstLine="885"/>
        <w:rPr>
          <w:rFonts w:ascii="楷体_GB2312" w:eastAsia="楷体_GB2312" w:hAnsi="宋体" w:cs="Times New Roman"/>
          <w:b/>
          <w:sz w:val="36"/>
          <w:szCs w:val="36"/>
          <w:u w:val="single"/>
        </w:rPr>
      </w:pPr>
      <w:r w:rsidRPr="00422A17">
        <w:rPr>
          <w:rFonts w:ascii="楷体_GB2312" w:eastAsia="楷体_GB2312" w:hAnsi="宋体" w:cs="Times New Roman" w:hint="eastAsia"/>
          <w:b/>
          <w:sz w:val="36"/>
          <w:szCs w:val="36"/>
        </w:rPr>
        <w:t>姓    名：</w:t>
      </w:r>
      <w:r w:rsidRPr="00422A17">
        <w:rPr>
          <w:rFonts w:ascii="楷体_GB2312" w:eastAsia="楷体_GB2312" w:hAnsi="宋体" w:cs="Times New Roman" w:hint="eastAsia"/>
          <w:b/>
          <w:sz w:val="36"/>
          <w:szCs w:val="36"/>
          <w:u w:val="single"/>
        </w:rPr>
        <w:t xml:space="preserve"> </w:t>
      </w:r>
      <w:r w:rsidR="00B93CB4">
        <w:rPr>
          <w:rFonts w:ascii="楷体_GB2312" w:eastAsia="楷体_GB2312" w:hAnsi="宋体" w:cs="Times New Roman" w:hint="eastAsia"/>
          <w:b/>
          <w:sz w:val="36"/>
          <w:szCs w:val="36"/>
          <w:u w:val="single"/>
        </w:rPr>
        <w:t>杨晟</w:t>
      </w:r>
      <w:r w:rsidRPr="00422A17">
        <w:rPr>
          <w:rFonts w:ascii="楷体_GB2312" w:eastAsia="楷体_GB2312" w:hAnsi="宋体" w:cs="Times New Roman" w:hint="eastAsia"/>
          <w:b/>
          <w:sz w:val="36"/>
          <w:szCs w:val="36"/>
          <w:u w:val="single"/>
        </w:rPr>
        <w:t xml:space="preserve">                             </w:t>
      </w:r>
    </w:p>
    <w:p w:rsidR="00422A17" w:rsidRPr="00422A17" w:rsidRDefault="00422A17" w:rsidP="00F04156">
      <w:pPr>
        <w:spacing w:line="700" w:lineRule="exact"/>
        <w:ind w:firstLineChars="245" w:firstLine="885"/>
        <w:rPr>
          <w:rFonts w:ascii="楷体_GB2312" w:eastAsia="楷体_GB2312" w:hAnsi="宋体" w:cs="Times New Roman"/>
          <w:b/>
          <w:sz w:val="36"/>
          <w:szCs w:val="36"/>
          <w:u w:val="single"/>
        </w:rPr>
      </w:pPr>
      <w:r w:rsidRPr="00422A17">
        <w:rPr>
          <w:rFonts w:ascii="楷体_GB2312" w:eastAsia="楷体_GB2312" w:hAnsi="宋体" w:cs="Times New Roman" w:hint="eastAsia"/>
          <w:b/>
          <w:sz w:val="36"/>
          <w:szCs w:val="36"/>
        </w:rPr>
        <w:t>指导教师：</w:t>
      </w:r>
      <w:r w:rsidRPr="00422A17">
        <w:rPr>
          <w:rFonts w:ascii="楷体_GB2312" w:eastAsia="楷体_GB2312" w:hAnsi="宋体" w:cs="Times New Roman" w:hint="eastAsia"/>
          <w:b/>
          <w:sz w:val="36"/>
          <w:szCs w:val="36"/>
          <w:u w:val="single"/>
        </w:rPr>
        <w:t xml:space="preserve"> </w:t>
      </w:r>
      <w:r w:rsidR="005F343C">
        <w:rPr>
          <w:rFonts w:ascii="楷体_GB2312" w:eastAsia="楷体_GB2312" w:hAnsi="宋体" w:cs="Times New Roman" w:hint="eastAsia"/>
          <w:b/>
          <w:sz w:val="36"/>
          <w:szCs w:val="36"/>
          <w:u w:val="single"/>
        </w:rPr>
        <w:t>潘蓄</w:t>
      </w:r>
      <w:bookmarkStart w:id="0" w:name="_GoBack"/>
      <w:bookmarkEnd w:id="0"/>
      <w:r w:rsidR="00B93CB4">
        <w:rPr>
          <w:rFonts w:ascii="楷体_GB2312" w:eastAsia="楷体_GB2312" w:hAnsi="宋体" w:cs="Times New Roman" w:hint="eastAsia"/>
          <w:b/>
          <w:sz w:val="36"/>
          <w:szCs w:val="36"/>
          <w:u w:val="single"/>
        </w:rPr>
        <w:t>林</w:t>
      </w:r>
      <w:r w:rsidRPr="00422A17">
        <w:rPr>
          <w:rFonts w:ascii="楷体_GB2312" w:eastAsia="楷体_GB2312" w:hAnsi="宋体" w:cs="Times New Roman" w:hint="eastAsia"/>
          <w:b/>
          <w:sz w:val="36"/>
          <w:szCs w:val="36"/>
          <w:u w:val="single"/>
        </w:rPr>
        <w:t xml:space="preserve">                             </w:t>
      </w:r>
    </w:p>
    <w:p w:rsidR="00422A17" w:rsidRPr="00422A17" w:rsidRDefault="00422A17" w:rsidP="00422A17">
      <w:pPr>
        <w:spacing w:line="720" w:lineRule="exact"/>
        <w:rPr>
          <w:rFonts w:ascii="楷体_GB2312" w:eastAsia="楷体_GB2312" w:hAnsi="宋体" w:cs="Times New Roman"/>
          <w:b/>
          <w:sz w:val="36"/>
          <w:szCs w:val="36"/>
        </w:rPr>
      </w:pPr>
    </w:p>
    <w:p w:rsidR="00422A17" w:rsidRPr="00422A17" w:rsidRDefault="00422A17" w:rsidP="00422A17">
      <w:pPr>
        <w:jc w:val="center"/>
        <w:rPr>
          <w:rFonts w:ascii="楷体_GB2312" w:eastAsia="楷体_GB2312" w:hAnsi="宋体" w:cs="Times New Roman"/>
          <w:b/>
          <w:sz w:val="24"/>
          <w:szCs w:val="24"/>
        </w:rPr>
      </w:pPr>
      <w:r w:rsidRPr="00422A17">
        <w:rPr>
          <w:rFonts w:ascii="楷体_GB2312" w:eastAsia="楷体_GB2312" w:hAnsi="宋体" w:cs="Times New Roman" w:hint="eastAsia"/>
          <w:b/>
          <w:sz w:val="36"/>
          <w:szCs w:val="36"/>
        </w:rPr>
        <w:t xml:space="preserve">  </w:t>
      </w:r>
      <w:r w:rsidRPr="00422A17">
        <w:rPr>
          <w:rFonts w:ascii="楷体_GB2312" w:eastAsia="楷体_GB2312" w:hAnsi="宋体" w:cs="Times New Roman" w:hint="eastAsia"/>
          <w:b/>
          <w:sz w:val="24"/>
          <w:szCs w:val="24"/>
        </w:rPr>
        <w:t xml:space="preserve">  </w:t>
      </w:r>
    </w:p>
    <w:p w:rsidR="00422A17" w:rsidRPr="00422A17" w:rsidRDefault="00422A17" w:rsidP="00E6538F">
      <w:pPr>
        <w:jc w:val="center"/>
        <w:rPr>
          <w:rFonts w:ascii="楷体_GB2312" w:eastAsia="楷体_GB2312" w:hAnsi="宋体" w:cs="Times New Roman"/>
          <w:b/>
          <w:sz w:val="36"/>
          <w:szCs w:val="36"/>
        </w:rPr>
      </w:pPr>
      <w:r w:rsidRPr="00422A17">
        <w:rPr>
          <w:rFonts w:ascii="楷体_GB2312" w:eastAsia="楷体_GB2312" w:hAnsi="宋体" w:cs="Times New Roman" w:hint="eastAsia"/>
          <w:b/>
          <w:sz w:val="36"/>
          <w:szCs w:val="36"/>
        </w:rPr>
        <w:t>20</w:t>
      </w:r>
      <w:r w:rsidR="00B93CB4">
        <w:rPr>
          <w:rFonts w:ascii="楷体_GB2312" w:eastAsia="楷体_GB2312" w:hAnsi="宋体" w:cs="Times New Roman" w:hint="eastAsia"/>
          <w:b/>
          <w:sz w:val="36"/>
          <w:szCs w:val="36"/>
        </w:rPr>
        <w:t>20</w:t>
      </w:r>
      <w:r w:rsidRPr="00422A17">
        <w:rPr>
          <w:rFonts w:ascii="楷体_GB2312" w:eastAsia="楷体_GB2312" w:hAnsi="宋体" w:cs="Times New Roman" w:hint="eastAsia"/>
          <w:b/>
          <w:sz w:val="36"/>
          <w:szCs w:val="36"/>
        </w:rPr>
        <w:t>年</w:t>
      </w:r>
      <w:r w:rsidR="00E6538F">
        <w:rPr>
          <w:rFonts w:ascii="楷体_GB2312" w:eastAsia="楷体_GB2312" w:hAnsi="宋体" w:cs="Times New Roman" w:hint="eastAsia"/>
          <w:b/>
          <w:sz w:val="36"/>
          <w:szCs w:val="36"/>
        </w:rPr>
        <w:t xml:space="preserve"> 7</w:t>
      </w:r>
      <w:r w:rsidRPr="00422A17">
        <w:rPr>
          <w:rFonts w:ascii="楷体_GB2312" w:eastAsia="楷体_GB2312" w:hAnsi="宋体" w:cs="Times New Roman" w:hint="eastAsia"/>
          <w:b/>
          <w:sz w:val="36"/>
          <w:szCs w:val="36"/>
        </w:rPr>
        <w:t>月</w:t>
      </w:r>
      <w:r w:rsidR="00E6538F">
        <w:rPr>
          <w:rFonts w:ascii="楷体_GB2312" w:eastAsia="楷体_GB2312" w:hAnsi="宋体" w:cs="Times New Roman" w:hint="eastAsia"/>
          <w:b/>
          <w:sz w:val="36"/>
          <w:szCs w:val="36"/>
        </w:rPr>
        <w:t xml:space="preserve"> 5</w:t>
      </w:r>
      <w:r w:rsidRPr="00422A17">
        <w:rPr>
          <w:rFonts w:ascii="楷体_GB2312" w:eastAsia="楷体_GB2312" w:hAnsi="宋体" w:cs="Times New Roman" w:hint="eastAsia"/>
          <w:b/>
          <w:sz w:val="36"/>
          <w:szCs w:val="36"/>
        </w:rPr>
        <w:t>日</w:t>
      </w:r>
    </w:p>
    <w:p w:rsidR="00422A17" w:rsidRPr="00422A17" w:rsidRDefault="00422A17"/>
    <w:p w:rsidR="00422A17" w:rsidRDefault="00422A17"/>
    <w:sdt>
      <w:sdtPr>
        <w:rPr>
          <w:rFonts w:asciiTheme="minorHAnsi" w:eastAsiaTheme="minorEastAsia" w:hAnsiTheme="minorHAnsi" w:cstheme="minorBidi"/>
          <w:b w:val="0"/>
          <w:bCs w:val="0"/>
          <w:color w:val="auto"/>
          <w:kern w:val="2"/>
          <w:sz w:val="21"/>
          <w:szCs w:val="22"/>
          <w:lang w:val="zh-CN"/>
        </w:rPr>
        <w:id w:val="1466547524"/>
        <w:docPartObj>
          <w:docPartGallery w:val="Table of Contents"/>
          <w:docPartUnique/>
        </w:docPartObj>
      </w:sdtPr>
      <w:sdtEndPr/>
      <w:sdtContent>
        <w:p w:rsidR="00F04156" w:rsidRPr="00F04156" w:rsidRDefault="00F04156" w:rsidP="00F04156">
          <w:pPr>
            <w:pStyle w:val="TOC"/>
            <w:numPr>
              <w:ilvl w:val="0"/>
              <w:numId w:val="0"/>
            </w:numPr>
            <w:ind w:left="720" w:hanging="720"/>
            <w:jc w:val="center"/>
            <w:rPr>
              <w:rFonts w:ascii="黑体" w:eastAsia="黑体" w:hAnsi="黑体"/>
            </w:rPr>
          </w:pPr>
          <w:r w:rsidRPr="00F04156">
            <w:rPr>
              <w:rFonts w:ascii="黑体" w:eastAsia="黑体" w:hAnsi="黑体"/>
              <w:lang w:val="zh-CN"/>
            </w:rPr>
            <w:t>目</w:t>
          </w:r>
          <w:r w:rsidRPr="00F04156">
            <w:rPr>
              <w:rFonts w:ascii="黑体" w:eastAsia="黑体" w:hAnsi="黑体" w:hint="eastAsia"/>
              <w:lang w:val="zh-CN"/>
            </w:rPr>
            <w:t xml:space="preserve">    </w:t>
          </w:r>
          <w:r w:rsidRPr="00F04156">
            <w:rPr>
              <w:rFonts w:ascii="黑体" w:eastAsia="黑体" w:hAnsi="黑体"/>
              <w:lang w:val="zh-CN"/>
            </w:rPr>
            <w:t>录</w:t>
          </w:r>
        </w:p>
        <w:p w:rsidR="00F04156" w:rsidRPr="00F04156" w:rsidRDefault="00F04156" w:rsidP="00F04156">
          <w:pPr>
            <w:pStyle w:val="10"/>
            <w:tabs>
              <w:tab w:val="right" w:leader="dot" w:pos="8720"/>
            </w:tabs>
            <w:spacing w:line="360" w:lineRule="auto"/>
            <w:rPr>
              <w:rFonts w:asciiTheme="minorEastAsia" w:hAnsiTheme="minorEastAsia"/>
              <w:noProof/>
              <w:kern w:val="2"/>
              <w:sz w:val="28"/>
              <w:szCs w:val="28"/>
            </w:rPr>
          </w:pPr>
          <w:r>
            <w:fldChar w:fldCharType="begin"/>
          </w:r>
          <w:r>
            <w:instrText xml:space="preserve"> TOC \o "1-3" \h \z \u </w:instrText>
          </w:r>
          <w:r>
            <w:fldChar w:fldCharType="separate"/>
          </w:r>
          <w:hyperlink w:anchor="_Toc45200412" w:history="1">
            <w:r w:rsidRPr="00F04156">
              <w:rPr>
                <w:rStyle w:val="a8"/>
                <w:rFonts w:asciiTheme="minorEastAsia" w:hAnsiTheme="minorEastAsia" w:hint="eastAsia"/>
                <w:noProof/>
                <w:sz w:val="28"/>
                <w:szCs w:val="28"/>
                <w:lang w:val="zh-CN"/>
              </w:rPr>
              <w:t>摘要</w:t>
            </w:r>
            <w:r w:rsidRPr="00F04156">
              <w:rPr>
                <w:rFonts w:asciiTheme="minorEastAsia" w:hAnsiTheme="minorEastAsia"/>
                <w:noProof/>
                <w:webHidden/>
                <w:sz w:val="28"/>
                <w:szCs w:val="28"/>
              </w:rPr>
              <w:tab/>
            </w:r>
            <w:r w:rsidRPr="00F04156">
              <w:rPr>
                <w:rFonts w:asciiTheme="minorEastAsia" w:hAnsiTheme="minorEastAsia"/>
                <w:noProof/>
                <w:webHidden/>
                <w:sz w:val="28"/>
                <w:szCs w:val="28"/>
              </w:rPr>
              <w:fldChar w:fldCharType="begin"/>
            </w:r>
            <w:r w:rsidRPr="00F04156">
              <w:rPr>
                <w:rFonts w:asciiTheme="minorEastAsia" w:hAnsiTheme="minorEastAsia"/>
                <w:noProof/>
                <w:webHidden/>
                <w:sz w:val="28"/>
                <w:szCs w:val="28"/>
              </w:rPr>
              <w:instrText xml:space="preserve"> PAGEREF _Toc45200412 \h </w:instrText>
            </w:r>
            <w:r w:rsidRPr="00F04156">
              <w:rPr>
                <w:rFonts w:asciiTheme="minorEastAsia" w:hAnsiTheme="minorEastAsia"/>
                <w:noProof/>
                <w:webHidden/>
                <w:sz w:val="28"/>
                <w:szCs w:val="28"/>
              </w:rPr>
            </w:r>
            <w:r w:rsidRPr="00F04156">
              <w:rPr>
                <w:rFonts w:asciiTheme="minorEastAsia" w:hAnsiTheme="minorEastAsia"/>
                <w:noProof/>
                <w:webHidden/>
                <w:sz w:val="28"/>
                <w:szCs w:val="28"/>
              </w:rPr>
              <w:fldChar w:fldCharType="separate"/>
            </w:r>
            <w:r w:rsidRPr="00F04156">
              <w:rPr>
                <w:rFonts w:asciiTheme="minorEastAsia" w:hAnsiTheme="minorEastAsia"/>
                <w:noProof/>
                <w:webHidden/>
                <w:sz w:val="28"/>
                <w:szCs w:val="28"/>
              </w:rPr>
              <w:t>3</w:t>
            </w:r>
            <w:r w:rsidRPr="00F04156">
              <w:rPr>
                <w:rFonts w:asciiTheme="minorEastAsia" w:hAnsiTheme="minorEastAsia"/>
                <w:noProof/>
                <w:webHidden/>
                <w:sz w:val="28"/>
                <w:szCs w:val="28"/>
              </w:rPr>
              <w:fldChar w:fldCharType="end"/>
            </w:r>
          </w:hyperlink>
        </w:p>
        <w:p w:rsidR="00F04156" w:rsidRPr="00F04156" w:rsidRDefault="00F655EC" w:rsidP="00F04156">
          <w:pPr>
            <w:pStyle w:val="10"/>
            <w:tabs>
              <w:tab w:val="right" w:leader="dot" w:pos="8720"/>
            </w:tabs>
            <w:spacing w:line="360" w:lineRule="auto"/>
            <w:rPr>
              <w:rFonts w:asciiTheme="minorEastAsia" w:hAnsiTheme="minorEastAsia"/>
              <w:noProof/>
              <w:kern w:val="2"/>
              <w:sz w:val="28"/>
              <w:szCs w:val="28"/>
            </w:rPr>
          </w:pPr>
          <w:hyperlink w:anchor="_Toc45200413" w:history="1">
            <w:r w:rsidR="00F04156" w:rsidRPr="00F04156">
              <w:rPr>
                <w:rStyle w:val="a8"/>
                <w:rFonts w:asciiTheme="minorEastAsia" w:hAnsiTheme="minorEastAsia" w:hint="eastAsia"/>
                <w:noProof/>
                <w:sz w:val="28"/>
                <w:szCs w:val="28"/>
                <w:lang w:val="zh-CN"/>
              </w:rPr>
              <w:t>前言</w:t>
            </w:r>
            <w:r w:rsidR="00F04156" w:rsidRPr="00F04156">
              <w:rPr>
                <w:rFonts w:asciiTheme="minorEastAsia" w:hAnsiTheme="minorEastAsia"/>
                <w:noProof/>
                <w:webHidden/>
                <w:sz w:val="28"/>
                <w:szCs w:val="28"/>
              </w:rPr>
              <w:tab/>
            </w:r>
            <w:r w:rsidR="00F04156" w:rsidRPr="00F04156">
              <w:rPr>
                <w:rFonts w:asciiTheme="minorEastAsia" w:hAnsiTheme="minorEastAsia"/>
                <w:noProof/>
                <w:webHidden/>
                <w:sz w:val="28"/>
                <w:szCs w:val="28"/>
              </w:rPr>
              <w:fldChar w:fldCharType="begin"/>
            </w:r>
            <w:r w:rsidR="00F04156" w:rsidRPr="00F04156">
              <w:rPr>
                <w:rFonts w:asciiTheme="minorEastAsia" w:hAnsiTheme="minorEastAsia"/>
                <w:noProof/>
                <w:webHidden/>
                <w:sz w:val="28"/>
                <w:szCs w:val="28"/>
              </w:rPr>
              <w:instrText xml:space="preserve"> PAGEREF _Toc45200413 \h </w:instrText>
            </w:r>
            <w:r w:rsidR="00F04156" w:rsidRPr="00F04156">
              <w:rPr>
                <w:rFonts w:asciiTheme="minorEastAsia" w:hAnsiTheme="minorEastAsia"/>
                <w:noProof/>
                <w:webHidden/>
                <w:sz w:val="28"/>
                <w:szCs w:val="28"/>
              </w:rPr>
            </w:r>
            <w:r w:rsidR="00F04156" w:rsidRPr="00F04156">
              <w:rPr>
                <w:rFonts w:asciiTheme="minorEastAsia" w:hAnsiTheme="minorEastAsia"/>
                <w:noProof/>
                <w:webHidden/>
                <w:sz w:val="28"/>
                <w:szCs w:val="28"/>
              </w:rPr>
              <w:fldChar w:fldCharType="separate"/>
            </w:r>
            <w:r w:rsidR="00F04156" w:rsidRPr="00F04156">
              <w:rPr>
                <w:rFonts w:asciiTheme="minorEastAsia" w:hAnsiTheme="minorEastAsia"/>
                <w:noProof/>
                <w:webHidden/>
                <w:sz w:val="28"/>
                <w:szCs w:val="28"/>
              </w:rPr>
              <w:t>3</w:t>
            </w:r>
            <w:r w:rsidR="00F04156" w:rsidRPr="00F04156">
              <w:rPr>
                <w:rFonts w:asciiTheme="minorEastAsia" w:hAnsiTheme="minorEastAsia"/>
                <w:noProof/>
                <w:webHidden/>
                <w:sz w:val="28"/>
                <w:szCs w:val="28"/>
              </w:rPr>
              <w:fldChar w:fldCharType="end"/>
            </w:r>
          </w:hyperlink>
        </w:p>
        <w:p w:rsidR="00F04156" w:rsidRPr="00F04156" w:rsidRDefault="00F655EC" w:rsidP="00F04156">
          <w:pPr>
            <w:pStyle w:val="10"/>
            <w:tabs>
              <w:tab w:val="right" w:leader="dot" w:pos="8720"/>
            </w:tabs>
            <w:spacing w:line="360" w:lineRule="auto"/>
            <w:rPr>
              <w:rFonts w:asciiTheme="minorEastAsia" w:hAnsiTheme="minorEastAsia"/>
              <w:noProof/>
              <w:kern w:val="2"/>
              <w:sz w:val="28"/>
              <w:szCs w:val="28"/>
            </w:rPr>
          </w:pPr>
          <w:hyperlink w:anchor="_Toc45200414" w:history="1">
            <w:r w:rsidR="00F04156" w:rsidRPr="00F04156">
              <w:rPr>
                <w:rStyle w:val="a8"/>
                <w:rFonts w:asciiTheme="minorEastAsia" w:hAnsiTheme="minorEastAsia" w:hint="eastAsia"/>
                <w:noProof/>
                <w:sz w:val="28"/>
                <w:szCs w:val="28"/>
                <w:lang w:val="zh-CN"/>
              </w:rPr>
              <w:t>一．医药企业财务绩效评价模型</w:t>
            </w:r>
            <w:r w:rsidR="00F04156" w:rsidRPr="00F04156">
              <w:rPr>
                <w:rFonts w:asciiTheme="minorEastAsia" w:hAnsiTheme="minorEastAsia"/>
                <w:noProof/>
                <w:webHidden/>
                <w:sz w:val="28"/>
                <w:szCs w:val="28"/>
              </w:rPr>
              <w:tab/>
            </w:r>
            <w:r w:rsidR="00F04156" w:rsidRPr="00F04156">
              <w:rPr>
                <w:rFonts w:asciiTheme="minorEastAsia" w:hAnsiTheme="minorEastAsia"/>
                <w:noProof/>
                <w:webHidden/>
                <w:sz w:val="28"/>
                <w:szCs w:val="28"/>
              </w:rPr>
              <w:fldChar w:fldCharType="begin"/>
            </w:r>
            <w:r w:rsidR="00F04156" w:rsidRPr="00F04156">
              <w:rPr>
                <w:rFonts w:asciiTheme="minorEastAsia" w:hAnsiTheme="minorEastAsia"/>
                <w:noProof/>
                <w:webHidden/>
                <w:sz w:val="28"/>
                <w:szCs w:val="28"/>
              </w:rPr>
              <w:instrText xml:space="preserve"> PAGEREF _Toc45200414 \h </w:instrText>
            </w:r>
            <w:r w:rsidR="00F04156" w:rsidRPr="00F04156">
              <w:rPr>
                <w:rFonts w:asciiTheme="minorEastAsia" w:hAnsiTheme="minorEastAsia"/>
                <w:noProof/>
                <w:webHidden/>
                <w:sz w:val="28"/>
                <w:szCs w:val="28"/>
              </w:rPr>
            </w:r>
            <w:r w:rsidR="00F04156" w:rsidRPr="00F04156">
              <w:rPr>
                <w:rFonts w:asciiTheme="minorEastAsia" w:hAnsiTheme="minorEastAsia"/>
                <w:noProof/>
                <w:webHidden/>
                <w:sz w:val="28"/>
                <w:szCs w:val="28"/>
              </w:rPr>
              <w:fldChar w:fldCharType="separate"/>
            </w:r>
            <w:r w:rsidR="00F04156" w:rsidRPr="00F04156">
              <w:rPr>
                <w:rFonts w:asciiTheme="minorEastAsia" w:hAnsiTheme="minorEastAsia"/>
                <w:noProof/>
                <w:webHidden/>
                <w:sz w:val="28"/>
                <w:szCs w:val="28"/>
              </w:rPr>
              <w:t>3</w:t>
            </w:r>
            <w:r w:rsidR="00F04156" w:rsidRPr="00F04156">
              <w:rPr>
                <w:rFonts w:asciiTheme="minorEastAsia" w:hAnsiTheme="minorEastAsia"/>
                <w:noProof/>
                <w:webHidden/>
                <w:sz w:val="28"/>
                <w:szCs w:val="28"/>
              </w:rPr>
              <w:fldChar w:fldCharType="end"/>
            </w:r>
          </w:hyperlink>
        </w:p>
        <w:p w:rsidR="00F04156" w:rsidRPr="00F04156" w:rsidRDefault="00F655EC" w:rsidP="00F04156">
          <w:pPr>
            <w:pStyle w:val="20"/>
            <w:tabs>
              <w:tab w:val="clear" w:pos="630"/>
            </w:tabs>
            <w:spacing w:line="360" w:lineRule="auto"/>
            <w:rPr>
              <w:rFonts w:asciiTheme="minorEastAsia" w:hAnsiTheme="minorEastAsia"/>
              <w:noProof/>
              <w:kern w:val="2"/>
              <w:sz w:val="28"/>
              <w:szCs w:val="28"/>
            </w:rPr>
          </w:pPr>
          <w:hyperlink w:anchor="_Toc45200415" w:history="1">
            <w:r w:rsidR="00F04156" w:rsidRPr="00F04156">
              <w:rPr>
                <w:rStyle w:val="a8"/>
                <w:rFonts w:asciiTheme="minorEastAsia" w:hAnsiTheme="minorEastAsia"/>
                <w:noProof/>
                <w:sz w:val="28"/>
                <w:szCs w:val="28"/>
                <w:lang w:val="zh-CN"/>
              </w:rPr>
              <w:t>1.</w:t>
            </w:r>
            <w:r w:rsidR="00F04156" w:rsidRPr="00F04156">
              <w:rPr>
                <w:rStyle w:val="a8"/>
                <w:rFonts w:asciiTheme="minorEastAsia" w:hAnsiTheme="minorEastAsia" w:hint="eastAsia"/>
                <w:noProof/>
                <w:sz w:val="28"/>
                <w:szCs w:val="28"/>
                <w:lang w:val="zh-CN"/>
              </w:rPr>
              <w:t>指标体系建立</w:t>
            </w:r>
            <w:r w:rsidR="00F04156" w:rsidRPr="00F04156">
              <w:rPr>
                <w:rFonts w:asciiTheme="minorEastAsia" w:hAnsiTheme="minorEastAsia"/>
                <w:noProof/>
                <w:webHidden/>
                <w:sz w:val="28"/>
                <w:szCs w:val="28"/>
              </w:rPr>
              <w:tab/>
              <w:t>5</w:t>
            </w:r>
          </w:hyperlink>
        </w:p>
        <w:p w:rsidR="00F04156" w:rsidRPr="00F04156" w:rsidRDefault="00F655EC" w:rsidP="00F04156">
          <w:pPr>
            <w:pStyle w:val="20"/>
            <w:tabs>
              <w:tab w:val="clear" w:pos="630"/>
            </w:tabs>
            <w:spacing w:line="360" w:lineRule="auto"/>
            <w:rPr>
              <w:rFonts w:asciiTheme="minorEastAsia" w:hAnsiTheme="minorEastAsia"/>
              <w:noProof/>
              <w:kern w:val="2"/>
              <w:sz w:val="28"/>
              <w:szCs w:val="28"/>
            </w:rPr>
          </w:pPr>
          <w:hyperlink w:anchor="_Toc45200416" w:history="1">
            <w:r w:rsidR="00F04156" w:rsidRPr="00F04156">
              <w:rPr>
                <w:rStyle w:val="a8"/>
                <w:rFonts w:asciiTheme="minorEastAsia" w:hAnsiTheme="minorEastAsia"/>
                <w:noProof/>
                <w:sz w:val="28"/>
                <w:szCs w:val="28"/>
                <w:lang w:val="zh-CN"/>
              </w:rPr>
              <w:t>2.</w:t>
            </w:r>
            <w:r w:rsidR="00F04156" w:rsidRPr="00F04156">
              <w:rPr>
                <w:rStyle w:val="a8"/>
                <w:rFonts w:asciiTheme="minorEastAsia" w:hAnsiTheme="minorEastAsia" w:hint="eastAsia"/>
                <w:noProof/>
                <w:sz w:val="28"/>
                <w:szCs w:val="28"/>
                <w:lang w:val="zh-CN"/>
              </w:rPr>
              <w:t>因子分析原理步骤</w:t>
            </w:r>
            <w:r w:rsidR="00F04156" w:rsidRPr="00F04156">
              <w:rPr>
                <w:rFonts w:asciiTheme="minorEastAsia" w:hAnsiTheme="minorEastAsia"/>
                <w:noProof/>
                <w:webHidden/>
                <w:sz w:val="28"/>
                <w:szCs w:val="28"/>
              </w:rPr>
              <w:tab/>
            </w:r>
            <w:r w:rsidR="00F04156" w:rsidRPr="00F04156">
              <w:rPr>
                <w:rFonts w:asciiTheme="minorEastAsia" w:hAnsiTheme="minorEastAsia"/>
                <w:noProof/>
                <w:sz w:val="28"/>
                <w:szCs w:val="28"/>
              </w:rPr>
              <w:t>5</w:t>
            </w:r>
          </w:hyperlink>
        </w:p>
        <w:p w:rsidR="00F04156" w:rsidRPr="00F04156" w:rsidRDefault="00F655EC" w:rsidP="00F04156">
          <w:pPr>
            <w:pStyle w:val="10"/>
            <w:tabs>
              <w:tab w:val="right" w:leader="dot" w:pos="8720"/>
            </w:tabs>
            <w:spacing w:line="360" w:lineRule="auto"/>
            <w:rPr>
              <w:rFonts w:asciiTheme="minorEastAsia" w:hAnsiTheme="minorEastAsia"/>
              <w:noProof/>
              <w:kern w:val="2"/>
              <w:sz w:val="28"/>
              <w:szCs w:val="28"/>
            </w:rPr>
          </w:pPr>
          <w:hyperlink w:anchor="_Toc45200417" w:history="1">
            <w:r w:rsidR="00F04156" w:rsidRPr="00F04156">
              <w:rPr>
                <w:rStyle w:val="a8"/>
                <w:rFonts w:asciiTheme="minorEastAsia" w:hAnsiTheme="minorEastAsia" w:hint="eastAsia"/>
                <w:noProof/>
                <w:sz w:val="28"/>
                <w:szCs w:val="28"/>
                <w:lang w:val="zh-CN"/>
              </w:rPr>
              <w:t>二．医药商业公司绩效评价因子分析法</w:t>
            </w:r>
            <w:r w:rsidR="00F04156" w:rsidRPr="00F04156">
              <w:rPr>
                <w:rFonts w:asciiTheme="minorEastAsia" w:hAnsiTheme="minorEastAsia"/>
                <w:noProof/>
                <w:webHidden/>
                <w:sz w:val="28"/>
                <w:szCs w:val="28"/>
              </w:rPr>
              <w:tab/>
              <w:t>5</w:t>
            </w:r>
          </w:hyperlink>
        </w:p>
        <w:p w:rsidR="00F04156" w:rsidRPr="00F04156" w:rsidRDefault="00F655EC" w:rsidP="00F04156">
          <w:pPr>
            <w:pStyle w:val="20"/>
            <w:tabs>
              <w:tab w:val="clear" w:pos="630"/>
            </w:tabs>
            <w:spacing w:line="360" w:lineRule="auto"/>
            <w:rPr>
              <w:rFonts w:asciiTheme="minorEastAsia" w:hAnsiTheme="minorEastAsia"/>
              <w:noProof/>
              <w:kern w:val="2"/>
              <w:sz w:val="28"/>
              <w:szCs w:val="28"/>
            </w:rPr>
          </w:pPr>
          <w:hyperlink w:anchor="_Toc45200418" w:history="1">
            <w:r w:rsidR="00F04156" w:rsidRPr="00F04156">
              <w:rPr>
                <w:rStyle w:val="a8"/>
                <w:rFonts w:asciiTheme="minorEastAsia" w:hAnsiTheme="minorEastAsia"/>
                <w:noProof/>
                <w:sz w:val="28"/>
                <w:szCs w:val="28"/>
                <w:lang w:val="zh-CN"/>
              </w:rPr>
              <w:t>1.</w:t>
            </w:r>
            <w:r w:rsidR="00F04156" w:rsidRPr="00F04156">
              <w:rPr>
                <w:rStyle w:val="a8"/>
                <w:rFonts w:asciiTheme="minorEastAsia" w:hAnsiTheme="minorEastAsia" w:hint="eastAsia"/>
                <w:noProof/>
                <w:sz w:val="28"/>
                <w:szCs w:val="28"/>
                <w:lang w:val="zh-CN"/>
              </w:rPr>
              <w:t>数据来源</w:t>
            </w:r>
            <w:r w:rsidR="00F04156" w:rsidRPr="00F04156">
              <w:rPr>
                <w:rFonts w:asciiTheme="minorEastAsia" w:hAnsiTheme="minorEastAsia"/>
                <w:noProof/>
                <w:webHidden/>
                <w:sz w:val="28"/>
                <w:szCs w:val="28"/>
              </w:rPr>
              <w:tab/>
              <w:t>5</w:t>
            </w:r>
          </w:hyperlink>
        </w:p>
        <w:p w:rsidR="00F04156" w:rsidRPr="00F04156" w:rsidRDefault="00F655EC" w:rsidP="00F04156">
          <w:pPr>
            <w:pStyle w:val="20"/>
            <w:tabs>
              <w:tab w:val="clear" w:pos="630"/>
            </w:tabs>
            <w:spacing w:line="360" w:lineRule="auto"/>
            <w:rPr>
              <w:rFonts w:asciiTheme="minorEastAsia" w:hAnsiTheme="minorEastAsia"/>
              <w:noProof/>
              <w:kern w:val="2"/>
              <w:sz w:val="28"/>
              <w:szCs w:val="28"/>
            </w:rPr>
          </w:pPr>
          <w:hyperlink w:anchor="_Toc45200419" w:history="1">
            <w:r w:rsidR="00F04156" w:rsidRPr="00F04156">
              <w:rPr>
                <w:rStyle w:val="a8"/>
                <w:rFonts w:asciiTheme="minorEastAsia" w:hAnsiTheme="minorEastAsia"/>
                <w:noProof/>
                <w:sz w:val="28"/>
                <w:szCs w:val="28"/>
                <w:lang w:val="zh-CN"/>
              </w:rPr>
              <w:t>2.</w:t>
            </w:r>
            <w:r w:rsidR="00F04156" w:rsidRPr="00F04156">
              <w:rPr>
                <w:rStyle w:val="a8"/>
                <w:rFonts w:asciiTheme="minorEastAsia" w:hAnsiTheme="minorEastAsia" w:hint="eastAsia"/>
                <w:noProof/>
                <w:sz w:val="28"/>
                <w:szCs w:val="28"/>
                <w:lang w:val="zh-CN"/>
              </w:rPr>
              <w:t>指标选取</w:t>
            </w:r>
            <w:r w:rsidR="00F04156" w:rsidRPr="00F04156">
              <w:rPr>
                <w:rFonts w:asciiTheme="minorEastAsia" w:hAnsiTheme="minorEastAsia"/>
                <w:noProof/>
                <w:webHidden/>
                <w:sz w:val="28"/>
                <w:szCs w:val="28"/>
              </w:rPr>
              <w:tab/>
              <w:t>6</w:t>
            </w:r>
          </w:hyperlink>
        </w:p>
        <w:p w:rsidR="00F04156" w:rsidRPr="00F04156" w:rsidRDefault="00F655EC" w:rsidP="00F04156">
          <w:pPr>
            <w:pStyle w:val="20"/>
            <w:tabs>
              <w:tab w:val="clear" w:pos="630"/>
            </w:tabs>
            <w:spacing w:line="360" w:lineRule="auto"/>
            <w:rPr>
              <w:rFonts w:asciiTheme="minorEastAsia" w:hAnsiTheme="minorEastAsia"/>
              <w:noProof/>
              <w:kern w:val="2"/>
              <w:sz w:val="28"/>
              <w:szCs w:val="28"/>
            </w:rPr>
          </w:pPr>
          <w:hyperlink w:anchor="_Toc45200420" w:history="1">
            <w:r w:rsidR="00F04156" w:rsidRPr="00F04156">
              <w:rPr>
                <w:rStyle w:val="a8"/>
                <w:rFonts w:asciiTheme="minorEastAsia" w:hAnsiTheme="minorEastAsia"/>
                <w:noProof/>
                <w:sz w:val="28"/>
                <w:szCs w:val="28"/>
                <w:lang w:val="zh-CN"/>
              </w:rPr>
              <w:t>3.</w:t>
            </w:r>
            <w:r w:rsidR="00F04156" w:rsidRPr="00F04156">
              <w:rPr>
                <w:rStyle w:val="a8"/>
                <w:rFonts w:asciiTheme="minorEastAsia" w:hAnsiTheme="minorEastAsia" w:hint="eastAsia"/>
                <w:noProof/>
                <w:sz w:val="28"/>
                <w:szCs w:val="28"/>
                <w:lang w:val="zh-CN"/>
              </w:rPr>
              <w:t>因子分析</w:t>
            </w:r>
            <w:r w:rsidR="00F04156" w:rsidRPr="00F04156">
              <w:rPr>
                <w:rFonts w:asciiTheme="minorEastAsia" w:hAnsiTheme="minorEastAsia"/>
                <w:noProof/>
                <w:webHidden/>
                <w:sz w:val="28"/>
                <w:szCs w:val="28"/>
              </w:rPr>
              <w:tab/>
              <w:t>10</w:t>
            </w:r>
          </w:hyperlink>
        </w:p>
        <w:p w:rsidR="00F04156" w:rsidRPr="00F04156" w:rsidRDefault="00F655EC" w:rsidP="00F04156">
          <w:pPr>
            <w:pStyle w:val="10"/>
            <w:tabs>
              <w:tab w:val="right" w:leader="dot" w:pos="8720"/>
            </w:tabs>
            <w:spacing w:line="360" w:lineRule="auto"/>
            <w:rPr>
              <w:rFonts w:asciiTheme="minorEastAsia" w:hAnsiTheme="minorEastAsia"/>
              <w:noProof/>
              <w:kern w:val="2"/>
              <w:sz w:val="28"/>
              <w:szCs w:val="28"/>
            </w:rPr>
          </w:pPr>
          <w:hyperlink w:anchor="_Toc45200421" w:history="1">
            <w:r w:rsidR="00F04156" w:rsidRPr="00F04156">
              <w:rPr>
                <w:rStyle w:val="a8"/>
                <w:rFonts w:asciiTheme="minorEastAsia" w:hAnsiTheme="minorEastAsia" w:hint="eastAsia"/>
                <w:noProof/>
                <w:sz w:val="28"/>
                <w:szCs w:val="28"/>
                <w:lang w:val="zh-CN"/>
              </w:rPr>
              <w:t>三．聚类分析</w:t>
            </w:r>
            <w:r w:rsidR="00F04156" w:rsidRPr="00F04156">
              <w:rPr>
                <w:rFonts w:asciiTheme="minorEastAsia" w:hAnsiTheme="minorEastAsia"/>
                <w:noProof/>
                <w:webHidden/>
                <w:sz w:val="28"/>
                <w:szCs w:val="28"/>
              </w:rPr>
              <w:tab/>
              <w:t>16</w:t>
            </w:r>
          </w:hyperlink>
        </w:p>
        <w:p w:rsidR="00F04156" w:rsidRPr="00F04156" w:rsidRDefault="00F655EC" w:rsidP="00F04156">
          <w:pPr>
            <w:pStyle w:val="20"/>
            <w:tabs>
              <w:tab w:val="clear" w:pos="630"/>
            </w:tabs>
            <w:spacing w:line="360" w:lineRule="auto"/>
            <w:rPr>
              <w:rFonts w:asciiTheme="minorEastAsia" w:hAnsiTheme="minorEastAsia"/>
              <w:noProof/>
              <w:kern w:val="2"/>
              <w:sz w:val="28"/>
              <w:szCs w:val="28"/>
            </w:rPr>
          </w:pPr>
          <w:hyperlink w:anchor="_Toc45200422" w:history="1">
            <w:r w:rsidR="00F04156" w:rsidRPr="00F04156">
              <w:rPr>
                <w:rStyle w:val="a8"/>
                <w:rFonts w:asciiTheme="minorEastAsia" w:hAnsiTheme="minorEastAsia"/>
                <w:noProof/>
                <w:sz w:val="28"/>
                <w:szCs w:val="28"/>
                <w:lang w:val="zh-CN"/>
              </w:rPr>
              <w:t>1.</w:t>
            </w:r>
            <w:r w:rsidR="00F04156" w:rsidRPr="00F04156">
              <w:rPr>
                <w:rStyle w:val="a8"/>
                <w:rFonts w:asciiTheme="minorEastAsia" w:hAnsiTheme="minorEastAsia" w:hint="eastAsia"/>
                <w:noProof/>
                <w:sz w:val="28"/>
                <w:szCs w:val="28"/>
                <w:lang w:val="zh-CN"/>
              </w:rPr>
              <w:t>概述</w:t>
            </w:r>
            <w:r w:rsidR="00F04156" w:rsidRPr="00F04156">
              <w:rPr>
                <w:rFonts w:asciiTheme="minorEastAsia" w:hAnsiTheme="minorEastAsia"/>
                <w:noProof/>
                <w:webHidden/>
                <w:sz w:val="28"/>
                <w:szCs w:val="28"/>
              </w:rPr>
              <w:tab/>
              <w:t>16</w:t>
            </w:r>
          </w:hyperlink>
        </w:p>
        <w:p w:rsidR="00F04156" w:rsidRPr="00F04156" w:rsidRDefault="00F655EC" w:rsidP="00F04156">
          <w:pPr>
            <w:pStyle w:val="20"/>
            <w:tabs>
              <w:tab w:val="clear" w:pos="630"/>
            </w:tabs>
            <w:spacing w:line="360" w:lineRule="auto"/>
            <w:rPr>
              <w:rFonts w:asciiTheme="minorEastAsia" w:hAnsiTheme="minorEastAsia"/>
              <w:noProof/>
              <w:kern w:val="2"/>
              <w:sz w:val="28"/>
              <w:szCs w:val="28"/>
            </w:rPr>
          </w:pPr>
          <w:hyperlink w:anchor="_Toc45200423" w:history="1">
            <w:r w:rsidR="00F04156" w:rsidRPr="00F04156">
              <w:rPr>
                <w:rStyle w:val="a8"/>
                <w:rFonts w:asciiTheme="minorEastAsia" w:hAnsiTheme="minorEastAsia"/>
                <w:noProof/>
                <w:sz w:val="28"/>
                <w:szCs w:val="28"/>
                <w:lang w:val="zh-CN"/>
              </w:rPr>
              <w:t>2.</w:t>
            </w:r>
            <w:r w:rsidR="00F04156" w:rsidRPr="00F04156">
              <w:rPr>
                <w:rStyle w:val="a8"/>
                <w:rFonts w:asciiTheme="minorEastAsia" w:hAnsiTheme="minorEastAsia" w:hint="eastAsia"/>
                <w:noProof/>
                <w:sz w:val="28"/>
                <w:szCs w:val="28"/>
                <w:lang w:val="zh-CN"/>
              </w:rPr>
              <w:t>步骤</w:t>
            </w:r>
            <w:r w:rsidR="00F04156" w:rsidRPr="00F04156">
              <w:rPr>
                <w:rFonts w:asciiTheme="minorEastAsia" w:hAnsiTheme="minorEastAsia"/>
                <w:noProof/>
                <w:webHidden/>
                <w:sz w:val="28"/>
                <w:szCs w:val="28"/>
              </w:rPr>
              <w:tab/>
              <w:t>16</w:t>
            </w:r>
          </w:hyperlink>
        </w:p>
        <w:p w:rsidR="00F04156" w:rsidRPr="00F04156" w:rsidRDefault="00F655EC" w:rsidP="00F04156">
          <w:pPr>
            <w:pStyle w:val="10"/>
            <w:tabs>
              <w:tab w:val="right" w:leader="dot" w:pos="8720"/>
            </w:tabs>
            <w:spacing w:line="360" w:lineRule="auto"/>
            <w:rPr>
              <w:rFonts w:asciiTheme="minorEastAsia" w:hAnsiTheme="minorEastAsia"/>
              <w:noProof/>
              <w:kern w:val="2"/>
              <w:sz w:val="28"/>
              <w:szCs w:val="28"/>
            </w:rPr>
          </w:pPr>
          <w:hyperlink w:anchor="_Toc45200424" w:history="1">
            <w:r w:rsidR="00F04156" w:rsidRPr="00F04156">
              <w:rPr>
                <w:rStyle w:val="a8"/>
                <w:rFonts w:asciiTheme="minorEastAsia" w:hAnsiTheme="minorEastAsia" w:hint="eastAsia"/>
                <w:noProof/>
                <w:sz w:val="28"/>
                <w:szCs w:val="28"/>
                <w:lang w:val="zh-CN"/>
              </w:rPr>
              <w:t>四．结论</w:t>
            </w:r>
            <w:r w:rsidR="00F04156" w:rsidRPr="00F04156">
              <w:rPr>
                <w:rFonts w:asciiTheme="minorEastAsia" w:hAnsiTheme="minorEastAsia"/>
                <w:noProof/>
                <w:webHidden/>
                <w:sz w:val="28"/>
                <w:szCs w:val="28"/>
              </w:rPr>
              <w:tab/>
              <w:t>17</w:t>
            </w:r>
          </w:hyperlink>
        </w:p>
        <w:p w:rsidR="00F04156" w:rsidRPr="00F04156" w:rsidRDefault="00F655EC" w:rsidP="00F04156">
          <w:pPr>
            <w:pStyle w:val="10"/>
            <w:tabs>
              <w:tab w:val="right" w:leader="dot" w:pos="8720"/>
            </w:tabs>
            <w:spacing w:line="360" w:lineRule="auto"/>
            <w:rPr>
              <w:rFonts w:asciiTheme="minorEastAsia" w:hAnsiTheme="minorEastAsia"/>
              <w:noProof/>
              <w:kern w:val="2"/>
              <w:sz w:val="28"/>
              <w:szCs w:val="28"/>
            </w:rPr>
          </w:pPr>
          <w:hyperlink w:anchor="_Toc45200425" w:history="1">
            <w:r w:rsidR="00F04156" w:rsidRPr="00F04156">
              <w:rPr>
                <w:rStyle w:val="a8"/>
                <w:rFonts w:asciiTheme="minorEastAsia" w:hAnsiTheme="minorEastAsia" w:hint="eastAsia"/>
                <w:noProof/>
                <w:sz w:val="28"/>
                <w:szCs w:val="28"/>
                <w:lang w:val="zh-CN"/>
              </w:rPr>
              <w:t>五．参考文献</w:t>
            </w:r>
            <w:r w:rsidR="00F04156" w:rsidRPr="00F04156">
              <w:rPr>
                <w:rFonts w:asciiTheme="minorEastAsia" w:hAnsiTheme="minorEastAsia"/>
                <w:noProof/>
                <w:webHidden/>
                <w:sz w:val="28"/>
                <w:szCs w:val="28"/>
              </w:rPr>
              <w:tab/>
              <w:t>18</w:t>
            </w:r>
          </w:hyperlink>
        </w:p>
        <w:p w:rsidR="00F04156" w:rsidRDefault="00F04156">
          <w:r>
            <w:rPr>
              <w:b/>
              <w:bCs/>
              <w:lang w:val="zh-CN"/>
            </w:rPr>
            <w:fldChar w:fldCharType="end"/>
          </w:r>
        </w:p>
      </w:sdtContent>
    </w:sdt>
    <w:p w:rsidR="00C03AF3" w:rsidRPr="000B6740" w:rsidRDefault="000B6740" w:rsidP="00F04156">
      <w:pPr>
        <w:pStyle w:val="1"/>
        <w:numPr>
          <w:ilvl w:val="0"/>
          <w:numId w:val="0"/>
        </w:numPr>
        <w:rPr>
          <w:rFonts w:asciiTheme="majorHAnsi" w:eastAsiaTheme="majorEastAsia" w:hAnsiTheme="majorHAnsi" w:cstheme="majorBidi"/>
          <w:color w:val="365F91" w:themeColor="accent1" w:themeShade="BF"/>
          <w:kern w:val="0"/>
          <w:sz w:val="28"/>
          <w:szCs w:val="28"/>
          <w:lang w:val="zh-CN"/>
        </w:rPr>
      </w:pPr>
      <w:r>
        <w:rPr>
          <w:lang w:val="zh-CN"/>
        </w:rPr>
        <w:br w:type="page"/>
      </w:r>
    </w:p>
    <w:p w:rsidR="00DA5470" w:rsidRDefault="00DA5470" w:rsidP="00422A17">
      <w:pPr>
        <w:spacing w:line="400" w:lineRule="exact"/>
        <w:rPr>
          <w:rFonts w:asciiTheme="minorEastAsia" w:hAnsiTheme="minorEastAsia"/>
        </w:rPr>
      </w:pPr>
      <w:r w:rsidRPr="001E78CE">
        <w:rPr>
          <w:rFonts w:asciiTheme="minorEastAsia" w:hAnsiTheme="minorEastAsia" w:hint="eastAsia"/>
          <w:b/>
        </w:rPr>
        <w:lastRenderedPageBreak/>
        <w:t>摘要：</w:t>
      </w:r>
      <w:r w:rsidRPr="001E78CE">
        <w:rPr>
          <w:rFonts w:asciiTheme="minorEastAsia" w:hAnsiTheme="minorEastAsia" w:hint="eastAsia"/>
        </w:rPr>
        <w:t>本文利用SPSS统计分析软件，首先采用相关性分析对反映医药商业公司财务状况24个指标所组成的指标体系进行相关性分析，然后选择关键指标运用因子聚类分析统计方法对选取的13家医药商业公司2019年财务状况中的年度财务数据进行分析，从而得到医药商业公司财务状况的基本类别，并对其进行投资分析，对现实应用有一定的实际意义。</w:t>
      </w:r>
    </w:p>
    <w:p w:rsidR="00E12DD7" w:rsidRPr="001E78CE" w:rsidRDefault="00E12DD7" w:rsidP="00DA5470">
      <w:pPr>
        <w:rPr>
          <w:rFonts w:asciiTheme="minorEastAsia" w:hAnsiTheme="minorEastAsia"/>
        </w:rPr>
      </w:pPr>
    </w:p>
    <w:p w:rsidR="00DA5470" w:rsidRDefault="00DA5470" w:rsidP="00DA5470">
      <w:r w:rsidRPr="00E12DD7">
        <w:rPr>
          <w:rFonts w:hint="eastAsia"/>
          <w:b/>
        </w:rPr>
        <w:t>关键词：</w:t>
      </w:r>
      <w:r>
        <w:rPr>
          <w:rFonts w:hint="eastAsia"/>
        </w:rPr>
        <w:t>医药商业公司，财务绩效，因子分析，聚类分析</w:t>
      </w:r>
    </w:p>
    <w:p w:rsidR="00DA5470" w:rsidRDefault="00DA5470" w:rsidP="00DA5470"/>
    <w:p w:rsidR="00DA5470" w:rsidRDefault="00DA5470" w:rsidP="00DA5470">
      <w:pPr>
        <w:rPr>
          <w:rFonts w:asciiTheme="minorEastAsia" w:hAnsiTheme="minorEastAsia"/>
        </w:rPr>
      </w:pPr>
      <w:r w:rsidRPr="001E78CE">
        <w:rPr>
          <w:rFonts w:asciiTheme="minorEastAsia" w:hAnsiTheme="minorEastAsia"/>
          <w:b/>
        </w:rPr>
        <w:t>Abstract:</w:t>
      </w:r>
      <w:r>
        <w:t xml:space="preserve"> </w:t>
      </w:r>
      <w:r w:rsidRPr="001E78CE">
        <w:rPr>
          <w:rFonts w:asciiTheme="minorEastAsia" w:hAnsiTheme="minorEastAsia"/>
        </w:rPr>
        <w:t>Using SPSS statistical analysis software, this paper first uses correlation analysis to perform correlation analysis on an index system composed of 24 indicators reflecting the financial status of pharmaceutical commercial companies, and then selects key indicators and uses cluster analysis statistical methods to select 13 pharmaceuticals The annual financial data of the commercial company's financial situation in 2019 is analyzed to obtain the basic categories of the financial situation of the pharmaceutical commercial company, and the investment analysis is carried out, which has certain practical significance for practical applications.</w:t>
      </w:r>
    </w:p>
    <w:p w:rsidR="00BE6D87" w:rsidRPr="001E78CE" w:rsidRDefault="00BE6D87" w:rsidP="00DA5470">
      <w:pPr>
        <w:rPr>
          <w:rFonts w:asciiTheme="minorEastAsia" w:hAnsiTheme="minorEastAsia"/>
        </w:rPr>
      </w:pPr>
    </w:p>
    <w:p w:rsidR="00DA5470" w:rsidRPr="001E78CE" w:rsidRDefault="00DA5470" w:rsidP="00DA5470">
      <w:pPr>
        <w:rPr>
          <w:rFonts w:asciiTheme="minorEastAsia" w:hAnsiTheme="minorEastAsia"/>
        </w:rPr>
      </w:pPr>
      <w:r w:rsidRPr="00E65A39">
        <w:rPr>
          <w:b/>
        </w:rPr>
        <w:t>Keywords:</w:t>
      </w:r>
      <w:r w:rsidRPr="001E78CE">
        <w:rPr>
          <w:rFonts w:asciiTheme="minorEastAsia" w:hAnsiTheme="minorEastAsia"/>
          <w:b/>
        </w:rPr>
        <w:t xml:space="preserve"> </w:t>
      </w:r>
      <w:r w:rsidRPr="001E78CE">
        <w:rPr>
          <w:rFonts w:asciiTheme="minorEastAsia" w:hAnsiTheme="minorEastAsia"/>
        </w:rPr>
        <w:t>pharmaceutical business companies, financial performance, factor analysis, cluster analysis</w:t>
      </w:r>
      <w:r w:rsidRPr="001E78CE">
        <w:rPr>
          <w:rFonts w:asciiTheme="minorEastAsia" w:hAnsiTheme="minorEastAsia" w:hint="eastAsia"/>
        </w:rPr>
        <w:t>.</w:t>
      </w:r>
    </w:p>
    <w:p w:rsidR="00DA5470" w:rsidRDefault="00DA5470" w:rsidP="00DA5470"/>
    <w:p w:rsidR="00DA5470" w:rsidRPr="001E78CE" w:rsidRDefault="00DA5470" w:rsidP="001E78CE">
      <w:pPr>
        <w:jc w:val="center"/>
        <w:rPr>
          <w:rFonts w:asciiTheme="majorEastAsia" w:eastAsiaTheme="majorEastAsia" w:hAnsiTheme="majorEastAsia"/>
          <w:b/>
          <w:sz w:val="30"/>
          <w:szCs w:val="30"/>
        </w:rPr>
      </w:pPr>
      <w:r w:rsidRPr="001E78CE">
        <w:rPr>
          <w:rFonts w:asciiTheme="majorEastAsia" w:eastAsiaTheme="majorEastAsia" w:hAnsiTheme="majorEastAsia" w:hint="eastAsia"/>
          <w:b/>
          <w:sz w:val="30"/>
          <w:szCs w:val="30"/>
        </w:rPr>
        <w:t>前言</w:t>
      </w:r>
    </w:p>
    <w:p w:rsidR="000B6740" w:rsidRDefault="00DA5470" w:rsidP="00DA5470">
      <w:pPr>
        <w:rPr>
          <w:rFonts w:asciiTheme="minorEastAsia" w:hAnsiTheme="minorEastAsia"/>
          <w:sz w:val="24"/>
          <w:szCs w:val="24"/>
        </w:rPr>
      </w:pPr>
      <w:r w:rsidRPr="001E78CE">
        <w:rPr>
          <w:rFonts w:asciiTheme="minorEastAsia" w:hAnsiTheme="minorEastAsia" w:hint="eastAsia"/>
          <w:sz w:val="24"/>
          <w:szCs w:val="24"/>
        </w:rPr>
        <w:t>研究背景</w:t>
      </w:r>
      <w:r w:rsidR="001E78CE" w:rsidRPr="001E78CE">
        <w:rPr>
          <w:rFonts w:asciiTheme="minorEastAsia" w:hAnsiTheme="minorEastAsia" w:hint="eastAsia"/>
          <w:sz w:val="24"/>
          <w:szCs w:val="24"/>
        </w:rPr>
        <w:t>：</w:t>
      </w:r>
      <w:r w:rsidRPr="001E78CE">
        <w:rPr>
          <w:rFonts w:asciiTheme="minorEastAsia" w:hAnsiTheme="minorEastAsia" w:hint="eastAsia"/>
          <w:sz w:val="24"/>
          <w:szCs w:val="24"/>
        </w:rPr>
        <w:t>医疗意识的提升及人口老龄化加剧给我国带来更大的医疗需求，通过不断的医疗改革，促进医疗水平及能力的提升。在经济全球化背景下，医疗行业同样面临更大的市场竞争压力。财务绩效是反映公司生产经营能力及状况的关键指标，选取适当、全面的财务指标进行财务绩效考核，能够挖掘公司在经营发展过程中存在的潜在问题， 进而帮助其制定、 调整发展规</w:t>
      </w:r>
      <w:r w:rsidR="001E78CE">
        <w:rPr>
          <w:rFonts w:asciiTheme="minorEastAsia" w:hAnsiTheme="minorEastAsia" w:hint="eastAsia"/>
          <w:sz w:val="24"/>
          <w:szCs w:val="24"/>
        </w:rPr>
        <w:t>划，实现发展规划与发展目标相对应。</w:t>
      </w:r>
    </w:p>
    <w:p w:rsidR="00DA5470" w:rsidRPr="001E78CE" w:rsidRDefault="00DA5470" w:rsidP="00DA5470">
      <w:pPr>
        <w:rPr>
          <w:rFonts w:asciiTheme="minorEastAsia" w:hAnsiTheme="minorEastAsia"/>
          <w:sz w:val="24"/>
          <w:szCs w:val="24"/>
        </w:rPr>
      </w:pPr>
      <w:r w:rsidRPr="001E78CE">
        <w:rPr>
          <w:rFonts w:asciiTheme="minorEastAsia" w:hAnsiTheme="minorEastAsia" w:hint="eastAsia"/>
          <w:sz w:val="24"/>
          <w:szCs w:val="24"/>
        </w:rPr>
        <w:t>研究意义</w:t>
      </w:r>
      <w:r w:rsidR="001E78CE" w:rsidRPr="001E78CE">
        <w:rPr>
          <w:rFonts w:asciiTheme="minorEastAsia" w:hAnsiTheme="minorEastAsia" w:hint="eastAsia"/>
          <w:sz w:val="24"/>
          <w:szCs w:val="24"/>
        </w:rPr>
        <w:t>：</w:t>
      </w:r>
      <w:r w:rsidRPr="001E78CE">
        <w:rPr>
          <w:rFonts w:asciiTheme="minorEastAsia" w:hAnsiTheme="minorEastAsia" w:hint="eastAsia"/>
          <w:sz w:val="24"/>
          <w:szCs w:val="24"/>
        </w:rPr>
        <w:t>医药商业公司作为我国医疗体系的重要构成部分， 其综合发展状况关系到我国医疗水平的整体性提升。 使用因子聚类分析方法对医药商业公司财务绩效进行评价和分析， 有利于客观认识我国医药商业公司整体发展状态及发展不足。从问题入手，合理评估公司发展位置，采取针对性方法不断提高公司综合实力。</w:t>
      </w:r>
    </w:p>
    <w:p w:rsidR="00DA5470" w:rsidRDefault="00DA5470" w:rsidP="00DA5470"/>
    <w:p w:rsidR="00E12DD7" w:rsidRPr="00CD1A27" w:rsidRDefault="00DA5470" w:rsidP="00E12DD7">
      <w:pPr>
        <w:pStyle w:val="a5"/>
        <w:numPr>
          <w:ilvl w:val="0"/>
          <w:numId w:val="5"/>
        </w:numPr>
        <w:ind w:firstLineChars="0"/>
        <w:rPr>
          <w:rFonts w:asciiTheme="majorEastAsia" w:eastAsiaTheme="majorEastAsia" w:hAnsiTheme="majorEastAsia"/>
          <w:b/>
          <w:sz w:val="30"/>
          <w:szCs w:val="30"/>
        </w:rPr>
      </w:pPr>
      <w:r w:rsidRPr="00E12DD7">
        <w:rPr>
          <w:rFonts w:asciiTheme="majorEastAsia" w:eastAsiaTheme="majorEastAsia" w:hAnsiTheme="majorEastAsia" w:hint="eastAsia"/>
          <w:b/>
          <w:sz w:val="30"/>
          <w:szCs w:val="30"/>
        </w:rPr>
        <w:t>医药企业财务绩效评价模型</w:t>
      </w:r>
    </w:p>
    <w:p w:rsidR="00DA5470" w:rsidRPr="001E78CE" w:rsidRDefault="00DA5470" w:rsidP="00DA5470">
      <w:pPr>
        <w:pStyle w:val="a5"/>
        <w:numPr>
          <w:ilvl w:val="0"/>
          <w:numId w:val="1"/>
        </w:numPr>
        <w:ind w:firstLineChars="0"/>
        <w:rPr>
          <w:rFonts w:asciiTheme="minorEastAsia" w:hAnsiTheme="minorEastAsia"/>
          <w:b/>
          <w:sz w:val="28"/>
          <w:szCs w:val="28"/>
        </w:rPr>
      </w:pPr>
      <w:r w:rsidRPr="001E78CE">
        <w:rPr>
          <w:rFonts w:asciiTheme="minorEastAsia" w:hAnsiTheme="minorEastAsia" w:hint="eastAsia"/>
          <w:b/>
          <w:sz w:val="28"/>
          <w:szCs w:val="28"/>
        </w:rPr>
        <w:t>指标体系建立</w:t>
      </w:r>
    </w:p>
    <w:p w:rsidR="00DA5470" w:rsidRPr="00CD1A27" w:rsidRDefault="00DA5470" w:rsidP="00263AF5">
      <w:pPr>
        <w:spacing w:line="300" w:lineRule="auto"/>
        <w:ind w:firstLine="360"/>
        <w:rPr>
          <w:rFonts w:asciiTheme="minorEastAsia" w:hAnsiTheme="minorEastAsia"/>
          <w:sz w:val="24"/>
          <w:szCs w:val="24"/>
        </w:rPr>
      </w:pPr>
      <w:r w:rsidRPr="00CD1A27">
        <w:rPr>
          <w:rFonts w:asciiTheme="minorEastAsia" w:hAnsiTheme="minorEastAsia" w:hint="eastAsia"/>
          <w:sz w:val="24"/>
          <w:szCs w:val="24"/>
        </w:rPr>
        <w:t>医药商业公司财务绩效评价体系是评价目标和评价内容的反映，影响结果的准确性。因此构建医药商业公司财务绩效评价体系要充分结合我国医药商业行业的战略目标和实际情况。公司的财务绩效可以从多个指标加以反映，一般主要包括成长能力指标，每股指标，盈利能力指标，营运能力指标，偿债能力指标4个方面的24个指标。通过借鉴已有的财务绩效指标的研究成果构建指标体系，如表1所示。</w:t>
      </w:r>
    </w:p>
    <w:p w:rsidR="00DA5470" w:rsidRPr="00CD1A27" w:rsidRDefault="00DA5470" w:rsidP="00DA5470">
      <w:pPr>
        <w:ind w:left="360"/>
        <w:rPr>
          <w:rFonts w:asciiTheme="minorEastAsia" w:hAnsiTheme="minorEastAsia"/>
          <w:sz w:val="24"/>
          <w:szCs w:val="24"/>
        </w:rPr>
      </w:pPr>
    </w:p>
    <w:p w:rsidR="00DA5470" w:rsidRPr="00CD1A27" w:rsidRDefault="00DA5470" w:rsidP="00DA5470">
      <w:pPr>
        <w:ind w:left="360"/>
        <w:jc w:val="center"/>
        <w:rPr>
          <w:rFonts w:asciiTheme="minorEastAsia" w:hAnsiTheme="minorEastAsia"/>
          <w:sz w:val="24"/>
          <w:szCs w:val="24"/>
        </w:rPr>
      </w:pPr>
      <w:r w:rsidRPr="00CD1A27">
        <w:rPr>
          <w:rFonts w:asciiTheme="minorEastAsia" w:hAnsiTheme="minorEastAsia" w:hint="eastAsia"/>
          <w:sz w:val="24"/>
          <w:szCs w:val="24"/>
        </w:rPr>
        <w:t>表1 医药商业公司财务绩效评价指标体系</w:t>
      </w:r>
    </w:p>
    <w:tbl>
      <w:tblPr>
        <w:tblStyle w:val="a6"/>
        <w:tblW w:w="8897" w:type="dxa"/>
        <w:tblLook w:val="04A0" w:firstRow="1" w:lastRow="0" w:firstColumn="1" w:lastColumn="0" w:noHBand="0" w:noVBand="1"/>
      </w:tblPr>
      <w:tblGrid>
        <w:gridCol w:w="913"/>
        <w:gridCol w:w="1496"/>
        <w:gridCol w:w="6488"/>
      </w:tblGrid>
      <w:tr w:rsidR="00DA5470" w:rsidRPr="00CD1A27" w:rsidTr="00FD489E">
        <w:trPr>
          <w:trHeight w:val="288"/>
        </w:trPr>
        <w:tc>
          <w:tcPr>
            <w:tcW w:w="913"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因素层</w:t>
            </w: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指标层</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指标说明</w:t>
            </w:r>
          </w:p>
        </w:tc>
      </w:tr>
      <w:tr w:rsidR="00DA5470" w:rsidRPr="00CD1A27" w:rsidTr="00FD489E">
        <w:trPr>
          <w:trHeight w:val="288"/>
        </w:trPr>
        <w:tc>
          <w:tcPr>
            <w:tcW w:w="913" w:type="dxa"/>
            <w:vMerge w:val="restart"/>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成长能力指标</w:t>
            </w: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净利润（元）</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企业当期利润总额减去所得税后的金额，即企业的税后利润</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净利润同比增长率</w:t>
            </w:r>
          </w:p>
        </w:tc>
        <w:tc>
          <w:tcPr>
            <w:tcW w:w="6488" w:type="dxa"/>
            <w:noWrap/>
            <w:hideMark/>
          </w:tcPr>
          <w:p w:rsidR="00DA5470" w:rsidRPr="00397223" w:rsidRDefault="00F655EC" w:rsidP="00FD489E">
            <w:pPr>
              <w:rPr>
                <w:rFonts w:asciiTheme="minorEastAsia" w:hAnsiTheme="minorEastAsia"/>
                <w:sz w:val="24"/>
                <w:szCs w:val="24"/>
              </w:rPr>
            </w:pPr>
            <w:hyperlink r:id="rId9" w:tgtFrame="_blank" w:history="1">
              <w:r w:rsidR="00DA5470" w:rsidRPr="00397223">
                <w:rPr>
                  <w:rFonts w:asciiTheme="minorEastAsia" w:hAnsiTheme="minorEastAsia" w:hint="eastAsia"/>
                  <w:sz w:val="24"/>
                  <w:szCs w:val="24"/>
                </w:rPr>
                <w:t>企业当期净利润比上期净利润的增长幅度，指标值越大代表企业盈利能力越强</w:t>
              </w:r>
            </w:hyperlink>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利润率（元）</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扣除非经常性损益后的净利润</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利润同比增长率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后净利润增长率</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营业总收入（元）</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企业在从事销售商品，提供劳务和让渡资产使用权等日常经营业务过程中所形成的经济利益的总流入</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营业总收入同比增长率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（当期营业收入-上期营业收入）/上期营业收入×100%</w:t>
            </w:r>
          </w:p>
        </w:tc>
      </w:tr>
      <w:tr w:rsidR="00DA5470" w:rsidRPr="00CD1A27" w:rsidTr="00FD489E">
        <w:trPr>
          <w:trHeight w:val="288"/>
        </w:trPr>
        <w:tc>
          <w:tcPr>
            <w:tcW w:w="913" w:type="dxa"/>
            <w:vMerge w:val="restart"/>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每股指标</w:t>
            </w: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基本每股收益（元）</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净利润/总股本 ×100%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每股净资产（元）</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股东权益/总股本 ×100%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每股资本公积金（元）</w:t>
            </w:r>
          </w:p>
        </w:tc>
        <w:tc>
          <w:tcPr>
            <w:tcW w:w="6488" w:type="dxa"/>
            <w:noWrap/>
            <w:hideMark/>
          </w:tcPr>
          <w:p w:rsidR="00DA5470" w:rsidRPr="00397223" w:rsidRDefault="00F655EC" w:rsidP="00FD489E">
            <w:pPr>
              <w:rPr>
                <w:rFonts w:asciiTheme="minorEastAsia" w:hAnsiTheme="minorEastAsia"/>
                <w:sz w:val="24"/>
                <w:szCs w:val="24"/>
              </w:rPr>
            </w:pPr>
            <w:hyperlink r:id="rId10" w:tgtFrame="_blank" w:history="1">
              <w:r w:rsidR="00DA5470" w:rsidRPr="00397223">
                <w:rPr>
                  <w:rFonts w:asciiTheme="minorEastAsia" w:hAnsiTheme="minorEastAsia" w:hint="eastAsia"/>
                  <w:sz w:val="24"/>
                  <w:szCs w:val="24"/>
                </w:rPr>
                <w:t>资本公积金/总股本</w:t>
              </w:r>
            </w:hyperlink>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每股未分配利润（元）</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未分配利润/总股本 ×100%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每股经营现金流（元）</w:t>
            </w:r>
          </w:p>
        </w:tc>
        <w:tc>
          <w:tcPr>
            <w:tcW w:w="6488" w:type="dxa"/>
            <w:noWrap/>
            <w:hideMark/>
          </w:tcPr>
          <w:p w:rsidR="00DA5470" w:rsidRPr="00397223" w:rsidRDefault="00F655EC" w:rsidP="00FD489E">
            <w:pPr>
              <w:rPr>
                <w:rFonts w:asciiTheme="minorEastAsia" w:hAnsiTheme="minorEastAsia"/>
                <w:sz w:val="24"/>
                <w:szCs w:val="24"/>
              </w:rPr>
            </w:pPr>
            <w:hyperlink r:id="rId11" w:tgtFrame="_blank" w:history="1">
              <w:r w:rsidR="00DA5470" w:rsidRPr="00397223">
                <w:rPr>
                  <w:rFonts w:asciiTheme="minorEastAsia" w:hAnsiTheme="minorEastAsia" w:hint="eastAsia"/>
                  <w:sz w:val="24"/>
                  <w:szCs w:val="24"/>
                </w:rPr>
                <w:t>经营活动产生现金流量净额/年度末普通股总股本</w:t>
              </w:r>
            </w:hyperlink>
          </w:p>
        </w:tc>
      </w:tr>
      <w:tr w:rsidR="00DA5470" w:rsidRPr="00CD1A27" w:rsidTr="00FD489E">
        <w:trPr>
          <w:trHeight w:val="288"/>
        </w:trPr>
        <w:tc>
          <w:tcPr>
            <w:tcW w:w="913" w:type="dxa"/>
            <w:vMerge w:val="restart"/>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盈利能力指标</w:t>
            </w: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销售净利率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(净利润/销售收入)×100%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销售毛利率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（销售收入－销售成本）/销售收入×100%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净资产收益率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 xml:space="preserve">ROE= P/（E0 + NP÷2 + </w:t>
            </w:r>
            <w:proofErr w:type="spellStart"/>
            <w:r w:rsidRPr="00397223">
              <w:rPr>
                <w:rFonts w:asciiTheme="minorEastAsia" w:hAnsiTheme="minorEastAsia" w:hint="eastAsia"/>
                <w:sz w:val="24"/>
                <w:szCs w:val="24"/>
              </w:rPr>
              <w:t>Ei</w:t>
            </w:r>
            <w:proofErr w:type="spellEnd"/>
            <w:r w:rsidRPr="00397223">
              <w:rPr>
                <w:rFonts w:asciiTheme="minorEastAsia" w:hAnsiTheme="minorEastAsia" w:hint="eastAsia"/>
                <w:sz w:val="24"/>
                <w:szCs w:val="24"/>
              </w:rPr>
              <w:t>×</w:t>
            </w:r>
            <w:proofErr w:type="spellStart"/>
            <w:r w:rsidRPr="00397223">
              <w:rPr>
                <w:rFonts w:asciiTheme="minorEastAsia" w:hAnsiTheme="minorEastAsia" w:hint="eastAsia"/>
                <w:sz w:val="24"/>
                <w:szCs w:val="24"/>
              </w:rPr>
              <w:t>Mi</w:t>
            </w:r>
            <w:proofErr w:type="spellEnd"/>
            <w:r w:rsidRPr="00397223">
              <w:rPr>
                <w:rFonts w:asciiTheme="minorEastAsia" w:hAnsiTheme="minorEastAsia" w:hint="eastAsia"/>
                <w:sz w:val="24"/>
                <w:szCs w:val="24"/>
              </w:rPr>
              <w:t xml:space="preserve">÷M0 - </w:t>
            </w:r>
            <w:proofErr w:type="spellStart"/>
            <w:r w:rsidRPr="00397223">
              <w:rPr>
                <w:rFonts w:asciiTheme="minorEastAsia" w:hAnsiTheme="minorEastAsia" w:hint="eastAsia"/>
                <w:sz w:val="24"/>
                <w:szCs w:val="24"/>
              </w:rPr>
              <w:t>Ej</w:t>
            </w:r>
            <w:proofErr w:type="spellEnd"/>
            <w:r w:rsidRPr="00397223">
              <w:rPr>
                <w:rFonts w:asciiTheme="minorEastAsia" w:hAnsiTheme="minorEastAsia" w:hint="eastAsia"/>
                <w:sz w:val="24"/>
                <w:szCs w:val="24"/>
              </w:rPr>
              <w:t>×</w:t>
            </w:r>
            <w:proofErr w:type="spellStart"/>
            <w:r w:rsidRPr="00397223">
              <w:rPr>
                <w:rFonts w:asciiTheme="minorEastAsia" w:hAnsiTheme="minorEastAsia" w:hint="eastAsia"/>
                <w:sz w:val="24"/>
                <w:szCs w:val="24"/>
              </w:rPr>
              <w:t>Mj</w:t>
            </w:r>
            <w:proofErr w:type="spellEnd"/>
            <w:r w:rsidRPr="00397223">
              <w:rPr>
                <w:rFonts w:asciiTheme="minorEastAsia" w:hAnsiTheme="minorEastAsia" w:hint="eastAsia"/>
                <w:sz w:val="24"/>
                <w:szCs w:val="24"/>
              </w:rPr>
              <w:t>÷M0）</w:t>
            </w:r>
          </w:p>
        </w:tc>
      </w:tr>
      <w:tr w:rsidR="00DA5470" w:rsidRPr="00397223" w:rsidTr="00FD489E">
        <w:trPr>
          <w:gridAfter w:val="1"/>
          <w:wAfter w:w="6488" w:type="dxa"/>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净资产收益率-摊薄</w:t>
            </w:r>
          </w:p>
        </w:tc>
      </w:tr>
      <w:tr w:rsidR="00DA5470" w:rsidRPr="00CD1A27" w:rsidTr="00FD489E">
        <w:trPr>
          <w:trHeight w:val="288"/>
        </w:trPr>
        <w:tc>
          <w:tcPr>
            <w:tcW w:w="913" w:type="dxa"/>
            <w:vMerge w:val="restart"/>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运营能力指标</w:t>
            </w: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营业周期(天)</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外购承担付款义务,到收回因销售商品或提供劳务而产生的应收账款的这段时间</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存货周转率(次)</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主营业务成本/(期初存货净额 + 期末存货净额) /2 ×100%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存货周转天数(天)</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360/存货周转次数</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应收账款周转天数(天)</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360/应收账款周转率=平均应收账款×360天/销售收入=平均应收账款/平均日销售额</w:t>
            </w:r>
          </w:p>
        </w:tc>
      </w:tr>
      <w:tr w:rsidR="00DA5470" w:rsidRPr="00CD1A27" w:rsidTr="00FD489E">
        <w:trPr>
          <w:trHeight w:val="288"/>
        </w:trPr>
        <w:tc>
          <w:tcPr>
            <w:tcW w:w="913" w:type="dxa"/>
            <w:vMerge w:val="restart"/>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偿债能力指标</w:t>
            </w: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流动比率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流动资产/流动负债 ×100%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速动比率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(流动资产 － 存货净额) /流动负债 ×100%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保守速动比率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(现金+ 短期证券+ 应收票据+应收账款净额) / 流动负债 ×100%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产权比率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负债/所有者权益 ×100%</w:t>
            </w:r>
          </w:p>
        </w:tc>
      </w:tr>
      <w:tr w:rsidR="00DA5470" w:rsidRPr="00CD1A27" w:rsidTr="00FD489E">
        <w:trPr>
          <w:trHeight w:val="288"/>
        </w:trPr>
        <w:tc>
          <w:tcPr>
            <w:tcW w:w="913" w:type="dxa"/>
            <w:vMerge/>
            <w:hideMark/>
          </w:tcPr>
          <w:p w:rsidR="00DA5470" w:rsidRPr="00397223" w:rsidRDefault="00DA5470" w:rsidP="00FD489E">
            <w:pPr>
              <w:rPr>
                <w:rFonts w:asciiTheme="minorEastAsia" w:hAnsiTheme="minorEastAsia"/>
                <w:sz w:val="24"/>
                <w:szCs w:val="24"/>
              </w:rPr>
            </w:pPr>
          </w:p>
        </w:tc>
        <w:tc>
          <w:tcPr>
            <w:tcW w:w="1496"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资产负债比率</w:t>
            </w:r>
          </w:p>
        </w:tc>
        <w:tc>
          <w:tcPr>
            <w:tcW w:w="6488" w:type="dxa"/>
            <w:noWrap/>
            <w:hideMark/>
          </w:tcPr>
          <w:p w:rsidR="00DA5470" w:rsidRPr="00397223" w:rsidRDefault="00DA5470" w:rsidP="00FD489E">
            <w:pPr>
              <w:rPr>
                <w:rFonts w:asciiTheme="minorEastAsia" w:hAnsiTheme="minorEastAsia"/>
                <w:sz w:val="24"/>
                <w:szCs w:val="24"/>
              </w:rPr>
            </w:pPr>
            <w:r w:rsidRPr="00397223">
              <w:rPr>
                <w:rFonts w:asciiTheme="minorEastAsia" w:hAnsiTheme="minorEastAsia" w:hint="eastAsia"/>
                <w:sz w:val="24"/>
                <w:szCs w:val="24"/>
              </w:rPr>
              <w:t>负债总额/资产总额×100%</w:t>
            </w:r>
          </w:p>
        </w:tc>
      </w:tr>
    </w:tbl>
    <w:p w:rsidR="00DA5470" w:rsidRPr="00CD1A27" w:rsidRDefault="00DA5470" w:rsidP="00DA5470">
      <w:pPr>
        <w:rPr>
          <w:rFonts w:asciiTheme="minorEastAsia" w:hAnsiTheme="minorEastAsia"/>
          <w:sz w:val="24"/>
          <w:szCs w:val="24"/>
        </w:rPr>
      </w:pPr>
    </w:p>
    <w:p w:rsidR="001438B2" w:rsidRPr="00CD1A27" w:rsidRDefault="00DA5470" w:rsidP="00CD1A27">
      <w:pPr>
        <w:pStyle w:val="a5"/>
        <w:numPr>
          <w:ilvl w:val="0"/>
          <w:numId w:val="1"/>
        </w:numPr>
        <w:ind w:firstLineChars="0"/>
        <w:rPr>
          <w:rFonts w:asciiTheme="minorEastAsia" w:hAnsiTheme="minorEastAsia"/>
          <w:b/>
          <w:sz w:val="28"/>
          <w:szCs w:val="28"/>
        </w:rPr>
      </w:pPr>
      <w:r w:rsidRPr="00CD1A27">
        <w:rPr>
          <w:rFonts w:asciiTheme="minorEastAsia" w:hAnsiTheme="minorEastAsia" w:hint="eastAsia"/>
          <w:b/>
          <w:sz w:val="28"/>
          <w:szCs w:val="28"/>
        </w:rPr>
        <w:t>因子分析</w:t>
      </w:r>
      <w:r w:rsidR="000B6740">
        <w:rPr>
          <w:rFonts w:asciiTheme="minorEastAsia" w:hAnsiTheme="minorEastAsia" w:hint="eastAsia"/>
          <w:b/>
          <w:sz w:val="28"/>
          <w:szCs w:val="28"/>
        </w:rPr>
        <w:t>原理步骤</w:t>
      </w:r>
    </w:p>
    <w:p w:rsidR="00C21638" w:rsidRPr="00CD1A27" w:rsidRDefault="00CD1A27" w:rsidP="00C21638">
      <w:pPr>
        <w:rPr>
          <w:rFonts w:asciiTheme="majorEastAsia" w:eastAsiaTheme="majorEastAsia" w:hAnsiTheme="majorEastAsia"/>
          <w:b/>
          <w:sz w:val="28"/>
          <w:szCs w:val="28"/>
        </w:rPr>
      </w:pPr>
      <w:r w:rsidRPr="00CD1A27">
        <w:rPr>
          <w:rFonts w:asciiTheme="majorEastAsia" w:eastAsiaTheme="majorEastAsia" w:hAnsiTheme="majorEastAsia" w:hint="eastAsia"/>
          <w:b/>
          <w:sz w:val="28"/>
          <w:szCs w:val="28"/>
        </w:rPr>
        <w:t>（1）</w:t>
      </w:r>
      <w:r w:rsidR="00C21638" w:rsidRPr="00CD1A27">
        <w:rPr>
          <w:rFonts w:asciiTheme="majorEastAsia" w:eastAsiaTheme="majorEastAsia" w:hAnsiTheme="majorEastAsia" w:hint="eastAsia"/>
          <w:b/>
          <w:sz w:val="28"/>
          <w:szCs w:val="28"/>
        </w:rPr>
        <w:t>概述</w:t>
      </w:r>
    </w:p>
    <w:p w:rsidR="00DA5470" w:rsidRPr="00CD1A27" w:rsidRDefault="007222B2"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最早由英国心理学家C.E.斯皮尔曼提出也称为因素分析，是将描述某一事物的多个观测</w:t>
      </w:r>
      <w:r w:rsidRPr="00CD1A27">
        <w:rPr>
          <w:rFonts w:asciiTheme="minorEastAsia" w:hAnsiTheme="minorEastAsia" w:hint="eastAsia"/>
          <w:sz w:val="24"/>
          <w:szCs w:val="24"/>
        </w:rPr>
        <w:t>值变量化简为少数几个潜在变量的多元统计分析方法。</w:t>
      </w:r>
      <w:r w:rsidR="00C21638" w:rsidRPr="00CD1A27">
        <w:rPr>
          <w:rFonts w:asciiTheme="minorEastAsia" w:hAnsiTheme="minorEastAsia" w:hint="eastAsia"/>
          <w:sz w:val="24"/>
          <w:szCs w:val="24"/>
        </w:rPr>
        <w:t>在进行企业绩效的评价研究时候，因子分析比较其他企业效</w:t>
      </w:r>
      <w:proofErr w:type="gramStart"/>
      <w:r w:rsidR="00C21638" w:rsidRPr="00CD1A27">
        <w:rPr>
          <w:rFonts w:asciiTheme="minorEastAsia" w:hAnsiTheme="minorEastAsia" w:hint="eastAsia"/>
          <w:sz w:val="24"/>
          <w:szCs w:val="24"/>
        </w:rPr>
        <w:t>绩评价</w:t>
      </w:r>
      <w:proofErr w:type="gramEnd"/>
      <w:r w:rsidR="00C21638" w:rsidRPr="00CD1A27">
        <w:rPr>
          <w:rFonts w:asciiTheme="minorEastAsia" w:hAnsiTheme="minorEastAsia" w:hint="eastAsia"/>
          <w:sz w:val="24"/>
          <w:szCs w:val="24"/>
        </w:rPr>
        <w:t>方法，能够使得评价结果更为客观准，科学且实用。</w:t>
      </w:r>
    </w:p>
    <w:p w:rsidR="00C21638" w:rsidRPr="00CD1A27" w:rsidRDefault="00C21638" w:rsidP="00263AF5">
      <w:pPr>
        <w:spacing w:line="300" w:lineRule="auto"/>
        <w:rPr>
          <w:rFonts w:asciiTheme="minorEastAsia" w:hAnsiTheme="minorEastAsia"/>
          <w:sz w:val="24"/>
          <w:szCs w:val="24"/>
        </w:rPr>
      </w:pPr>
      <w:r w:rsidRPr="00CD1A27">
        <w:rPr>
          <w:rFonts w:asciiTheme="minorEastAsia" w:hAnsiTheme="minorEastAsia" w:hint="eastAsia"/>
          <w:sz w:val="24"/>
          <w:szCs w:val="24"/>
        </w:rPr>
        <w:tab/>
        <w:t>因子分析是主成分分析的推广，它是将多个具有相关性的变量综合为少数几个互相独立的因子，一边描述原始的观测变量是如何受到这几个因子的影响。设样本容量为x</w:t>
      </w:r>
      <w:r w:rsidRPr="00CD1A27">
        <w:rPr>
          <w:rFonts w:asciiTheme="minorEastAsia" w:hAnsiTheme="minorEastAsia" w:hint="eastAsia"/>
          <w:sz w:val="24"/>
          <w:szCs w:val="24"/>
          <w:vertAlign w:val="subscript"/>
        </w:rPr>
        <w:t>1</w:t>
      </w:r>
      <w:r w:rsidR="002470D1" w:rsidRPr="00CD1A27">
        <w:rPr>
          <w:rFonts w:asciiTheme="minorEastAsia" w:hAnsiTheme="minorEastAsia" w:hint="eastAsia"/>
          <w:sz w:val="24"/>
          <w:szCs w:val="24"/>
        </w:rPr>
        <w:t>，</w:t>
      </w:r>
      <w:r w:rsidRPr="00CD1A27">
        <w:rPr>
          <w:rFonts w:asciiTheme="minorEastAsia" w:hAnsiTheme="minorEastAsia" w:hint="eastAsia"/>
          <w:sz w:val="24"/>
          <w:szCs w:val="24"/>
        </w:rPr>
        <w:t>x</w:t>
      </w:r>
      <w:r w:rsidRPr="00CD1A27">
        <w:rPr>
          <w:rFonts w:asciiTheme="minorEastAsia" w:hAnsiTheme="minorEastAsia" w:hint="eastAsia"/>
          <w:sz w:val="24"/>
          <w:szCs w:val="24"/>
          <w:vertAlign w:val="subscript"/>
        </w:rPr>
        <w:t>2</w:t>
      </w:r>
      <w:r w:rsidR="002470D1" w:rsidRPr="00CD1A27">
        <w:rPr>
          <w:rFonts w:asciiTheme="minorEastAsia" w:hAnsiTheme="minorEastAsia" w:hint="eastAsia"/>
          <w:sz w:val="24"/>
          <w:szCs w:val="24"/>
        </w:rPr>
        <w:t>，</w:t>
      </w:r>
      <w:r w:rsidR="002470D1" w:rsidRPr="00CD1A27">
        <w:rPr>
          <w:rFonts w:asciiTheme="minorEastAsia" w:hAnsiTheme="minorEastAsia"/>
          <w:sz w:val="24"/>
          <w:szCs w:val="24"/>
        </w:rPr>
        <w:t>……</w:t>
      </w:r>
      <w:r w:rsidR="002470D1" w:rsidRPr="00CD1A27">
        <w:rPr>
          <w:rFonts w:asciiTheme="minorEastAsia" w:hAnsiTheme="minorEastAsia" w:hint="eastAsia"/>
          <w:sz w:val="24"/>
          <w:szCs w:val="24"/>
        </w:rPr>
        <w:t>，</w:t>
      </w:r>
      <w:proofErr w:type="spellStart"/>
      <w:r w:rsidRPr="00CD1A27">
        <w:rPr>
          <w:rFonts w:asciiTheme="minorEastAsia" w:hAnsiTheme="minorEastAsia" w:hint="eastAsia"/>
          <w:sz w:val="24"/>
          <w:szCs w:val="24"/>
        </w:rPr>
        <w:t>x</w:t>
      </w:r>
      <w:r w:rsidRPr="00CD1A27">
        <w:rPr>
          <w:rFonts w:asciiTheme="minorEastAsia" w:hAnsiTheme="minorEastAsia" w:hint="eastAsia"/>
          <w:sz w:val="24"/>
          <w:szCs w:val="24"/>
          <w:vertAlign w:val="subscript"/>
        </w:rPr>
        <w:t>n</w:t>
      </w:r>
      <w:proofErr w:type="spellEnd"/>
      <w:r w:rsidRPr="00CD1A27">
        <w:rPr>
          <w:rFonts w:asciiTheme="minorEastAsia" w:hAnsiTheme="minorEastAsia" w:hint="eastAsia"/>
          <w:sz w:val="24"/>
          <w:szCs w:val="24"/>
        </w:rPr>
        <w:t>，且原始变量</w:t>
      </w:r>
      <w:r w:rsidR="002470D1" w:rsidRPr="00CD1A27">
        <w:rPr>
          <w:rFonts w:asciiTheme="minorEastAsia" w:hAnsiTheme="minorEastAsia" w:hint="eastAsia"/>
          <w:sz w:val="24"/>
          <w:szCs w:val="24"/>
        </w:rPr>
        <w:t>可以归结为p</w:t>
      </w:r>
      <w:proofErr w:type="gramStart"/>
      <w:r w:rsidR="002470D1" w:rsidRPr="00CD1A27">
        <w:rPr>
          <w:rFonts w:asciiTheme="minorEastAsia" w:hAnsiTheme="minorEastAsia" w:hint="eastAsia"/>
          <w:sz w:val="24"/>
          <w:szCs w:val="24"/>
        </w:rPr>
        <w:t>个</w:t>
      </w:r>
      <w:proofErr w:type="gramEnd"/>
      <w:r w:rsidR="002470D1" w:rsidRPr="00CD1A27">
        <w:rPr>
          <w:rFonts w:asciiTheme="minorEastAsia" w:hAnsiTheme="minorEastAsia" w:hint="eastAsia"/>
          <w:sz w:val="24"/>
          <w:szCs w:val="24"/>
        </w:rPr>
        <w:t>公共因子f</w:t>
      </w:r>
      <w:r w:rsidR="002470D1" w:rsidRPr="00CD1A27">
        <w:rPr>
          <w:rFonts w:asciiTheme="minorEastAsia" w:hAnsiTheme="minorEastAsia" w:hint="eastAsia"/>
          <w:sz w:val="24"/>
          <w:szCs w:val="24"/>
          <w:vertAlign w:val="subscript"/>
        </w:rPr>
        <w:t>1</w:t>
      </w:r>
      <w:r w:rsidR="002470D1" w:rsidRPr="00CD1A27">
        <w:rPr>
          <w:rFonts w:asciiTheme="minorEastAsia" w:hAnsiTheme="minorEastAsia" w:hint="eastAsia"/>
          <w:sz w:val="24"/>
          <w:szCs w:val="24"/>
        </w:rPr>
        <w:t>，f</w:t>
      </w:r>
      <w:r w:rsidR="002470D1" w:rsidRPr="00CD1A27">
        <w:rPr>
          <w:rFonts w:asciiTheme="minorEastAsia" w:hAnsiTheme="minorEastAsia" w:hint="eastAsia"/>
          <w:sz w:val="24"/>
          <w:szCs w:val="24"/>
          <w:vertAlign w:val="subscript"/>
        </w:rPr>
        <w:t>2</w:t>
      </w:r>
      <w:r w:rsidR="002470D1" w:rsidRPr="00CD1A27">
        <w:rPr>
          <w:rFonts w:asciiTheme="minorEastAsia" w:hAnsiTheme="minorEastAsia" w:hint="eastAsia"/>
          <w:sz w:val="24"/>
          <w:szCs w:val="24"/>
        </w:rPr>
        <w:t>，……，</w:t>
      </w:r>
      <w:proofErr w:type="spellStart"/>
      <w:r w:rsidR="002470D1" w:rsidRPr="00CD1A27">
        <w:rPr>
          <w:rFonts w:asciiTheme="minorEastAsia" w:hAnsiTheme="minorEastAsia" w:hint="eastAsia"/>
          <w:sz w:val="24"/>
          <w:szCs w:val="24"/>
        </w:rPr>
        <w:t>f</w:t>
      </w:r>
      <w:r w:rsidR="002470D1" w:rsidRPr="00CD1A27">
        <w:rPr>
          <w:rFonts w:asciiTheme="minorEastAsia" w:hAnsiTheme="minorEastAsia" w:hint="eastAsia"/>
          <w:sz w:val="24"/>
          <w:szCs w:val="24"/>
          <w:vertAlign w:val="subscript"/>
        </w:rPr>
        <w:t>n</w:t>
      </w:r>
      <w:proofErr w:type="spellEnd"/>
      <w:r w:rsidR="002470D1" w:rsidRPr="00CD1A27">
        <w:rPr>
          <w:rFonts w:asciiTheme="minorEastAsia" w:hAnsiTheme="minorEastAsia" w:hint="eastAsia"/>
          <w:sz w:val="24"/>
          <w:szCs w:val="24"/>
        </w:rPr>
        <w:t>，则有：</w:t>
      </w:r>
    </w:p>
    <w:p w:rsidR="002470D1" w:rsidRPr="00CD1A27" w:rsidRDefault="002470D1" w:rsidP="00263AF5">
      <w:pPr>
        <w:spacing w:line="300" w:lineRule="auto"/>
        <w:rPr>
          <w:rFonts w:asciiTheme="minorEastAsia" w:hAnsiTheme="minorEastAsia"/>
          <w:sz w:val="24"/>
          <w:szCs w:val="24"/>
        </w:rPr>
      </w:pPr>
      <w:r w:rsidRPr="00CD1A27">
        <w:rPr>
          <w:rFonts w:asciiTheme="minorEastAsia" w:hAnsiTheme="minorEastAsia"/>
          <w:sz w:val="24"/>
          <w:szCs w:val="24"/>
        </w:rPr>
        <w:t>X</w:t>
      </w:r>
      <w:r w:rsidRPr="00CD1A27">
        <w:rPr>
          <w:rFonts w:asciiTheme="minorEastAsia" w:hAnsiTheme="minorEastAsia" w:hint="eastAsia"/>
          <w:sz w:val="24"/>
          <w:szCs w:val="24"/>
          <w:vertAlign w:val="subscript"/>
        </w:rPr>
        <w:t>1</w:t>
      </w:r>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11</w:t>
      </w:r>
      <w:r w:rsidRPr="00CD1A27">
        <w:rPr>
          <w:rFonts w:asciiTheme="minorEastAsia" w:hAnsiTheme="minorEastAsia" w:hint="eastAsia"/>
          <w:sz w:val="24"/>
          <w:szCs w:val="24"/>
        </w:rPr>
        <w:t>f</w:t>
      </w:r>
      <w:r w:rsidRPr="00CD1A27">
        <w:rPr>
          <w:rFonts w:asciiTheme="minorEastAsia" w:hAnsiTheme="minorEastAsia" w:hint="eastAsia"/>
          <w:sz w:val="24"/>
          <w:szCs w:val="24"/>
          <w:vertAlign w:val="subscript"/>
        </w:rPr>
        <w:t>1</w:t>
      </w:r>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12</w:t>
      </w:r>
      <w:r w:rsidRPr="00CD1A27">
        <w:rPr>
          <w:rFonts w:asciiTheme="minorEastAsia" w:hAnsiTheme="minorEastAsia" w:hint="eastAsia"/>
          <w:sz w:val="24"/>
          <w:szCs w:val="24"/>
        </w:rPr>
        <w:t>f</w:t>
      </w:r>
      <w:r w:rsidRPr="00CD1A27">
        <w:rPr>
          <w:rFonts w:asciiTheme="minorEastAsia" w:hAnsiTheme="minorEastAsia" w:hint="eastAsia"/>
          <w:sz w:val="24"/>
          <w:szCs w:val="24"/>
          <w:vertAlign w:val="subscript"/>
        </w:rPr>
        <w:t>2</w:t>
      </w:r>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1p</w:t>
      </w:r>
      <w:r w:rsidR="0004275A" w:rsidRPr="00CD1A27">
        <w:rPr>
          <w:rFonts w:asciiTheme="minorEastAsia" w:hAnsiTheme="minorEastAsia" w:hint="eastAsia"/>
          <w:sz w:val="24"/>
          <w:szCs w:val="24"/>
        </w:rPr>
        <w:t xml:space="preserve"> </w:t>
      </w:r>
      <w:r w:rsidRPr="00CD1A27">
        <w:rPr>
          <w:rFonts w:asciiTheme="minorEastAsia" w:hAnsiTheme="minorEastAsia" w:hint="eastAsia"/>
          <w:sz w:val="24"/>
          <w:szCs w:val="24"/>
        </w:rPr>
        <w:t>+</w:t>
      </w:r>
      <w:r w:rsidRPr="00CD1A27">
        <w:rPr>
          <w:rFonts w:asciiTheme="minorEastAsia" w:hAnsiTheme="minorEastAsia" w:hint="eastAsia"/>
          <w:sz w:val="24"/>
          <w:szCs w:val="24"/>
        </w:rPr>
        <w:sym w:font="Symbol" w:char="F020"/>
      </w:r>
      <w:r w:rsidRPr="00CD1A27">
        <w:rPr>
          <w:rFonts w:asciiTheme="minorEastAsia" w:hAnsiTheme="minorEastAsia" w:hint="eastAsia"/>
          <w:sz w:val="24"/>
          <w:szCs w:val="24"/>
        </w:rPr>
        <w:sym w:font="Symbol" w:char="F065"/>
      </w:r>
      <w:r w:rsidR="0004275A" w:rsidRPr="00CD1A27">
        <w:rPr>
          <w:rFonts w:asciiTheme="minorEastAsia" w:hAnsiTheme="minorEastAsia" w:hint="eastAsia"/>
          <w:sz w:val="24"/>
          <w:szCs w:val="24"/>
          <w:vertAlign w:val="subscript"/>
        </w:rPr>
        <w:t>1</w:t>
      </w:r>
    </w:p>
    <w:p w:rsidR="002470D1" w:rsidRPr="00CD1A27" w:rsidRDefault="002470D1" w:rsidP="00263AF5">
      <w:pPr>
        <w:spacing w:line="300" w:lineRule="auto"/>
        <w:rPr>
          <w:rFonts w:asciiTheme="minorEastAsia" w:hAnsiTheme="minorEastAsia"/>
          <w:sz w:val="24"/>
          <w:szCs w:val="24"/>
        </w:rPr>
      </w:pPr>
      <w:r w:rsidRPr="00CD1A27">
        <w:rPr>
          <w:rFonts w:asciiTheme="minorEastAsia" w:hAnsiTheme="minorEastAsia"/>
          <w:sz w:val="24"/>
          <w:szCs w:val="24"/>
        </w:rPr>
        <w:t>X</w:t>
      </w:r>
      <w:r w:rsidRPr="00CD1A27">
        <w:rPr>
          <w:rFonts w:asciiTheme="minorEastAsia" w:hAnsiTheme="minorEastAsia" w:hint="eastAsia"/>
          <w:sz w:val="24"/>
          <w:szCs w:val="24"/>
          <w:vertAlign w:val="subscript"/>
        </w:rPr>
        <w:t>2</w:t>
      </w:r>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21</w:t>
      </w:r>
      <w:r w:rsidRPr="00CD1A27">
        <w:rPr>
          <w:rFonts w:asciiTheme="minorEastAsia" w:hAnsiTheme="minorEastAsia" w:hint="eastAsia"/>
          <w:sz w:val="24"/>
          <w:szCs w:val="24"/>
        </w:rPr>
        <w:t>f</w:t>
      </w:r>
      <w:r w:rsidRPr="00CD1A27">
        <w:rPr>
          <w:rFonts w:asciiTheme="minorEastAsia" w:hAnsiTheme="minorEastAsia" w:hint="eastAsia"/>
          <w:sz w:val="24"/>
          <w:szCs w:val="24"/>
          <w:vertAlign w:val="subscript"/>
        </w:rPr>
        <w:t>1</w:t>
      </w:r>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22</w:t>
      </w:r>
      <w:r w:rsidRPr="00CD1A27">
        <w:rPr>
          <w:rFonts w:asciiTheme="minorEastAsia" w:hAnsiTheme="minorEastAsia" w:hint="eastAsia"/>
          <w:sz w:val="24"/>
          <w:szCs w:val="24"/>
        </w:rPr>
        <w:t>f</w:t>
      </w:r>
      <w:r w:rsidRPr="00CD1A27">
        <w:rPr>
          <w:rFonts w:asciiTheme="minorEastAsia" w:hAnsiTheme="minorEastAsia" w:hint="eastAsia"/>
          <w:sz w:val="24"/>
          <w:szCs w:val="24"/>
          <w:vertAlign w:val="subscript"/>
        </w:rPr>
        <w:t>2</w:t>
      </w:r>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2p</w:t>
      </w:r>
      <w:r w:rsidR="0004275A" w:rsidRPr="00CD1A27">
        <w:rPr>
          <w:rFonts w:asciiTheme="minorEastAsia" w:hAnsiTheme="minorEastAsia" w:hint="eastAsia"/>
          <w:sz w:val="24"/>
          <w:szCs w:val="24"/>
        </w:rPr>
        <w:t xml:space="preserve"> </w:t>
      </w:r>
      <w:r w:rsidRPr="00CD1A27">
        <w:rPr>
          <w:rFonts w:asciiTheme="minorEastAsia" w:hAnsiTheme="minorEastAsia" w:hint="eastAsia"/>
          <w:sz w:val="24"/>
          <w:szCs w:val="24"/>
        </w:rPr>
        <w:t>+</w:t>
      </w:r>
      <w:r w:rsidRPr="00CD1A27">
        <w:rPr>
          <w:rFonts w:asciiTheme="minorEastAsia" w:hAnsiTheme="minorEastAsia" w:hint="eastAsia"/>
          <w:sz w:val="24"/>
          <w:szCs w:val="24"/>
        </w:rPr>
        <w:sym w:font="Symbol" w:char="F020"/>
      </w:r>
      <w:r w:rsidRPr="00CD1A27">
        <w:rPr>
          <w:rFonts w:asciiTheme="minorEastAsia" w:hAnsiTheme="minorEastAsia" w:hint="eastAsia"/>
          <w:sz w:val="24"/>
          <w:szCs w:val="24"/>
        </w:rPr>
        <w:sym w:font="Symbol" w:char="F065"/>
      </w:r>
      <w:r w:rsidR="0004275A" w:rsidRPr="00CD1A27">
        <w:rPr>
          <w:rFonts w:asciiTheme="minorEastAsia" w:hAnsiTheme="minorEastAsia" w:hint="eastAsia"/>
          <w:sz w:val="24"/>
          <w:szCs w:val="24"/>
          <w:vertAlign w:val="subscript"/>
        </w:rPr>
        <w:t>2</w:t>
      </w:r>
    </w:p>
    <w:p w:rsidR="002470D1" w:rsidRPr="00CD1A27" w:rsidRDefault="002470D1" w:rsidP="00263AF5">
      <w:pPr>
        <w:spacing w:line="300" w:lineRule="auto"/>
        <w:rPr>
          <w:rFonts w:asciiTheme="minorEastAsia" w:hAnsiTheme="minorEastAsia"/>
          <w:sz w:val="24"/>
          <w:szCs w:val="24"/>
        </w:rPr>
      </w:pPr>
      <w:r w:rsidRPr="00CD1A27">
        <w:rPr>
          <w:rFonts w:asciiTheme="minorEastAsia" w:hAnsiTheme="minorEastAsia" w:hint="eastAsia"/>
          <w:sz w:val="24"/>
          <w:szCs w:val="24"/>
        </w:rPr>
        <w:t>……</w:t>
      </w:r>
    </w:p>
    <w:p w:rsidR="002470D1" w:rsidRPr="00CD1A27" w:rsidRDefault="0004275A" w:rsidP="00263AF5">
      <w:pPr>
        <w:spacing w:line="300" w:lineRule="auto"/>
        <w:rPr>
          <w:rFonts w:asciiTheme="minorEastAsia" w:hAnsiTheme="minorEastAsia"/>
          <w:sz w:val="24"/>
          <w:szCs w:val="24"/>
        </w:rPr>
      </w:pPr>
      <w:proofErr w:type="spellStart"/>
      <w:r w:rsidRPr="00CD1A27">
        <w:rPr>
          <w:rFonts w:asciiTheme="minorEastAsia" w:hAnsiTheme="minorEastAsia"/>
          <w:sz w:val="24"/>
          <w:szCs w:val="24"/>
        </w:rPr>
        <w:t>X</w:t>
      </w:r>
      <w:r w:rsidRPr="00CD1A27">
        <w:rPr>
          <w:rFonts w:asciiTheme="minorEastAsia" w:hAnsiTheme="minorEastAsia" w:hint="eastAsia"/>
          <w:sz w:val="24"/>
          <w:szCs w:val="24"/>
          <w:vertAlign w:val="subscript"/>
        </w:rPr>
        <w:t>m</w:t>
      </w:r>
      <w:proofErr w:type="spellEnd"/>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m1</w:t>
      </w:r>
      <w:r w:rsidRPr="00CD1A27">
        <w:rPr>
          <w:rFonts w:asciiTheme="minorEastAsia" w:hAnsiTheme="minorEastAsia" w:hint="eastAsia"/>
          <w:sz w:val="24"/>
          <w:szCs w:val="24"/>
        </w:rPr>
        <w:t>f</w:t>
      </w:r>
      <w:r w:rsidRPr="00CD1A27">
        <w:rPr>
          <w:rFonts w:asciiTheme="minorEastAsia" w:hAnsiTheme="minorEastAsia" w:hint="eastAsia"/>
          <w:sz w:val="24"/>
          <w:szCs w:val="24"/>
          <w:vertAlign w:val="subscript"/>
        </w:rPr>
        <w:t>1</w:t>
      </w:r>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m2</w:t>
      </w:r>
      <w:r w:rsidRPr="00CD1A27">
        <w:rPr>
          <w:rFonts w:asciiTheme="minorEastAsia" w:hAnsiTheme="minorEastAsia" w:hint="eastAsia"/>
          <w:sz w:val="24"/>
          <w:szCs w:val="24"/>
        </w:rPr>
        <w:t>f</w:t>
      </w:r>
      <w:r w:rsidRPr="00CD1A27">
        <w:rPr>
          <w:rFonts w:asciiTheme="minorEastAsia" w:hAnsiTheme="minorEastAsia" w:hint="eastAsia"/>
          <w:sz w:val="24"/>
          <w:szCs w:val="24"/>
          <w:vertAlign w:val="subscript"/>
        </w:rPr>
        <w:t>2</w:t>
      </w:r>
      <w:r w:rsidRPr="00CD1A27">
        <w:rPr>
          <w:rFonts w:asciiTheme="minorEastAsia" w:hAnsiTheme="minorEastAsia" w:hint="eastAsia"/>
          <w:sz w:val="24"/>
          <w:szCs w:val="24"/>
        </w:rPr>
        <w:t xml:space="preserve"> +……+ a</w:t>
      </w:r>
      <w:r w:rsidRPr="00CD1A27">
        <w:rPr>
          <w:rFonts w:asciiTheme="minorEastAsia" w:hAnsiTheme="minorEastAsia" w:hint="eastAsia"/>
          <w:sz w:val="24"/>
          <w:szCs w:val="24"/>
          <w:vertAlign w:val="subscript"/>
        </w:rPr>
        <w:t>mp</w:t>
      </w:r>
      <w:r w:rsidRPr="00CD1A27">
        <w:rPr>
          <w:rFonts w:asciiTheme="minorEastAsia" w:hAnsiTheme="minorEastAsia" w:hint="eastAsia"/>
          <w:sz w:val="24"/>
          <w:szCs w:val="24"/>
        </w:rPr>
        <w:t xml:space="preserve"> +</w:t>
      </w:r>
      <w:r w:rsidRPr="00CD1A27">
        <w:rPr>
          <w:rFonts w:asciiTheme="minorEastAsia" w:hAnsiTheme="minorEastAsia" w:hint="eastAsia"/>
          <w:sz w:val="24"/>
          <w:szCs w:val="24"/>
        </w:rPr>
        <w:sym w:font="Symbol" w:char="F065"/>
      </w:r>
      <w:r w:rsidRPr="00CD1A27">
        <w:rPr>
          <w:rFonts w:asciiTheme="minorEastAsia" w:hAnsiTheme="minorEastAsia" w:hint="eastAsia"/>
          <w:sz w:val="24"/>
          <w:szCs w:val="24"/>
          <w:vertAlign w:val="subscript"/>
        </w:rPr>
        <w:t>m</w:t>
      </w:r>
    </w:p>
    <w:p w:rsidR="0004275A" w:rsidRPr="00CD1A27" w:rsidRDefault="0004275A" w:rsidP="00263AF5">
      <w:pPr>
        <w:spacing w:line="300" w:lineRule="auto"/>
        <w:rPr>
          <w:rFonts w:asciiTheme="minorEastAsia" w:hAnsiTheme="minorEastAsia"/>
          <w:sz w:val="24"/>
          <w:szCs w:val="24"/>
        </w:rPr>
      </w:pPr>
      <w:r w:rsidRPr="00CD1A27">
        <w:rPr>
          <w:rFonts w:asciiTheme="minorEastAsia" w:hAnsiTheme="minorEastAsia" w:hint="eastAsia"/>
          <w:sz w:val="24"/>
          <w:szCs w:val="24"/>
        </w:rPr>
        <w:t>在模型中，</w:t>
      </w:r>
      <w:proofErr w:type="spellStart"/>
      <w:r w:rsidRPr="00CD1A27">
        <w:rPr>
          <w:rFonts w:asciiTheme="minorEastAsia" w:hAnsiTheme="minorEastAsia" w:hint="eastAsia"/>
          <w:sz w:val="24"/>
          <w:szCs w:val="24"/>
        </w:rPr>
        <w:t>aij</w:t>
      </w:r>
      <w:proofErr w:type="spellEnd"/>
      <w:r w:rsidRPr="00CD1A27">
        <w:rPr>
          <w:rFonts w:asciiTheme="minorEastAsia" w:hAnsiTheme="minorEastAsia" w:hint="eastAsia"/>
          <w:sz w:val="24"/>
          <w:szCs w:val="24"/>
        </w:rPr>
        <w:t>表示第i</w:t>
      </w:r>
      <w:proofErr w:type="gramStart"/>
      <w:r w:rsidRPr="00CD1A27">
        <w:rPr>
          <w:rFonts w:asciiTheme="minorEastAsia" w:hAnsiTheme="minorEastAsia" w:hint="eastAsia"/>
          <w:sz w:val="24"/>
          <w:szCs w:val="24"/>
        </w:rPr>
        <w:t>个</w:t>
      </w:r>
      <w:proofErr w:type="gramEnd"/>
      <w:r w:rsidRPr="00CD1A27">
        <w:rPr>
          <w:rFonts w:asciiTheme="minorEastAsia" w:hAnsiTheme="minorEastAsia" w:hint="eastAsia"/>
          <w:sz w:val="24"/>
          <w:szCs w:val="24"/>
        </w:rPr>
        <w:t>变量在第j</w:t>
      </w:r>
      <w:proofErr w:type="gramStart"/>
      <w:r w:rsidRPr="00CD1A27">
        <w:rPr>
          <w:rFonts w:asciiTheme="minorEastAsia" w:hAnsiTheme="minorEastAsia" w:hint="eastAsia"/>
          <w:sz w:val="24"/>
          <w:szCs w:val="24"/>
        </w:rPr>
        <w:t>个</w:t>
      </w:r>
      <w:proofErr w:type="gramEnd"/>
      <w:r w:rsidRPr="00CD1A27">
        <w:rPr>
          <w:rFonts w:asciiTheme="minorEastAsia" w:hAnsiTheme="minorEastAsia" w:hint="eastAsia"/>
          <w:sz w:val="24"/>
          <w:szCs w:val="24"/>
        </w:rPr>
        <w:t>因子上的载荷，而矩阵A = (</w:t>
      </w:r>
      <w:proofErr w:type="spellStart"/>
      <w:r w:rsidRPr="00CD1A27">
        <w:rPr>
          <w:rFonts w:asciiTheme="minorEastAsia" w:hAnsiTheme="minorEastAsia" w:hint="eastAsia"/>
          <w:sz w:val="24"/>
          <w:szCs w:val="24"/>
        </w:rPr>
        <w:t>a</w:t>
      </w:r>
      <w:r w:rsidRPr="00CD1A27">
        <w:rPr>
          <w:rFonts w:asciiTheme="minorEastAsia" w:hAnsiTheme="minorEastAsia" w:hint="eastAsia"/>
          <w:sz w:val="24"/>
          <w:szCs w:val="24"/>
          <w:vertAlign w:val="subscript"/>
        </w:rPr>
        <w:t>ij</w:t>
      </w:r>
      <w:proofErr w:type="spellEnd"/>
      <w:r w:rsidRPr="00CD1A27">
        <w:rPr>
          <w:rFonts w:asciiTheme="minorEastAsia" w:hAnsiTheme="minorEastAsia" w:hint="eastAsia"/>
          <w:sz w:val="24"/>
          <w:szCs w:val="24"/>
        </w:rPr>
        <w:t>)</w:t>
      </w:r>
      <w:r w:rsidRPr="00CD1A27">
        <w:rPr>
          <w:rFonts w:asciiTheme="minorEastAsia" w:hAnsiTheme="minorEastAsia" w:hint="eastAsia"/>
          <w:sz w:val="24"/>
          <w:szCs w:val="24"/>
          <w:vertAlign w:val="subscript"/>
        </w:rPr>
        <w:t>m*p</w:t>
      </w:r>
      <w:r w:rsidRPr="00CD1A27">
        <w:rPr>
          <w:rFonts w:asciiTheme="minorEastAsia" w:hAnsiTheme="minorEastAsia" w:hint="eastAsia"/>
          <w:sz w:val="24"/>
          <w:szCs w:val="24"/>
        </w:rPr>
        <w:t>称为因子载荷矩阵，</w:t>
      </w:r>
      <w:r w:rsidRPr="00CD1A27">
        <w:rPr>
          <w:rFonts w:asciiTheme="minorEastAsia" w:hAnsiTheme="minorEastAsia" w:hint="eastAsia"/>
          <w:sz w:val="24"/>
          <w:szCs w:val="24"/>
        </w:rPr>
        <w:sym w:font="Symbol" w:char="F065"/>
      </w:r>
      <w:r w:rsidRPr="00CD1A27">
        <w:rPr>
          <w:rFonts w:asciiTheme="minorEastAsia" w:hAnsiTheme="minorEastAsia" w:hint="eastAsia"/>
          <w:sz w:val="24"/>
          <w:szCs w:val="24"/>
          <w:vertAlign w:val="subscript"/>
        </w:rPr>
        <w:t>1</w:t>
      </w:r>
      <w:r w:rsidRPr="00CD1A27">
        <w:rPr>
          <w:rFonts w:asciiTheme="minorEastAsia" w:hAnsiTheme="minorEastAsia" w:hint="eastAsia"/>
          <w:sz w:val="24"/>
          <w:szCs w:val="24"/>
        </w:rPr>
        <w:t>，</w:t>
      </w:r>
      <w:r w:rsidRPr="00CD1A27">
        <w:rPr>
          <w:rFonts w:asciiTheme="minorEastAsia" w:hAnsiTheme="minorEastAsia" w:hint="eastAsia"/>
          <w:sz w:val="24"/>
          <w:szCs w:val="24"/>
        </w:rPr>
        <w:sym w:font="Symbol" w:char="F065"/>
      </w:r>
      <w:r w:rsidRPr="00CD1A27">
        <w:rPr>
          <w:rFonts w:asciiTheme="minorEastAsia" w:hAnsiTheme="minorEastAsia" w:hint="eastAsia"/>
          <w:sz w:val="24"/>
          <w:szCs w:val="24"/>
          <w:vertAlign w:val="subscript"/>
        </w:rPr>
        <w:t>2</w:t>
      </w:r>
      <w:r w:rsidRPr="00CD1A27">
        <w:rPr>
          <w:rFonts w:asciiTheme="minorEastAsia" w:hAnsiTheme="minorEastAsia" w:hint="eastAsia"/>
          <w:sz w:val="24"/>
          <w:szCs w:val="24"/>
        </w:rPr>
        <w:t>，……，</w:t>
      </w:r>
      <w:r w:rsidRPr="00CD1A27">
        <w:rPr>
          <w:rFonts w:asciiTheme="minorEastAsia" w:hAnsiTheme="minorEastAsia" w:hint="eastAsia"/>
          <w:sz w:val="24"/>
          <w:szCs w:val="24"/>
        </w:rPr>
        <w:sym w:font="Symbol" w:char="F065"/>
      </w:r>
      <w:r w:rsidRPr="00CD1A27">
        <w:rPr>
          <w:rFonts w:asciiTheme="minorEastAsia" w:hAnsiTheme="minorEastAsia" w:hint="eastAsia"/>
          <w:sz w:val="24"/>
          <w:szCs w:val="24"/>
          <w:vertAlign w:val="subscript"/>
        </w:rPr>
        <w:t>m</w:t>
      </w:r>
      <w:r w:rsidRPr="00CD1A27">
        <w:rPr>
          <w:rFonts w:asciiTheme="minorEastAsia" w:hAnsiTheme="minorEastAsia" w:hint="eastAsia"/>
          <w:sz w:val="24"/>
          <w:szCs w:val="24"/>
        </w:rPr>
        <w:t>称为特殊因子和误差，表示除公因子以外的与该变量有关的其他影响因素，而每一个因字fi都和原始变量有关。</w:t>
      </w:r>
    </w:p>
    <w:p w:rsidR="00D00F67" w:rsidRPr="00CD1A27" w:rsidRDefault="00CD1A27" w:rsidP="00263AF5">
      <w:pPr>
        <w:spacing w:line="300" w:lineRule="auto"/>
        <w:rPr>
          <w:rFonts w:asciiTheme="minorEastAsia" w:hAnsiTheme="minorEastAsia"/>
          <w:b/>
          <w:sz w:val="24"/>
          <w:szCs w:val="24"/>
        </w:rPr>
      </w:pPr>
      <w:r w:rsidRPr="00CD1A27">
        <w:rPr>
          <w:rFonts w:asciiTheme="minorEastAsia" w:hAnsiTheme="minorEastAsia" w:hint="eastAsia"/>
          <w:b/>
          <w:sz w:val="24"/>
          <w:szCs w:val="24"/>
        </w:rPr>
        <w:t>（2）</w:t>
      </w:r>
      <w:r w:rsidR="00D00F67" w:rsidRPr="00CD1A27">
        <w:rPr>
          <w:rFonts w:asciiTheme="minorEastAsia" w:hAnsiTheme="minorEastAsia" w:hint="eastAsia"/>
          <w:b/>
          <w:sz w:val="24"/>
          <w:szCs w:val="24"/>
        </w:rPr>
        <w:t>因子分析的基本步骤</w:t>
      </w:r>
    </w:p>
    <w:p w:rsidR="00D00F67" w:rsidRPr="00CD1A27" w:rsidRDefault="00D00F67" w:rsidP="00263AF5">
      <w:pPr>
        <w:spacing w:line="300" w:lineRule="auto"/>
        <w:rPr>
          <w:rFonts w:asciiTheme="minorEastAsia" w:hAnsiTheme="minorEastAsia"/>
          <w:sz w:val="24"/>
          <w:szCs w:val="24"/>
        </w:rPr>
      </w:pPr>
      <w:r w:rsidRPr="00CD1A27">
        <w:rPr>
          <w:rFonts w:asciiTheme="minorEastAsia" w:hAnsiTheme="minorEastAsia" w:hint="eastAsia"/>
          <w:sz w:val="24"/>
          <w:szCs w:val="24"/>
        </w:rPr>
        <w:tab/>
        <w:t>一般地因子分析可遵循以下几个步骤：</w:t>
      </w:r>
    </w:p>
    <w:p w:rsidR="00D00F67" w:rsidRPr="00CD1A27" w:rsidRDefault="00D00F67" w:rsidP="00263AF5">
      <w:pPr>
        <w:spacing w:line="300" w:lineRule="auto"/>
        <w:rPr>
          <w:rFonts w:asciiTheme="minorEastAsia" w:hAnsiTheme="minorEastAsia"/>
          <w:sz w:val="24"/>
          <w:szCs w:val="24"/>
        </w:rPr>
      </w:pPr>
      <w:r w:rsidRPr="00CD1A27">
        <w:rPr>
          <w:rFonts w:asciiTheme="minorEastAsia" w:hAnsiTheme="minorEastAsia" w:hint="eastAsia"/>
          <w:sz w:val="24"/>
          <w:szCs w:val="24"/>
        </w:rPr>
        <w:t>1）进行原始数据的收集，整理并制作成表格；</w:t>
      </w:r>
    </w:p>
    <w:p w:rsidR="00D00F67" w:rsidRPr="00CD1A27" w:rsidRDefault="00D00F67" w:rsidP="00263AF5">
      <w:pPr>
        <w:spacing w:line="300" w:lineRule="auto"/>
        <w:rPr>
          <w:rFonts w:asciiTheme="minorEastAsia" w:hAnsiTheme="minorEastAsia"/>
          <w:sz w:val="24"/>
          <w:szCs w:val="24"/>
        </w:rPr>
      </w:pPr>
      <w:r w:rsidRPr="00CD1A27">
        <w:rPr>
          <w:rFonts w:asciiTheme="minorEastAsia" w:hAnsiTheme="minorEastAsia" w:hint="eastAsia"/>
          <w:sz w:val="24"/>
          <w:szCs w:val="24"/>
        </w:rPr>
        <w:t>2）将原始指标中各适度指标。逆向指标正向化；</w:t>
      </w:r>
    </w:p>
    <w:p w:rsidR="00D00F67" w:rsidRPr="00CD1A27" w:rsidRDefault="00D00F67" w:rsidP="00263AF5">
      <w:pPr>
        <w:spacing w:line="300" w:lineRule="auto"/>
        <w:rPr>
          <w:rFonts w:asciiTheme="minorEastAsia" w:hAnsiTheme="minorEastAsia"/>
          <w:sz w:val="24"/>
          <w:szCs w:val="24"/>
        </w:rPr>
      </w:pPr>
      <w:r w:rsidRPr="00CD1A27">
        <w:rPr>
          <w:rFonts w:asciiTheme="minorEastAsia" w:hAnsiTheme="minorEastAsia" w:hint="eastAsia"/>
          <w:sz w:val="24"/>
          <w:szCs w:val="24"/>
        </w:rPr>
        <w:t>3）将正向指标标准化，以消除量纲的影响；</w:t>
      </w:r>
    </w:p>
    <w:p w:rsidR="00D00F67" w:rsidRPr="00CD1A27" w:rsidRDefault="00D00F67" w:rsidP="00263AF5">
      <w:pPr>
        <w:spacing w:line="300" w:lineRule="auto"/>
        <w:rPr>
          <w:rFonts w:asciiTheme="minorEastAsia" w:hAnsiTheme="minorEastAsia"/>
          <w:sz w:val="24"/>
          <w:szCs w:val="24"/>
        </w:rPr>
      </w:pPr>
      <w:r w:rsidRPr="00CD1A27">
        <w:rPr>
          <w:rFonts w:asciiTheme="minorEastAsia" w:hAnsiTheme="minorEastAsia" w:hint="eastAsia"/>
          <w:sz w:val="24"/>
          <w:szCs w:val="24"/>
        </w:rPr>
        <w:t>4）</w:t>
      </w:r>
      <w:r w:rsidR="005118E1" w:rsidRPr="00CD1A27">
        <w:rPr>
          <w:rFonts w:asciiTheme="minorEastAsia" w:hAnsiTheme="minorEastAsia" w:hint="eastAsia"/>
          <w:sz w:val="24"/>
          <w:szCs w:val="24"/>
        </w:rPr>
        <w:t>进行指标之间的相关性判断</w:t>
      </w:r>
    </w:p>
    <w:p w:rsidR="005118E1" w:rsidRPr="00CD1A27" w:rsidRDefault="005118E1" w:rsidP="00263AF5">
      <w:pPr>
        <w:spacing w:line="300" w:lineRule="auto"/>
        <w:rPr>
          <w:rFonts w:asciiTheme="minorEastAsia" w:hAnsiTheme="minorEastAsia"/>
          <w:sz w:val="24"/>
          <w:szCs w:val="24"/>
        </w:rPr>
      </w:pPr>
      <w:r w:rsidRPr="00CD1A27">
        <w:rPr>
          <w:rFonts w:asciiTheme="minorEastAsia" w:hAnsiTheme="minorEastAsia" w:hint="eastAsia"/>
          <w:sz w:val="24"/>
          <w:szCs w:val="24"/>
        </w:rPr>
        <w:t>5）确定公因子数量p，求出因子载荷矩阵；</w:t>
      </w:r>
    </w:p>
    <w:p w:rsidR="005118E1" w:rsidRPr="00CD1A27" w:rsidRDefault="005118E1" w:rsidP="00263AF5">
      <w:pPr>
        <w:spacing w:line="300" w:lineRule="auto"/>
        <w:rPr>
          <w:rFonts w:asciiTheme="minorEastAsia" w:hAnsiTheme="minorEastAsia"/>
          <w:sz w:val="24"/>
          <w:szCs w:val="24"/>
        </w:rPr>
      </w:pPr>
      <w:r w:rsidRPr="00CD1A27">
        <w:rPr>
          <w:rFonts w:asciiTheme="minorEastAsia" w:hAnsiTheme="minorEastAsia" w:hint="eastAsia"/>
          <w:sz w:val="24"/>
          <w:szCs w:val="24"/>
        </w:rPr>
        <w:t>6）得出因子得分的回归函数表达式，计算每一个样本的因子得分及综合得分，并进行相应的排序。</w:t>
      </w:r>
    </w:p>
    <w:p w:rsidR="005118E1" w:rsidRDefault="005118E1" w:rsidP="00D00F67"/>
    <w:p w:rsidR="005118E1" w:rsidRPr="00CD1A27" w:rsidRDefault="005118E1" w:rsidP="00CD1A27">
      <w:pPr>
        <w:pStyle w:val="a5"/>
        <w:numPr>
          <w:ilvl w:val="0"/>
          <w:numId w:val="5"/>
        </w:numPr>
        <w:ind w:firstLineChars="0"/>
        <w:rPr>
          <w:rFonts w:asciiTheme="majorEastAsia" w:eastAsiaTheme="majorEastAsia" w:hAnsiTheme="majorEastAsia"/>
          <w:b/>
          <w:sz w:val="30"/>
          <w:szCs w:val="30"/>
        </w:rPr>
      </w:pPr>
      <w:r w:rsidRPr="00CD1A27">
        <w:rPr>
          <w:rFonts w:asciiTheme="majorEastAsia" w:eastAsiaTheme="majorEastAsia" w:hAnsiTheme="majorEastAsia" w:hint="eastAsia"/>
          <w:b/>
          <w:sz w:val="30"/>
          <w:szCs w:val="30"/>
        </w:rPr>
        <w:t>医药商业公司绩效评价因子分析法</w:t>
      </w:r>
    </w:p>
    <w:p w:rsidR="005118E1" w:rsidRPr="00CD1A27" w:rsidRDefault="005118E1" w:rsidP="00CD1A27">
      <w:pPr>
        <w:pStyle w:val="a5"/>
        <w:numPr>
          <w:ilvl w:val="0"/>
          <w:numId w:val="6"/>
        </w:numPr>
        <w:ind w:firstLineChars="0"/>
        <w:rPr>
          <w:rFonts w:asciiTheme="minorEastAsia" w:hAnsiTheme="minorEastAsia"/>
          <w:b/>
          <w:sz w:val="28"/>
          <w:szCs w:val="28"/>
        </w:rPr>
      </w:pPr>
      <w:r w:rsidRPr="00CD1A27">
        <w:rPr>
          <w:rFonts w:asciiTheme="minorEastAsia" w:hAnsiTheme="minorEastAsia" w:hint="eastAsia"/>
          <w:b/>
          <w:sz w:val="28"/>
          <w:szCs w:val="28"/>
        </w:rPr>
        <w:t>数据来源</w:t>
      </w:r>
    </w:p>
    <w:p w:rsidR="005118E1" w:rsidRPr="00CD1A27" w:rsidRDefault="008A53EF"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lastRenderedPageBreak/>
        <w:t>数据收集了医药商业公司2019年财务状况数据，选取了医药商业公司中的600511国药股份000028国药一致，600056中国医药，603368DR</w:t>
      </w:r>
      <w:proofErr w:type="gramStart"/>
      <w:r w:rsidRPr="00CD1A27">
        <w:rPr>
          <w:rFonts w:asciiTheme="minorEastAsia" w:hAnsiTheme="minorEastAsia" w:hint="eastAsia"/>
          <w:sz w:val="24"/>
          <w:szCs w:val="24"/>
        </w:rPr>
        <w:t>柳药股</w:t>
      </w:r>
      <w:proofErr w:type="gramEnd"/>
      <w:r w:rsidRPr="00CD1A27">
        <w:rPr>
          <w:rFonts w:asciiTheme="minorEastAsia" w:hAnsiTheme="minorEastAsia" w:hint="eastAsia"/>
          <w:sz w:val="24"/>
          <w:szCs w:val="24"/>
        </w:rPr>
        <w:t>，600538国发股份，601607上海医药，002462</w:t>
      </w:r>
      <w:proofErr w:type="gramStart"/>
      <w:r w:rsidRPr="00CD1A27">
        <w:rPr>
          <w:rFonts w:asciiTheme="minorEastAsia" w:hAnsiTheme="minorEastAsia" w:hint="eastAsia"/>
          <w:sz w:val="24"/>
          <w:szCs w:val="24"/>
        </w:rPr>
        <w:t>嘉事堂</w:t>
      </w:r>
      <w:proofErr w:type="gramEnd"/>
      <w:r w:rsidRPr="00CD1A27">
        <w:rPr>
          <w:rFonts w:asciiTheme="minorEastAsia" w:hAnsiTheme="minorEastAsia" w:hint="eastAsia"/>
          <w:sz w:val="24"/>
          <w:szCs w:val="24"/>
        </w:rPr>
        <w:t>，600713XD南京</w:t>
      </w:r>
      <w:proofErr w:type="gramStart"/>
      <w:r w:rsidRPr="00CD1A27">
        <w:rPr>
          <w:rFonts w:asciiTheme="minorEastAsia" w:hAnsiTheme="minorEastAsia" w:hint="eastAsia"/>
          <w:sz w:val="24"/>
          <w:szCs w:val="24"/>
        </w:rPr>
        <w:t>医</w:t>
      </w:r>
      <w:proofErr w:type="gramEnd"/>
      <w:r w:rsidRPr="00CD1A27">
        <w:rPr>
          <w:rFonts w:asciiTheme="minorEastAsia" w:hAnsiTheme="minorEastAsia" w:hint="eastAsia"/>
          <w:sz w:val="24"/>
          <w:szCs w:val="24"/>
        </w:rPr>
        <w:t>，002727一心堂，002788</w:t>
      </w:r>
      <w:proofErr w:type="gramStart"/>
      <w:r w:rsidRPr="00CD1A27">
        <w:rPr>
          <w:rFonts w:asciiTheme="minorEastAsia" w:hAnsiTheme="minorEastAsia" w:hint="eastAsia"/>
          <w:sz w:val="24"/>
          <w:szCs w:val="24"/>
        </w:rPr>
        <w:t>鹭燕医药</w:t>
      </w:r>
      <w:proofErr w:type="gramEnd"/>
      <w:r w:rsidRPr="00CD1A27">
        <w:rPr>
          <w:rFonts w:asciiTheme="minorEastAsia" w:hAnsiTheme="minorEastAsia" w:hint="eastAsia"/>
          <w:sz w:val="24"/>
          <w:szCs w:val="24"/>
        </w:rPr>
        <w:t>，002433太安堂，600998九州通，600833第一医药中十三家医药商业公司的样本股票代码和名称。</w:t>
      </w:r>
    </w:p>
    <w:p w:rsidR="008A53EF" w:rsidRPr="00CD1A27" w:rsidRDefault="008A53EF" w:rsidP="00263AF5">
      <w:pPr>
        <w:pStyle w:val="a5"/>
        <w:numPr>
          <w:ilvl w:val="0"/>
          <w:numId w:val="6"/>
        </w:numPr>
        <w:spacing w:line="300" w:lineRule="auto"/>
        <w:ind w:firstLineChars="0"/>
        <w:rPr>
          <w:rFonts w:asciiTheme="minorEastAsia" w:hAnsiTheme="minorEastAsia"/>
          <w:b/>
          <w:sz w:val="28"/>
          <w:szCs w:val="28"/>
        </w:rPr>
      </w:pPr>
      <w:r w:rsidRPr="00CD1A27">
        <w:rPr>
          <w:rFonts w:asciiTheme="minorEastAsia" w:hAnsiTheme="minorEastAsia" w:hint="eastAsia"/>
          <w:b/>
          <w:sz w:val="28"/>
          <w:szCs w:val="28"/>
        </w:rPr>
        <w:t>指标选取</w:t>
      </w:r>
    </w:p>
    <w:p w:rsidR="008A53EF" w:rsidRPr="00CD1A27" w:rsidRDefault="008A53EF" w:rsidP="00263AF5">
      <w:pPr>
        <w:pStyle w:val="a5"/>
        <w:spacing w:line="300" w:lineRule="auto"/>
        <w:ind w:left="357" w:firstLine="480"/>
        <w:rPr>
          <w:rFonts w:asciiTheme="minorEastAsia" w:hAnsiTheme="minorEastAsia"/>
          <w:sz w:val="24"/>
          <w:szCs w:val="24"/>
        </w:rPr>
      </w:pPr>
      <w:r w:rsidRPr="00CD1A27">
        <w:rPr>
          <w:rFonts w:asciiTheme="minorEastAsia" w:hAnsiTheme="minorEastAsia" w:hint="eastAsia"/>
          <w:sz w:val="24"/>
          <w:szCs w:val="24"/>
        </w:rPr>
        <w:t>为了更好地确定能够衡量出医药商业公司财务绩效的指标，本文利用相关度大小筛选财务指标，对相互之间相关程度较高的指标进行剔除剥离。本文对2019 年医药商业板块13家医药商业公司进行数据分析，计算得出其近似值矩阵并对其进行标准化处理，具体数据资料见表 2 到表 6。</w:t>
      </w:r>
    </w:p>
    <w:p w:rsidR="008A53EF" w:rsidRDefault="008A53EF" w:rsidP="008A53EF">
      <w:pPr>
        <w:pStyle w:val="a5"/>
        <w:ind w:left="360"/>
      </w:pPr>
    </w:p>
    <w:p w:rsidR="008A53EF" w:rsidRPr="00CD1A27" w:rsidRDefault="008A53EF" w:rsidP="008A53EF">
      <w:pPr>
        <w:jc w:val="center"/>
        <w:rPr>
          <w:rFonts w:asciiTheme="minorEastAsia" w:hAnsiTheme="minorEastAsia"/>
          <w:sz w:val="24"/>
          <w:szCs w:val="24"/>
        </w:rPr>
      </w:pPr>
      <w:r w:rsidRPr="00CD1A27">
        <w:rPr>
          <w:rFonts w:asciiTheme="minorEastAsia" w:hAnsiTheme="minorEastAsia" w:hint="eastAsia"/>
          <w:sz w:val="24"/>
          <w:szCs w:val="24"/>
        </w:rPr>
        <w:t>表2 成长能力指标近似值矩阵</w:t>
      </w:r>
    </w:p>
    <w:tbl>
      <w:tblPr>
        <w:tblStyle w:val="a6"/>
        <w:tblW w:w="0" w:type="auto"/>
        <w:tblLook w:val="04A0" w:firstRow="1" w:lastRow="0" w:firstColumn="1" w:lastColumn="0" w:noHBand="0" w:noVBand="1"/>
      </w:tblPr>
      <w:tblGrid>
        <w:gridCol w:w="1501"/>
        <w:gridCol w:w="828"/>
        <w:gridCol w:w="1265"/>
        <w:gridCol w:w="1120"/>
        <w:gridCol w:w="1556"/>
        <w:gridCol w:w="1120"/>
        <w:gridCol w:w="1556"/>
      </w:tblGrid>
      <w:tr w:rsidR="008A53EF" w:rsidRPr="00CD1A27" w:rsidTr="00FD489E">
        <w:trPr>
          <w:trHeight w:val="288"/>
        </w:trPr>
        <w:tc>
          <w:tcPr>
            <w:tcW w:w="2280" w:type="dxa"/>
            <w:vMerge w:val="restart"/>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成长能力指标</w:t>
            </w:r>
          </w:p>
        </w:tc>
        <w:tc>
          <w:tcPr>
            <w:tcW w:w="11162" w:type="dxa"/>
            <w:gridSpan w:val="6"/>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值的向量之间的相关性</w:t>
            </w:r>
          </w:p>
        </w:tc>
      </w:tr>
      <w:tr w:rsidR="008A53EF" w:rsidRPr="00CD1A27" w:rsidTr="00FD489E">
        <w:trPr>
          <w:trHeight w:val="288"/>
        </w:trPr>
        <w:tc>
          <w:tcPr>
            <w:tcW w:w="2280" w:type="dxa"/>
            <w:vMerge/>
            <w:hideMark/>
          </w:tcPr>
          <w:p w:rsidR="008A53EF" w:rsidRPr="00397223" w:rsidRDefault="008A53EF" w:rsidP="00FD489E">
            <w:pPr>
              <w:jc w:val="center"/>
              <w:rPr>
                <w:rFonts w:asciiTheme="minorEastAsia" w:hAnsiTheme="minorEastAsia"/>
                <w:sz w:val="24"/>
                <w:szCs w:val="24"/>
              </w:rPr>
            </w:pPr>
          </w:p>
        </w:tc>
        <w:tc>
          <w:tcPr>
            <w:tcW w:w="11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净利润(元)</w:t>
            </w:r>
          </w:p>
        </w:tc>
        <w:tc>
          <w:tcPr>
            <w:tcW w:w="18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净利润同比增长率</w:t>
            </w:r>
          </w:p>
        </w:tc>
        <w:tc>
          <w:tcPr>
            <w:tcW w:w="1666" w:type="dxa"/>
            <w:noWrap/>
            <w:hideMark/>
          </w:tcPr>
          <w:p w:rsidR="008A53EF" w:rsidRPr="00397223" w:rsidRDefault="008A53EF" w:rsidP="00FD489E">
            <w:pPr>
              <w:jc w:val="cente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利润(元)</w:t>
            </w:r>
          </w:p>
        </w:tc>
        <w:tc>
          <w:tcPr>
            <w:tcW w:w="2366" w:type="dxa"/>
            <w:noWrap/>
            <w:hideMark/>
          </w:tcPr>
          <w:p w:rsidR="008A53EF" w:rsidRPr="00397223" w:rsidRDefault="008A53EF" w:rsidP="00FD489E">
            <w:pPr>
              <w:jc w:val="cente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利润同比增长率</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营业总收入(元)</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营业总收入同比增长率</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净利润(元)</w:t>
            </w:r>
          </w:p>
        </w:tc>
        <w:tc>
          <w:tcPr>
            <w:tcW w:w="11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18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-0.159</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0.997</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-0.146</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0.963</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-0.061</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净利润同比增长率</w:t>
            </w:r>
          </w:p>
        </w:tc>
        <w:tc>
          <w:tcPr>
            <w:tcW w:w="11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-0.159</w:t>
            </w:r>
          </w:p>
        </w:tc>
        <w:tc>
          <w:tcPr>
            <w:tcW w:w="18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-0.158</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0.565</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-0.114</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-0.08</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利润(元)</w:t>
            </w:r>
          </w:p>
        </w:tc>
        <w:tc>
          <w:tcPr>
            <w:tcW w:w="11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0.997</w:t>
            </w:r>
          </w:p>
        </w:tc>
        <w:tc>
          <w:tcPr>
            <w:tcW w:w="18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-0.158</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-0.16</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0.948</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-0.053</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利润同比增长率</w:t>
            </w:r>
          </w:p>
        </w:tc>
        <w:tc>
          <w:tcPr>
            <w:tcW w:w="11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-0.146</w:t>
            </w:r>
          </w:p>
        </w:tc>
        <w:tc>
          <w:tcPr>
            <w:tcW w:w="18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0.565</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-0.16</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-0.124</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-0.434</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营业总收入(元)</w:t>
            </w:r>
          </w:p>
        </w:tc>
        <w:tc>
          <w:tcPr>
            <w:tcW w:w="11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0.963</w:t>
            </w:r>
          </w:p>
        </w:tc>
        <w:tc>
          <w:tcPr>
            <w:tcW w:w="18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-0.114</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0.948</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-0.124</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-0.05</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营业总收入同比增长率</w:t>
            </w:r>
          </w:p>
        </w:tc>
        <w:tc>
          <w:tcPr>
            <w:tcW w:w="11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-0.061</w:t>
            </w:r>
          </w:p>
        </w:tc>
        <w:tc>
          <w:tcPr>
            <w:tcW w:w="1899"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-0.08</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-0.053</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-0.434</w:t>
            </w:r>
          </w:p>
        </w:tc>
        <w:tc>
          <w:tcPr>
            <w:tcW w:w="16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-0.05</w:t>
            </w:r>
          </w:p>
        </w:tc>
        <w:tc>
          <w:tcPr>
            <w:tcW w:w="2366"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r>
    </w:tbl>
    <w:p w:rsidR="008A53EF" w:rsidRPr="00CD1A27" w:rsidRDefault="008A53EF"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t>由表2可知，在成长能力指标近似值矩阵中，净利润（元），</w:t>
      </w:r>
      <w:proofErr w:type="gramStart"/>
      <w:r w:rsidRPr="00CD1A27">
        <w:rPr>
          <w:rFonts w:asciiTheme="minorEastAsia" w:hAnsiTheme="minorEastAsia" w:hint="eastAsia"/>
          <w:sz w:val="24"/>
          <w:szCs w:val="24"/>
        </w:rPr>
        <w:t>扣非净</w:t>
      </w:r>
      <w:proofErr w:type="gramEnd"/>
      <w:r w:rsidRPr="00CD1A27">
        <w:rPr>
          <w:rFonts w:asciiTheme="minorEastAsia" w:hAnsiTheme="minorEastAsia" w:hint="eastAsia"/>
          <w:sz w:val="24"/>
          <w:szCs w:val="24"/>
        </w:rPr>
        <w:t>利润（元），营业总收入（元），之间的相关系数都在0.8以上，故选择净利润同比增长率，</w:t>
      </w:r>
      <w:proofErr w:type="gramStart"/>
      <w:r w:rsidRPr="00CD1A27">
        <w:rPr>
          <w:rFonts w:asciiTheme="minorEastAsia" w:hAnsiTheme="minorEastAsia" w:hint="eastAsia"/>
          <w:sz w:val="24"/>
          <w:szCs w:val="24"/>
        </w:rPr>
        <w:t>扣非净</w:t>
      </w:r>
      <w:proofErr w:type="gramEnd"/>
      <w:r w:rsidRPr="00CD1A27">
        <w:rPr>
          <w:rFonts w:asciiTheme="minorEastAsia" w:hAnsiTheme="minorEastAsia" w:hint="eastAsia"/>
          <w:sz w:val="24"/>
          <w:szCs w:val="24"/>
        </w:rPr>
        <w:t>利润同比增长率，营业总收入同比增长率这三个指标来衡量成长能力指标。</w:t>
      </w:r>
    </w:p>
    <w:p w:rsidR="008A53EF" w:rsidRPr="00CD1A27" w:rsidRDefault="008A53EF" w:rsidP="00CD1A27">
      <w:pPr>
        <w:jc w:val="center"/>
        <w:rPr>
          <w:rFonts w:asciiTheme="minorEastAsia" w:hAnsiTheme="minorEastAsia"/>
          <w:sz w:val="24"/>
          <w:szCs w:val="24"/>
        </w:rPr>
      </w:pPr>
    </w:p>
    <w:p w:rsidR="008A53EF" w:rsidRPr="00CD1A27" w:rsidRDefault="008A53EF" w:rsidP="008A53EF">
      <w:pPr>
        <w:jc w:val="center"/>
        <w:rPr>
          <w:rFonts w:asciiTheme="minorEastAsia" w:hAnsiTheme="minorEastAsia"/>
          <w:sz w:val="24"/>
          <w:szCs w:val="24"/>
        </w:rPr>
      </w:pPr>
      <w:r w:rsidRPr="00CD1A27">
        <w:rPr>
          <w:rFonts w:asciiTheme="minorEastAsia" w:hAnsiTheme="minorEastAsia" w:hint="eastAsia"/>
          <w:sz w:val="24"/>
          <w:szCs w:val="24"/>
        </w:rPr>
        <w:t>表3 每股指标近似值矩阵</w:t>
      </w:r>
    </w:p>
    <w:tbl>
      <w:tblPr>
        <w:tblStyle w:val="a6"/>
        <w:tblW w:w="0" w:type="auto"/>
        <w:tblLook w:val="04A0" w:firstRow="1" w:lastRow="0" w:firstColumn="1" w:lastColumn="0" w:noHBand="0" w:noVBand="1"/>
      </w:tblPr>
      <w:tblGrid>
        <w:gridCol w:w="1738"/>
        <w:gridCol w:w="1377"/>
        <w:gridCol w:w="1214"/>
        <w:gridCol w:w="1539"/>
        <w:gridCol w:w="1539"/>
        <w:gridCol w:w="1539"/>
      </w:tblGrid>
      <w:tr w:rsidR="008A53EF" w:rsidRPr="00CD1A27" w:rsidTr="00FD489E">
        <w:trPr>
          <w:trHeight w:val="288"/>
        </w:trPr>
        <w:tc>
          <w:tcPr>
            <w:tcW w:w="2280" w:type="dxa"/>
            <w:vMerge w:val="restart"/>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每股指标</w:t>
            </w:r>
          </w:p>
        </w:tc>
        <w:tc>
          <w:tcPr>
            <w:tcW w:w="9390" w:type="dxa"/>
            <w:gridSpan w:val="5"/>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值的向量之间的相关性</w:t>
            </w:r>
          </w:p>
        </w:tc>
      </w:tr>
      <w:tr w:rsidR="008A53EF" w:rsidRPr="00CD1A27" w:rsidTr="00FD489E">
        <w:trPr>
          <w:trHeight w:val="288"/>
        </w:trPr>
        <w:tc>
          <w:tcPr>
            <w:tcW w:w="2280" w:type="dxa"/>
            <w:vMerge/>
            <w:hideMark/>
          </w:tcPr>
          <w:p w:rsidR="008A53EF" w:rsidRPr="00CD1A27" w:rsidRDefault="008A53EF" w:rsidP="00CD1A27">
            <w:pPr>
              <w:jc w:val="center"/>
              <w:rPr>
                <w:rFonts w:asciiTheme="minorEastAsia" w:hAnsiTheme="minorEastAsia"/>
                <w:sz w:val="24"/>
                <w:szCs w:val="24"/>
              </w:rPr>
            </w:pPr>
          </w:p>
        </w:tc>
        <w:tc>
          <w:tcPr>
            <w:tcW w:w="179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基本每股收益(元)</w:t>
            </w:r>
          </w:p>
        </w:tc>
        <w:tc>
          <w:tcPr>
            <w:tcW w:w="157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每股净资产(元)</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每股资本公积金(元)</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每股未分配利润(元)</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每股经营现金流(元)</w:t>
            </w:r>
          </w:p>
        </w:tc>
      </w:tr>
      <w:tr w:rsidR="008A53EF" w:rsidRPr="00CD1A27" w:rsidTr="00FD489E">
        <w:trPr>
          <w:trHeight w:val="288"/>
        </w:trPr>
        <w:tc>
          <w:tcPr>
            <w:tcW w:w="228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基本每股收益(元)</w:t>
            </w:r>
          </w:p>
        </w:tc>
        <w:tc>
          <w:tcPr>
            <w:tcW w:w="179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1</w:t>
            </w:r>
          </w:p>
        </w:tc>
        <w:tc>
          <w:tcPr>
            <w:tcW w:w="157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0.923</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0.84</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0.904</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0.716</w:t>
            </w:r>
          </w:p>
        </w:tc>
      </w:tr>
      <w:tr w:rsidR="008A53EF" w:rsidRPr="00CD1A27" w:rsidTr="00FD489E">
        <w:trPr>
          <w:trHeight w:val="288"/>
        </w:trPr>
        <w:tc>
          <w:tcPr>
            <w:tcW w:w="228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每股净资产(元)</w:t>
            </w:r>
          </w:p>
        </w:tc>
        <w:tc>
          <w:tcPr>
            <w:tcW w:w="179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0.923</w:t>
            </w:r>
          </w:p>
        </w:tc>
        <w:tc>
          <w:tcPr>
            <w:tcW w:w="157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1</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0.926</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0.981</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0.819</w:t>
            </w:r>
          </w:p>
        </w:tc>
      </w:tr>
      <w:tr w:rsidR="008A53EF" w:rsidRPr="00CD1A27" w:rsidTr="00FD489E">
        <w:trPr>
          <w:trHeight w:val="288"/>
        </w:trPr>
        <w:tc>
          <w:tcPr>
            <w:tcW w:w="228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lastRenderedPageBreak/>
              <w:t>每股资本公积金(元)</w:t>
            </w:r>
          </w:p>
        </w:tc>
        <w:tc>
          <w:tcPr>
            <w:tcW w:w="179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0.84</w:t>
            </w:r>
          </w:p>
        </w:tc>
        <w:tc>
          <w:tcPr>
            <w:tcW w:w="157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0.926</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1</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0.837</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0.757</w:t>
            </w:r>
          </w:p>
        </w:tc>
      </w:tr>
      <w:tr w:rsidR="008A53EF" w:rsidRPr="00CD1A27" w:rsidTr="00FD489E">
        <w:trPr>
          <w:trHeight w:val="288"/>
        </w:trPr>
        <w:tc>
          <w:tcPr>
            <w:tcW w:w="228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每股未分配利润(元)</w:t>
            </w:r>
          </w:p>
        </w:tc>
        <w:tc>
          <w:tcPr>
            <w:tcW w:w="179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0.904</w:t>
            </w:r>
          </w:p>
        </w:tc>
        <w:tc>
          <w:tcPr>
            <w:tcW w:w="157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0.981</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0.837</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1</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0.804</w:t>
            </w:r>
          </w:p>
        </w:tc>
      </w:tr>
      <w:tr w:rsidR="008A53EF" w:rsidRPr="00CD1A27" w:rsidTr="00FD489E">
        <w:trPr>
          <w:trHeight w:val="288"/>
        </w:trPr>
        <w:tc>
          <w:tcPr>
            <w:tcW w:w="228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每股经营现金流(元)</w:t>
            </w:r>
          </w:p>
        </w:tc>
        <w:tc>
          <w:tcPr>
            <w:tcW w:w="179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0.716</w:t>
            </w:r>
          </w:p>
        </w:tc>
        <w:tc>
          <w:tcPr>
            <w:tcW w:w="157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0.819</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0.757</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0.804</w:t>
            </w:r>
          </w:p>
        </w:tc>
        <w:tc>
          <w:tcPr>
            <w:tcW w:w="2010" w:type="dxa"/>
            <w:noWrap/>
            <w:hideMark/>
          </w:tcPr>
          <w:p w:rsidR="008A53EF" w:rsidRPr="00CD1A27" w:rsidRDefault="008A53EF" w:rsidP="00CD1A27">
            <w:pPr>
              <w:jc w:val="center"/>
              <w:rPr>
                <w:rFonts w:asciiTheme="minorEastAsia" w:hAnsiTheme="minorEastAsia"/>
                <w:sz w:val="24"/>
                <w:szCs w:val="24"/>
              </w:rPr>
            </w:pPr>
            <w:r w:rsidRPr="00CD1A27">
              <w:rPr>
                <w:rFonts w:asciiTheme="minorEastAsia" w:hAnsiTheme="minorEastAsia" w:hint="eastAsia"/>
                <w:sz w:val="24"/>
                <w:szCs w:val="24"/>
              </w:rPr>
              <w:t>1</w:t>
            </w:r>
          </w:p>
        </w:tc>
      </w:tr>
    </w:tbl>
    <w:p w:rsidR="008A53EF" w:rsidRPr="00CD1A27" w:rsidRDefault="008A53EF"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t>由表3可知，在每股指标近似值矩阵中，基本每股收益(元)，每股净资产(元)，每股未分配利润(元)的相关系数在0.9以上，每股资本公积金(元)，每股经营现金流(元)的相关系数在0.8以上，每股净资产(元)与每股未分配利润(元)相关系数较高，且每股净资产(元)与基本每股收益(元)，每股资本公积金(元)，每股经营现金流(元)的相关系数高与每股未分配利润(元)与其之间的相关系数，故选择每股未分配利润(元)；每股资本公积与每股净资产(元)的相关系数较高，且每股净资产(元)与基本每股收益(元)，每股未分配利润(元)，每股净资产(元)的相关系数高与每股资本公积与其之间的相关系数，故选择每股资本公积；基本每股收益(元)与每股净资产(元)的相关系数较高，且每股净资产(元)与每股资本公积金(元)，每股未分配利润(元)，每股经营现金流(元)之间的相关系数高与基本每股收益(元)与其之间的相关系数，故选择基本每股收益(元)；综上故选择每股未分配利润(元)，每股资本公积，基本每股收益(元)这三个指标来衡量每股指标。</w:t>
      </w:r>
    </w:p>
    <w:p w:rsidR="008A53EF" w:rsidRPr="00CD1A27" w:rsidRDefault="008A53EF" w:rsidP="00CD1A27">
      <w:pPr>
        <w:jc w:val="center"/>
        <w:rPr>
          <w:rFonts w:asciiTheme="minorEastAsia" w:hAnsiTheme="minorEastAsia"/>
          <w:sz w:val="24"/>
          <w:szCs w:val="24"/>
        </w:rPr>
      </w:pPr>
    </w:p>
    <w:p w:rsidR="008A53EF" w:rsidRPr="00CD1A27" w:rsidRDefault="008A53EF" w:rsidP="008A53EF">
      <w:pPr>
        <w:jc w:val="center"/>
        <w:rPr>
          <w:rFonts w:asciiTheme="minorEastAsia" w:hAnsiTheme="minorEastAsia"/>
          <w:sz w:val="24"/>
          <w:szCs w:val="24"/>
        </w:rPr>
      </w:pPr>
      <w:r w:rsidRPr="00CD1A27">
        <w:rPr>
          <w:rFonts w:asciiTheme="minorEastAsia" w:hAnsiTheme="minorEastAsia" w:hint="eastAsia"/>
          <w:sz w:val="24"/>
          <w:szCs w:val="24"/>
        </w:rPr>
        <w:t>表4 盈利能力指标近似值矩阵</w:t>
      </w:r>
    </w:p>
    <w:tbl>
      <w:tblPr>
        <w:tblStyle w:val="a6"/>
        <w:tblW w:w="0" w:type="auto"/>
        <w:tblLook w:val="04A0" w:firstRow="1" w:lastRow="0" w:firstColumn="1" w:lastColumn="0" w:noHBand="0" w:noVBand="1"/>
      </w:tblPr>
      <w:tblGrid>
        <w:gridCol w:w="2103"/>
        <w:gridCol w:w="1320"/>
        <w:gridCol w:w="1320"/>
        <w:gridCol w:w="1573"/>
        <w:gridCol w:w="2206"/>
      </w:tblGrid>
      <w:tr w:rsidR="008A53EF" w:rsidRPr="00CD1A27" w:rsidTr="00FD489E">
        <w:trPr>
          <w:trHeight w:val="288"/>
        </w:trPr>
        <w:tc>
          <w:tcPr>
            <w:tcW w:w="2103" w:type="dxa"/>
            <w:vMerge w:val="restart"/>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盈利能力指标</w:t>
            </w:r>
          </w:p>
        </w:tc>
        <w:tc>
          <w:tcPr>
            <w:tcW w:w="6419" w:type="dxa"/>
            <w:gridSpan w:val="4"/>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值的向量之间的相关性</w:t>
            </w:r>
          </w:p>
        </w:tc>
      </w:tr>
      <w:tr w:rsidR="008A53EF" w:rsidRPr="00CD1A27" w:rsidTr="00FD489E">
        <w:trPr>
          <w:trHeight w:val="288"/>
        </w:trPr>
        <w:tc>
          <w:tcPr>
            <w:tcW w:w="2103" w:type="dxa"/>
            <w:vMerge/>
            <w:hideMark/>
          </w:tcPr>
          <w:p w:rsidR="008A53EF" w:rsidRPr="00CD1A27" w:rsidRDefault="008A53EF" w:rsidP="00FD489E">
            <w:pPr>
              <w:jc w:val="center"/>
              <w:rPr>
                <w:rFonts w:asciiTheme="minorEastAsia" w:hAnsiTheme="minorEastAsia"/>
                <w:sz w:val="24"/>
                <w:szCs w:val="24"/>
              </w:rPr>
            </w:pP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销售净利率</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销售毛利率</w:t>
            </w:r>
          </w:p>
        </w:tc>
        <w:tc>
          <w:tcPr>
            <w:tcW w:w="157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净资产收益率</w:t>
            </w:r>
          </w:p>
        </w:tc>
        <w:tc>
          <w:tcPr>
            <w:tcW w:w="220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净资产收益率-摊薄</w:t>
            </w:r>
          </w:p>
        </w:tc>
      </w:tr>
      <w:tr w:rsidR="008A53EF" w:rsidRPr="00CD1A27" w:rsidTr="00FD489E">
        <w:trPr>
          <w:trHeight w:val="288"/>
        </w:trPr>
        <w:tc>
          <w:tcPr>
            <w:tcW w:w="210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销售净利率</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1</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0.583</w:t>
            </w:r>
          </w:p>
        </w:tc>
        <w:tc>
          <w:tcPr>
            <w:tcW w:w="157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0.437</w:t>
            </w:r>
          </w:p>
        </w:tc>
        <w:tc>
          <w:tcPr>
            <w:tcW w:w="220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0.436</w:t>
            </w:r>
          </w:p>
        </w:tc>
      </w:tr>
      <w:tr w:rsidR="008A53EF" w:rsidRPr="00CD1A27" w:rsidTr="00FD489E">
        <w:trPr>
          <w:trHeight w:val="288"/>
        </w:trPr>
        <w:tc>
          <w:tcPr>
            <w:tcW w:w="210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销售毛利率</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0.583</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1</w:t>
            </w:r>
          </w:p>
        </w:tc>
        <w:tc>
          <w:tcPr>
            <w:tcW w:w="157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-0.243</w:t>
            </w:r>
          </w:p>
        </w:tc>
        <w:tc>
          <w:tcPr>
            <w:tcW w:w="220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-0.233</w:t>
            </w:r>
          </w:p>
        </w:tc>
      </w:tr>
      <w:tr w:rsidR="008A53EF" w:rsidRPr="00CD1A27" w:rsidTr="00FD489E">
        <w:trPr>
          <w:trHeight w:val="288"/>
        </w:trPr>
        <w:tc>
          <w:tcPr>
            <w:tcW w:w="210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净资产收益率</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0.437</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-0.243</w:t>
            </w:r>
          </w:p>
        </w:tc>
        <w:tc>
          <w:tcPr>
            <w:tcW w:w="157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1</w:t>
            </w:r>
          </w:p>
        </w:tc>
        <w:tc>
          <w:tcPr>
            <w:tcW w:w="220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0.994</w:t>
            </w:r>
          </w:p>
        </w:tc>
      </w:tr>
      <w:tr w:rsidR="008A53EF" w:rsidRPr="00CD1A27" w:rsidTr="00FD489E">
        <w:trPr>
          <w:trHeight w:val="288"/>
        </w:trPr>
        <w:tc>
          <w:tcPr>
            <w:tcW w:w="210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净资产收益率-摊薄</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0.436</w:t>
            </w:r>
          </w:p>
        </w:tc>
        <w:tc>
          <w:tcPr>
            <w:tcW w:w="1320"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-0.233</w:t>
            </w:r>
          </w:p>
        </w:tc>
        <w:tc>
          <w:tcPr>
            <w:tcW w:w="1573"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0.994</w:t>
            </w:r>
          </w:p>
        </w:tc>
        <w:tc>
          <w:tcPr>
            <w:tcW w:w="220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1</w:t>
            </w:r>
          </w:p>
        </w:tc>
      </w:tr>
    </w:tbl>
    <w:p w:rsidR="008A53EF" w:rsidRPr="00CD1A27" w:rsidRDefault="008A53EF"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t>由表4可知，在盈利能力指标近似值矩阵中，销售净利率，销售毛利率的相关系数在0.8以下，净资产收益率，净资产收益率-摊薄的相关系数在0.9以上，故选择销售净利率，销售毛利率这两个指标来衡量盈利能力指标。</w:t>
      </w:r>
    </w:p>
    <w:p w:rsidR="008A53EF" w:rsidRPr="00CD1A27" w:rsidRDefault="008A53EF" w:rsidP="00CD1A27">
      <w:pPr>
        <w:jc w:val="center"/>
        <w:rPr>
          <w:rFonts w:asciiTheme="minorEastAsia" w:hAnsiTheme="minorEastAsia"/>
          <w:sz w:val="24"/>
          <w:szCs w:val="24"/>
        </w:rPr>
      </w:pPr>
    </w:p>
    <w:p w:rsidR="008A53EF" w:rsidRPr="00CD1A27" w:rsidRDefault="008A53EF" w:rsidP="008A53EF">
      <w:pPr>
        <w:jc w:val="center"/>
        <w:rPr>
          <w:rFonts w:asciiTheme="minorEastAsia" w:hAnsiTheme="minorEastAsia"/>
          <w:sz w:val="24"/>
          <w:szCs w:val="24"/>
        </w:rPr>
      </w:pPr>
      <w:r w:rsidRPr="00CD1A27">
        <w:rPr>
          <w:rFonts w:asciiTheme="minorEastAsia" w:hAnsiTheme="minorEastAsia" w:hint="eastAsia"/>
          <w:sz w:val="24"/>
          <w:szCs w:val="24"/>
        </w:rPr>
        <w:t>表5 运营能力指标近似值矩阵</w:t>
      </w:r>
    </w:p>
    <w:tbl>
      <w:tblPr>
        <w:tblStyle w:val="a6"/>
        <w:tblW w:w="0" w:type="auto"/>
        <w:tblLook w:val="04A0" w:firstRow="1" w:lastRow="0" w:firstColumn="1" w:lastColumn="0" w:noHBand="0" w:noVBand="1"/>
      </w:tblPr>
      <w:tblGrid>
        <w:gridCol w:w="2488"/>
        <w:gridCol w:w="936"/>
        <w:gridCol w:w="1438"/>
        <w:gridCol w:w="1636"/>
        <w:gridCol w:w="1841"/>
      </w:tblGrid>
      <w:tr w:rsidR="008A53EF" w:rsidRPr="00CD1A27" w:rsidTr="00397223">
        <w:trPr>
          <w:trHeight w:val="288"/>
        </w:trPr>
        <w:tc>
          <w:tcPr>
            <w:tcW w:w="2488" w:type="dxa"/>
            <w:vMerge w:val="restart"/>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运营能力指标</w:t>
            </w:r>
          </w:p>
        </w:tc>
        <w:tc>
          <w:tcPr>
            <w:tcW w:w="5842" w:type="dxa"/>
            <w:gridSpan w:val="4"/>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值的向量之间的相关性</w:t>
            </w:r>
          </w:p>
        </w:tc>
      </w:tr>
      <w:tr w:rsidR="008A53EF" w:rsidRPr="00CD1A27" w:rsidTr="00397223">
        <w:trPr>
          <w:trHeight w:val="288"/>
        </w:trPr>
        <w:tc>
          <w:tcPr>
            <w:tcW w:w="2488" w:type="dxa"/>
            <w:vMerge/>
            <w:hideMark/>
          </w:tcPr>
          <w:p w:rsidR="008A53EF" w:rsidRPr="00CD1A27" w:rsidRDefault="008A53EF" w:rsidP="00FD489E">
            <w:pPr>
              <w:jc w:val="center"/>
              <w:rPr>
                <w:rFonts w:asciiTheme="minorEastAsia" w:hAnsiTheme="minorEastAsia"/>
                <w:sz w:val="24"/>
                <w:szCs w:val="24"/>
              </w:rPr>
            </w:pPr>
          </w:p>
        </w:tc>
        <w:tc>
          <w:tcPr>
            <w:tcW w:w="927"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营业周期(天)</w:t>
            </w:r>
          </w:p>
        </w:tc>
        <w:tc>
          <w:tcPr>
            <w:tcW w:w="143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存货周转率(次)</w:t>
            </w:r>
          </w:p>
        </w:tc>
        <w:tc>
          <w:tcPr>
            <w:tcW w:w="163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存货周转天数(天)</w:t>
            </w:r>
          </w:p>
        </w:tc>
        <w:tc>
          <w:tcPr>
            <w:tcW w:w="1841"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应收账款周转天数(天)</w:t>
            </w:r>
          </w:p>
        </w:tc>
      </w:tr>
      <w:tr w:rsidR="008A53EF" w:rsidRPr="00CD1A27" w:rsidTr="00397223">
        <w:trPr>
          <w:trHeight w:val="288"/>
        </w:trPr>
        <w:tc>
          <w:tcPr>
            <w:tcW w:w="248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营业周期(天)</w:t>
            </w:r>
          </w:p>
        </w:tc>
        <w:tc>
          <w:tcPr>
            <w:tcW w:w="927"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1</w:t>
            </w:r>
          </w:p>
        </w:tc>
        <w:tc>
          <w:tcPr>
            <w:tcW w:w="143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-0.622</w:t>
            </w:r>
          </w:p>
        </w:tc>
        <w:tc>
          <w:tcPr>
            <w:tcW w:w="163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0.776</w:t>
            </w:r>
          </w:p>
        </w:tc>
        <w:tc>
          <w:tcPr>
            <w:tcW w:w="1841"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0.425</w:t>
            </w:r>
          </w:p>
        </w:tc>
      </w:tr>
      <w:tr w:rsidR="008A53EF" w:rsidRPr="00CD1A27" w:rsidTr="00397223">
        <w:trPr>
          <w:trHeight w:val="288"/>
        </w:trPr>
        <w:tc>
          <w:tcPr>
            <w:tcW w:w="248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存货周转率(次)</w:t>
            </w:r>
          </w:p>
        </w:tc>
        <w:tc>
          <w:tcPr>
            <w:tcW w:w="927"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-0.622</w:t>
            </w:r>
          </w:p>
        </w:tc>
        <w:tc>
          <w:tcPr>
            <w:tcW w:w="143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1</w:t>
            </w:r>
          </w:p>
        </w:tc>
        <w:tc>
          <w:tcPr>
            <w:tcW w:w="163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-0.765</w:t>
            </w:r>
          </w:p>
        </w:tc>
        <w:tc>
          <w:tcPr>
            <w:tcW w:w="1841"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0.141</w:t>
            </w:r>
          </w:p>
        </w:tc>
      </w:tr>
      <w:tr w:rsidR="008A53EF" w:rsidRPr="00CD1A27" w:rsidTr="00397223">
        <w:trPr>
          <w:trHeight w:val="288"/>
        </w:trPr>
        <w:tc>
          <w:tcPr>
            <w:tcW w:w="248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存货周转天数(天)</w:t>
            </w:r>
          </w:p>
        </w:tc>
        <w:tc>
          <w:tcPr>
            <w:tcW w:w="927"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0.776</w:t>
            </w:r>
          </w:p>
        </w:tc>
        <w:tc>
          <w:tcPr>
            <w:tcW w:w="143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-0.765</w:t>
            </w:r>
          </w:p>
        </w:tc>
        <w:tc>
          <w:tcPr>
            <w:tcW w:w="163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1</w:t>
            </w:r>
          </w:p>
        </w:tc>
        <w:tc>
          <w:tcPr>
            <w:tcW w:w="1841"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-0.242</w:t>
            </w:r>
          </w:p>
        </w:tc>
      </w:tr>
      <w:tr w:rsidR="008A53EF" w:rsidRPr="00CD1A27" w:rsidTr="00397223">
        <w:trPr>
          <w:trHeight w:val="288"/>
        </w:trPr>
        <w:tc>
          <w:tcPr>
            <w:tcW w:w="248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lastRenderedPageBreak/>
              <w:t>应收账款周转天数(天)</w:t>
            </w:r>
          </w:p>
        </w:tc>
        <w:tc>
          <w:tcPr>
            <w:tcW w:w="927"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0.425</w:t>
            </w:r>
          </w:p>
        </w:tc>
        <w:tc>
          <w:tcPr>
            <w:tcW w:w="1438"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0.141</w:t>
            </w:r>
          </w:p>
        </w:tc>
        <w:tc>
          <w:tcPr>
            <w:tcW w:w="1636"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-0.242</w:t>
            </w:r>
          </w:p>
        </w:tc>
        <w:tc>
          <w:tcPr>
            <w:tcW w:w="1841" w:type="dxa"/>
            <w:noWrap/>
            <w:hideMark/>
          </w:tcPr>
          <w:p w:rsidR="008A53EF" w:rsidRPr="00CD1A27" w:rsidRDefault="008A53EF" w:rsidP="00FD489E">
            <w:pPr>
              <w:jc w:val="center"/>
              <w:rPr>
                <w:rFonts w:asciiTheme="minorEastAsia" w:hAnsiTheme="minorEastAsia"/>
                <w:sz w:val="24"/>
                <w:szCs w:val="24"/>
              </w:rPr>
            </w:pPr>
            <w:r w:rsidRPr="00CD1A27">
              <w:rPr>
                <w:rFonts w:asciiTheme="minorEastAsia" w:hAnsiTheme="minorEastAsia" w:hint="eastAsia"/>
                <w:sz w:val="24"/>
                <w:szCs w:val="24"/>
              </w:rPr>
              <w:t>1</w:t>
            </w:r>
          </w:p>
        </w:tc>
      </w:tr>
    </w:tbl>
    <w:p w:rsidR="008A53EF" w:rsidRPr="00CD1A27" w:rsidRDefault="008A53EF"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t>由表5可知，在运营能力指标近似值矩阵中，营业周期(天)，存货周转率(次)，存货周转天数(天)，应收账款周转天数(天)的相关系数均在0.8以下，故营业周期(天)，存货周转率(次)，存货周转天数(天)，应收账款周转天数(天)这四个均可以用来衡量运营能力指标。</w:t>
      </w:r>
    </w:p>
    <w:p w:rsidR="008A53EF" w:rsidRPr="00CD1A27" w:rsidRDefault="008A53EF" w:rsidP="008A53EF">
      <w:pPr>
        <w:rPr>
          <w:rFonts w:asciiTheme="minorEastAsia" w:hAnsiTheme="minorEastAsia"/>
        </w:rPr>
      </w:pPr>
    </w:p>
    <w:p w:rsidR="008A53EF" w:rsidRPr="00397223" w:rsidRDefault="008A53EF" w:rsidP="008A53EF">
      <w:pPr>
        <w:jc w:val="center"/>
        <w:rPr>
          <w:rFonts w:asciiTheme="minorEastAsia" w:hAnsiTheme="minorEastAsia"/>
          <w:sz w:val="24"/>
          <w:szCs w:val="24"/>
        </w:rPr>
      </w:pPr>
      <w:r w:rsidRPr="00397223">
        <w:rPr>
          <w:rFonts w:asciiTheme="minorEastAsia" w:hAnsiTheme="minorEastAsia" w:hint="eastAsia"/>
          <w:sz w:val="24"/>
          <w:szCs w:val="24"/>
        </w:rPr>
        <w:t>表6 偿债能力指标近似值矩阵</w:t>
      </w:r>
    </w:p>
    <w:tbl>
      <w:tblPr>
        <w:tblStyle w:val="a6"/>
        <w:tblW w:w="0" w:type="auto"/>
        <w:tblLook w:val="04A0" w:firstRow="1" w:lastRow="0" w:firstColumn="1" w:lastColumn="0" w:noHBand="0" w:noVBand="1"/>
      </w:tblPr>
      <w:tblGrid>
        <w:gridCol w:w="1793"/>
        <w:gridCol w:w="1207"/>
        <w:gridCol w:w="1207"/>
        <w:gridCol w:w="1766"/>
        <w:gridCol w:w="1207"/>
        <w:gridCol w:w="1766"/>
      </w:tblGrid>
      <w:tr w:rsidR="008A53EF" w:rsidRPr="00CD1A27" w:rsidTr="00FD489E">
        <w:trPr>
          <w:trHeight w:val="288"/>
        </w:trPr>
        <w:tc>
          <w:tcPr>
            <w:tcW w:w="2280" w:type="dxa"/>
            <w:vMerge w:val="restart"/>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偿债能力指标</w:t>
            </w:r>
          </w:p>
        </w:tc>
        <w:tc>
          <w:tcPr>
            <w:tcW w:w="9022" w:type="dxa"/>
            <w:gridSpan w:val="5"/>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值的向量之间的相关性</w:t>
            </w:r>
          </w:p>
        </w:tc>
      </w:tr>
      <w:tr w:rsidR="008A53EF" w:rsidRPr="00CD1A27" w:rsidTr="00FD489E">
        <w:trPr>
          <w:trHeight w:val="288"/>
        </w:trPr>
        <w:tc>
          <w:tcPr>
            <w:tcW w:w="2280" w:type="dxa"/>
            <w:vMerge/>
            <w:hideMark/>
          </w:tcPr>
          <w:p w:rsidR="008A53EF" w:rsidRPr="00397223" w:rsidRDefault="008A53EF" w:rsidP="00FD489E">
            <w:pPr>
              <w:jc w:val="center"/>
              <w:rPr>
                <w:rFonts w:asciiTheme="minorEastAsia" w:hAnsiTheme="minorEastAsia"/>
                <w:sz w:val="24"/>
                <w:szCs w:val="24"/>
              </w:rPr>
            </w:pP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流动比率</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速动比率</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保守速动比率</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产权比率</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资产负债比率</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流动比率</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0.906</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0.914</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-0.685</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-0.898</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速动比率</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0.906</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0.999</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-0.461</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-0.688</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保守速动比率</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0.914</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0.999</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-0.483</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-0.704</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产权比率</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-0.685</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-0.461</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-0.483</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0.917</w:t>
            </w:r>
          </w:p>
        </w:tc>
      </w:tr>
      <w:tr w:rsidR="008A53EF" w:rsidRPr="00CD1A27" w:rsidTr="00FD489E">
        <w:trPr>
          <w:trHeight w:val="288"/>
        </w:trPr>
        <w:tc>
          <w:tcPr>
            <w:tcW w:w="2280"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资产负债比率</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-0.898</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-0.688</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-0.704</w:t>
            </w:r>
          </w:p>
        </w:tc>
        <w:tc>
          <w:tcPr>
            <w:tcW w:w="1512"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0.917</w:t>
            </w:r>
          </w:p>
        </w:tc>
        <w:tc>
          <w:tcPr>
            <w:tcW w:w="2243" w:type="dxa"/>
            <w:noWrap/>
            <w:hideMark/>
          </w:tcPr>
          <w:p w:rsidR="008A53EF" w:rsidRPr="00397223" w:rsidRDefault="008A53EF" w:rsidP="00FD489E">
            <w:pPr>
              <w:jc w:val="center"/>
              <w:rPr>
                <w:rFonts w:asciiTheme="minorEastAsia" w:hAnsiTheme="minorEastAsia"/>
                <w:sz w:val="24"/>
                <w:szCs w:val="24"/>
              </w:rPr>
            </w:pPr>
            <w:r w:rsidRPr="00397223">
              <w:rPr>
                <w:rFonts w:asciiTheme="minorEastAsia" w:hAnsiTheme="minorEastAsia" w:hint="eastAsia"/>
                <w:sz w:val="24"/>
                <w:szCs w:val="24"/>
              </w:rPr>
              <w:t>1</w:t>
            </w:r>
          </w:p>
        </w:tc>
      </w:tr>
    </w:tbl>
    <w:p w:rsidR="008A53EF" w:rsidRPr="00CD1A27" w:rsidRDefault="008A53EF"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t>由表6可知，在偿债能力指标近似值矩阵中，保守速动比率与速动比率的相关系数较高，且速动比率与产权比率，资产负债比率之间的相关系数大于保守速动比率与其直接的相关系数，故选择保守速动比率；产权比率与资产负债比率的相关系数较高，且产权比率与流动比率，速动比率，保守速动比率之间的相关系数高与资产负债比率与其之间的相关系数，故选择资产负债比率；流动比率与速动比率的相关系数较高，且速动比率与保守速动比率，产权比率，资产负债比率之间的相关系数高与流动比率与其之间的相关系数，故选择流动比率；综上可以选择保守速动比率，资产负债比率，流动比率这三个指标来衡量偿债能力指标。</w:t>
      </w:r>
    </w:p>
    <w:p w:rsidR="008A53EF" w:rsidRPr="00CD1A27" w:rsidRDefault="008A53EF"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t>经过初步的相关分析，选用净利润同比增长率，</w:t>
      </w:r>
      <w:proofErr w:type="gramStart"/>
      <w:r w:rsidRPr="00CD1A27">
        <w:rPr>
          <w:rFonts w:asciiTheme="minorEastAsia" w:hAnsiTheme="minorEastAsia" w:hint="eastAsia"/>
          <w:sz w:val="24"/>
          <w:szCs w:val="24"/>
        </w:rPr>
        <w:t>扣非净</w:t>
      </w:r>
      <w:proofErr w:type="gramEnd"/>
      <w:r w:rsidRPr="00CD1A27">
        <w:rPr>
          <w:rFonts w:asciiTheme="minorEastAsia" w:hAnsiTheme="minorEastAsia" w:hint="eastAsia"/>
          <w:sz w:val="24"/>
          <w:szCs w:val="24"/>
        </w:rPr>
        <w:t>利润同比增长率，营业总收入同比增长率，每股未分配利润(元)，每股资本公积，基本每股收益(元)，销售净利率，销售毛利率，营业周期(天)，存货周转率(次)，存货周转天数(天)，应收账款周转天数(天)，保守速动比率，资产负债比率，流动比率共15个指标，但是不同的能力指标之间也存在重复性，因此在15个指标之间再进行一次相关性分析，剔除重复因子。处理后的结果如表 7 所示。</w:t>
      </w:r>
    </w:p>
    <w:p w:rsidR="008A53EF" w:rsidRPr="00397223" w:rsidRDefault="008A53EF" w:rsidP="008A53EF">
      <w:pPr>
        <w:widowControl/>
        <w:jc w:val="left"/>
        <w:rPr>
          <w:rFonts w:asciiTheme="minorEastAsia" w:hAnsiTheme="minorEastAsia"/>
          <w:sz w:val="24"/>
          <w:szCs w:val="24"/>
        </w:rPr>
      </w:pPr>
    </w:p>
    <w:p w:rsidR="008A53EF" w:rsidRPr="00397223" w:rsidRDefault="008A53EF" w:rsidP="008A53EF">
      <w:pPr>
        <w:widowControl/>
        <w:jc w:val="center"/>
        <w:rPr>
          <w:rFonts w:asciiTheme="minorEastAsia" w:hAnsiTheme="minorEastAsia"/>
          <w:sz w:val="24"/>
          <w:szCs w:val="24"/>
        </w:rPr>
      </w:pPr>
      <w:r w:rsidRPr="00397223">
        <w:rPr>
          <w:rFonts w:asciiTheme="minorEastAsia" w:hAnsiTheme="minorEastAsia" w:hint="eastAsia"/>
          <w:sz w:val="24"/>
          <w:szCs w:val="24"/>
        </w:rPr>
        <w:t>表7 财务状况之间的近似值矩阵</w:t>
      </w:r>
    </w:p>
    <w:tbl>
      <w:tblPr>
        <w:tblStyle w:val="a6"/>
        <w:tblW w:w="0" w:type="auto"/>
        <w:tblLook w:val="04A0" w:firstRow="1" w:lastRow="0" w:firstColumn="1" w:lastColumn="0" w:noHBand="0" w:noVBand="1"/>
      </w:tblPr>
      <w:tblGrid>
        <w:gridCol w:w="1056"/>
        <w:gridCol w:w="526"/>
        <w:gridCol w:w="526"/>
        <w:gridCol w:w="526"/>
        <w:gridCol w:w="526"/>
        <w:gridCol w:w="526"/>
        <w:gridCol w:w="526"/>
        <w:gridCol w:w="526"/>
        <w:gridCol w:w="526"/>
        <w:gridCol w:w="526"/>
        <w:gridCol w:w="526"/>
        <w:gridCol w:w="526"/>
        <w:gridCol w:w="526"/>
        <w:gridCol w:w="526"/>
        <w:gridCol w:w="526"/>
        <w:gridCol w:w="526"/>
      </w:tblGrid>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净利润同比增长率</w:t>
            </w:r>
          </w:p>
        </w:tc>
        <w:tc>
          <w:tcPr>
            <w:tcW w:w="960" w:type="dxa"/>
            <w:noWrap/>
            <w:hideMark/>
          </w:tcPr>
          <w:p w:rsidR="008A53EF" w:rsidRPr="00397223" w:rsidRDefault="008A53EF" w:rsidP="00FD489E">
            <w:pPr>
              <w:widowControl/>
              <w:jc w:val="cente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w:t>
            </w:r>
            <w:r w:rsidRPr="00397223">
              <w:rPr>
                <w:rFonts w:asciiTheme="minorEastAsia" w:hAnsiTheme="minorEastAsia" w:hint="eastAsia"/>
                <w:sz w:val="24"/>
                <w:szCs w:val="24"/>
              </w:rPr>
              <w:lastRenderedPageBreak/>
              <w:t>长率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营业总收入同比增</w:t>
            </w:r>
            <w:r w:rsidRPr="00397223">
              <w:rPr>
                <w:rFonts w:asciiTheme="minorEastAsia" w:hAnsiTheme="minorEastAsia" w:hint="eastAsia"/>
                <w:sz w:val="24"/>
                <w:szCs w:val="24"/>
              </w:rPr>
              <w:lastRenderedPageBreak/>
              <w:t>长率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每股未分配利润(</w:t>
            </w:r>
            <w:r w:rsidRPr="00397223">
              <w:rPr>
                <w:rFonts w:asciiTheme="minorEastAsia" w:hAnsiTheme="minorEastAsia" w:hint="eastAsia"/>
                <w:sz w:val="24"/>
                <w:szCs w:val="24"/>
              </w:rPr>
              <w:lastRenderedPageBreak/>
              <w:t>元)</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每股资本公积金(</w:t>
            </w:r>
            <w:r w:rsidRPr="00397223">
              <w:rPr>
                <w:rFonts w:asciiTheme="minorEastAsia" w:hAnsiTheme="minorEastAsia" w:hint="eastAsia"/>
                <w:sz w:val="24"/>
                <w:szCs w:val="24"/>
              </w:rPr>
              <w:lastRenderedPageBreak/>
              <w:t>元)</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基本每股收益(元</w:t>
            </w:r>
            <w:r w:rsidRPr="00397223">
              <w:rPr>
                <w:rFonts w:asciiTheme="minorEastAsia" w:hAnsiTheme="minorEastAsia" w:hint="eastAsia"/>
                <w:sz w:val="24"/>
                <w:szCs w:val="24"/>
              </w:rPr>
              <w:lastRenderedPageBreak/>
              <w:t>)</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销售净利率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销售毛利率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营业周期(天)</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存货周转率(次)</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存货周转天数(天</w:t>
            </w:r>
            <w:r w:rsidRPr="00397223">
              <w:rPr>
                <w:rFonts w:asciiTheme="minorEastAsia" w:hAnsiTheme="minorEastAsia" w:hint="eastAsia"/>
                <w:sz w:val="24"/>
                <w:szCs w:val="24"/>
              </w:rPr>
              <w:lastRenderedPageBreak/>
              <w:t>)</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应收账款周转天数</w:t>
            </w:r>
            <w:r w:rsidRPr="00397223">
              <w:rPr>
                <w:rFonts w:asciiTheme="minorEastAsia" w:hAnsiTheme="minorEastAsia" w:hint="eastAsia"/>
                <w:sz w:val="24"/>
                <w:szCs w:val="24"/>
              </w:rPr>
              <w:lastRenderedPageBreak/>
              <w:t>(天)</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保守速动比率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资产负债比率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流动比率</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净利润同比增长率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-0.196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-0.117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-0.166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-0.197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0.663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0.776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-0.271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0.601</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利润同比增长率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-0.434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-0.369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-0.398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-0.293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0.098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-0.008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-0.048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0.493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-0.352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0.397</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营业总收入同比增长率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-0.434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0.259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0.385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-0.209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-0.392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-0.015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0.421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-0.052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0.051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-0.369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0.506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-0.432</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每股未分配利润(元)</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-0.369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0.259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0.837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0.904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0.203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-0.402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0.475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-0.308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-0.207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0.206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-0.338</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每股资本公积金(元)</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-0.196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-0.398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0.837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0.84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0.119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-0.104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0.317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-0.115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0.005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-0.185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0.178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-0.276</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基本每股收益(元)</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-0.117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-0.293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0.385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0.904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0.84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0.381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-0.292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-0.446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0.603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-0.445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-0.048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-0.352</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销售净利率)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-0.166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0.098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-0.209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0.203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0.119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0.381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0.583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-0.135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-0.144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-0.222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-0.034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-0.333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0.07</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销售毛利率)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-0.197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-0.008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-0.392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-0.292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0.583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0.348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-0.79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0.013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-0.587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0.35</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营业周期(天)</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-0.015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-0.402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-0.104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-0.446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-0.135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0.348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-0.622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0.776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0.425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0.337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-0.605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0.58</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存货周转率(次)</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-0.048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0.421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0.475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0.317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0.603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-0.144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-0.79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-0.622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-0.765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0.141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-0.024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-0.345</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存货周转天数(天)</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-0.052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-0.308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-0.115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-0.445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0.776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-0.765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-0.242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-0.201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-0.414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0.169</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应收账款周转天数(天)</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0.663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0.051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0.005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-0.048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-0.222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0.425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0.141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-0.242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0.807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-0.337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0.648</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保守速</w:t>
            </w:r>
            <w:r w:rsidRPr="00397223">
              <w:rPr>
                <w:rFonts w:asciiTheme="minorEastAsia" w:hAnsiTheme="minorEastAsia" w:hint="eastAsia"/>
                <w:sz w:val="24"/>
                <w:szCs w:val="24"/>
              </w:rPr>
              <w:lastRenderedPageBreak/>
              <w:t>动比率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776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493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.369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.207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.185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.176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.034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013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337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.024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.201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807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w:t>
            </w:r>
            <w:r w:rsidRPr="00397223">
              <w:rPr>
                <w:rFonts w:asciiTheme="minorEastAsia" w:hAnsiTheme="minorEastAsia" w:hint="eastAsia"/>
                <w:sz w:val="24"/>
                <w:szCs w:val="24"/>
              </w:rPr>
              <w:lastRenderedPageBreak/>
              <w:t>.704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0.</w:t>
            </w:r>
            <w:r w:rsidRPr="00397223">
              <w:rPr>
                <w:rFonts w:asciiTheme="minorEastAsia" w:hAnsiTheme="minorEastAsia" w:hint="eastAsia"/>
                <w:sz w:val="24"/>
                <w:szCs w:val="24"/>
              </w:rPr>
              <w:lastRenderedPageBreak/>
              <w:t>914</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lastRenderedPageBreak/>
              <w:t>资产负债比率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-0.271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-0.352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0.506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0.206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0.178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0.265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-0.333</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-0.587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-0.605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0.526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-0.414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-0.337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-0.704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-0.898</w:t>
            </w:r>
          </w:p>
        </w:tc>
      </w:tr>
      <w:tr w:rsidR="008A53EF" w:rsidRPr="00164904" w:rsidTr="00FD489E">
        <w:trPr>
          <w:trHeight w:val="288"/>
        </w:trPr>
        <w:tc>
          <w:tcPr>
            <w:tcW w:w="223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流动比率</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0.601</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0.397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-0.432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-0.338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-0.276</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-0.352</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0.07</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0.58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-0.345</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0.169</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0.648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0.914</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-0.898</w:t>
            </w:r>
          </w:p>
        </w:tc>
        <w:tc>
          <w:tcPr>
            <w:tcW w:w="960" w:type="dxa"/>
            <w:noWrap/>
            <w:hideMark/>
          </w:tcPr>
          <w:p w:rsidR="008A53EF" w:rsidRPr="00397223" w:rsidRDefault="008A53EF" w:rsidP="00FD489E">
            <w:pPr>
              <w:widowControl/>
              <w:jc w:val="center"/>
              <w:rPr>
                <w:rFonts w:asciiTheme="minorEastAsia" w:hAnsiTheme="minorEastAsia"/>
                <w:sz w:val="24"/>
                <w:szCs w:val="24"/>
              </w:rPr>
            </w:pPr>
            <w:r w:rsidRPr="00397223">
              <w:rPr>
                <w:rFonts w:asciiTheme="minorEastAsia" w:hAnsiTheme="minorEastAsia" w:hint="eastAsia"/>
                <w:sz w:val="24"/>
                <w:szCs w:val="24"/>
              </w:rPr>
              <w:t>1</w:t>
            </w:r>
          </w:p>
        </w:tc>
      </w:tr>
    </w:tbl>
    <w:p w:rsidR="008A53EF" w:rsidRPr="00CD1A27" w:rsidRDefault="008A53EF"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t>由表7可知，每股未分配利润(元)和每股资本公积金(元)及基本每股收益(元)相关系数大于 0. 8，每股资本公积金(元)和基本每股收益(元)相关系数大于 0. 8，故选择每股未分配利润(元)；应收账款周转天数(天)和保守速动比率大于 0. 8，流动比率和保守速动比率大于 0. 8， 故选择保守速动比率。经过以上剔除，本文选择净利润同比增长率，</w:t>
      </w:r>
      <w:proofErr w:type="gramStart"/>
      <w:r w:rsidRPr="00CD1A27">
        <w:rPr>
          <w:rFonts w:asciiTheme="minorEastAsia" w:hAnsiTheme="minorEastAsia" w:hint="eastAsia"/>
          <w:sz w:val="24"/>
          <w:szCs w:val="24"/>
        </w:rPr>
        <w:t>扣非净</w:t>
      </w:r>
      <w:proofErr w:type="gramEnd"/>
      <w:r w:rsidRPr="00CD1A27">
        <w:rPr>
          <w:rFonts w:asciiTheme="minorEastAsia" w:hAnsiTheme="minorEastAsia" w:hint="eastAsia"/>
          <w:sz w:val="24"/>
          <w:szCs w:val="24"/>
        </w:rPr>
        <w:t>利润同比增长率，营业总收入同比增长率，每股未分配利润(元)，销售净利率，销售毛利率，营业周期(天)，存货周转率(次)，存货周转天数(天)，保守速动比率，资产负债比率，共11个指标作为本文衡量13家医药商业公司财务状况的指标。</w:t>
      </w:r>
    </w:p>
    <w:p w:rsidR="008A53EF" w:rsidRPr="008A53EF" w:rsidRDefault="008A53EF" w:rsidP="008A53EF"/>
    <w:p w:rsidR="008A53EF" w:rsidRPr="00CD1A27" w:rsidRDefault="000B6740" w:rsidP="00CD1A27">
      <w:pPr>
        <w:pStyle w:val="a5"/>
        <w:numPr>
          <w:ilvl w:val="0"/>
          <w:numId w:val="6"/>
        </w:numPr>
        <w:ind w:firstLineChars="0"/>
        <w:rPr>
          <w:rFonts w:asciiTheme="minorEastAsia" w:hAnsiTheme="minorEastAsia"/>
          <w:b/>
          <w:sz w:val="28"/>
          <w:szCs w:val="28"/>
        </w:rPr>
      </w:pPr>
      <w:r>
        <w:rPr>
          <w:rFonts w:asciiTheme="minorEastAsia" w:hAnsiTheme="minorEastAsia" w:hint="eastAsia"/>
          <w:b/>
          <w:sz w:val="28"/>
          <w:szCs w:val="28"/>
        </w:rPr>
        <w:t>因子分析</w:t>
      </w:r>
    </w:p>
    <w:p w:rsidR="008A53EF" w:rsidRPr="00CD1A27" w:rsidRDefault="008A53EF" w:rsidP="00263AF5">
      <w:pPr>
        <w:spacing w:line="300" w:lineRule="auto"/>
        <w:rPr>
          <w:rFonts w:asciiTheme="minorEastAsia" w:hAnsiTheme="minorEastAsia"/>
          <w:sz w:val="24"/>
          <w:szCs w:val="24"/>
        </w:rPr>
      </w:pPr>
      <w:r w:rsidRPr="00CD1A27">
        <w:rPr>
          <w:rFonts w:asciiTheme="minorEastAsia" w:hAnsiTheme="minorEastAsia" w:hint="eastAsia"/>
          <w:sz w:val="24"/>
          <w:szCs w:val="24"/>
        </w:rPr>
        <w:tab/>
        <w:t>因子分析是对原始变量进行综合，因此在进行因子分析时候，要求原始变量之间有一定的相关性。如果相关性太低，就无法提取公共部分，因子分析无任何意义；如果因子分析的效果也将会不是很好。</w:t>
      </w:r>
    </w:p>
    <w:p w:rsidR="00CD1A27" w:rsidRDefault="00CD1A27" w:rsidP="00CD1A27">
      <w:pPr>
        <w:spacing w:line="300" w:lineRule="auto"/>
      </w:pPr>
      <w:r w:rsidRPr="00CD1A27">
        <w:rPr>
          <w:rFonts w:asciiTheme="minorEastAsia" w:hAnsiTheme="minorEastAsia" w:hint="eastAsia"/>
          <w:b/>
          <w:sz w:val="24"/>
          <w:szCs w:val="24"/>
        </w:rPr>
        <w:t>（1）KMO统计量及巴特利球形检验</w:t>
      </w:r>
    </w:p>
    <w:p w:rsidR="008A53EF" w:rsidRPr="00CD1A27" w:rsidRDefault="00277C46" w:rsidP="00263AF5">
      <w:pPr>
        <w:spacing w:line="300" w:lineRule="auto"/>
        <w:ind w:firstLine="420"/>
        <w:rPr>
          <w:rFonts w:asciiTheme="minorEastAsia" w:hAnsiTheme="minorEastAsia"/>
          <w:sz w:val="24"/>
          <w:szCs w:val="24"/>
        </w:rPr>
      </w:pPr>
      <w:r w:rsidRPr="00CD1A27">
        <w:rPr>
          <w:rFonts w:asciiTheme="minorEastAsia" w:hAnsiTheme="minorEastAsia" w:hint="eastAsia"/>
          <w:sz w:val="24"/>
          <w:szCs w:val="24"/>
        </w:rPr>
        <w:t>本文采用KMO统计量及巴特利球形检验，来判断原始变量是否适用于因子分析。一般来地认为，KMO≥0.7，适合进行因子分析；0.6≤KMO&lt;0.7，勉强可以进行因子分析；0.5≤KMO&lt;0.6</w:t>
      </w:r>
      <w:r w:rsidR="009D1588" w:rsidRPr="00CD1A27">
        <w:rPr>
          <w:rFonts w:asciiTheme="minorEastAsia" w:hAnsiTheme="minorEastAsia" w:hint="eastAsia"/>
          <w:sz w:val="24"/>
          <w:szCs w:val="24"/>
        </w:rPr>
        <w:t>，不太适合进行因子分析；KOM&lt;0.5时，完全不适合进行因子分析，对于巴特利球形检验，如果该检验的概率值小于给定的显著性水平，即可认为原变量的相关系数矩阵与单位矩阵具有显著性，即原变量之间存在一定的相关性，可进行因子分析。</w:t>
      </w:r>
    </w:p>
    <w:p w:rsidR="009D1588" w:rsidRPr="00263AF5" w:rsidRDefault="009D1588" w:rsidP="009D1588">
      <w:pPr>
        <w:jc w:val="center"/>
        <w:rPr>
          <w:rFonts w:asciiTheme="minorEastAsia" w:hAnsiTheme="minorEastAsia"/>
          <w:sz w:val="24"/>
          <w:szCs w:val="24"/>
        </w:rPr>
      </w:pPr>
      <w:r w:rsidRPr="00263AF5">
        <w:rPr>
          <w:rFonts w:asciiTheme="minorEastAsia" w:hAnsiTheme="minorEastAsia" w:hint="eastAsia"/>
          <w:sz w:val="24"/>
          <w:szCs w:val="24"/>
        </w:rPr>
        <w:t>表8 KMO统计量及巴特利球形检验</w:t>
      </w:r>
    </w:p>
    <w:tbl>
      <w:tblPr>
        <w:tblStyle w:val="a6"/>
        <w:tblW w:w="0" w:type="auto"/>
        <w:tblInd w:w="1057" w:type="dxa"/>
        <w:tblLook w:val="04A0" w:firstRow="1" w:lastRow="0" w:firstColumn="1" w:lastColumn="0" w:noHBand="0" w:noVBand="1"/>
      </w:tblPr>
      <w:tblGrid>
        <w:gridCol w:w="3154"/>
        <w:gridCol w:w="2116"/>
        <w:gridCol w:w="936"/>
      </w:tblGrid>
      <w:tr w:rsidR="009D1588" w:rsidRPr="00263AF5" w:rsidTr="009D1588">
        <w:trPr>
          <w:trHeight w:val="288"/>
        </w:trPr>
        <w:tc>
          <w:tcPr>
            <w:tcW w:w="6200" w:type="dxa"/>
            <w:gridSpan w:val="3"/>
            <w:noWrap/>
            <w:hideMark/>
          </w:tcPr>
          <w:p w:rsidR="009D1588" w:rsidRPr="00397223" w:rsidRDefault="009D1588" w:rsidP="009D1588">
            <w:pPr>
              <w:rPr>
                <w:rFonts w:asciiTheme="minorEastAsia" w:hAnsiTheme="minorEastAsia"/>
                <w:sz w:val="24"/>
                <w:szCs w:val="24"/>
              </w:rPr>
            </w:pPr>
            <w:r w:rsidRPr="00397223">
              <w:rPr>
                <w:rFonts w:asciiTheme="minorEastAsia" w:hAnsiTheme="minorEastAsia" w:hint="eastAsia"/>
                <w:sz w:val="24"/>
                <w:szCs w:val="24"/>
              </w:rPr>
              <w:t>KMO 和巴特利特检验</w:t>
            </w:r>
          </w:p>
        </w:tc>
      </w:tr>
      <w:tr w:rsidR="009D1588" w:rsidRPr="00263AF5" w:rsidTr="009D1588">
        <w:trPr>
          <w:trHeight w:val="288"/>
        </w:trPr>
        <w:tc>
          <w:tcPr>
            <w:tcW w:w="3154" w:type="dxa"/>
            <w:noWrap/>
            <w:hideMark/>
          </w:tcPr>
          <w:p w:rsidR="009D1588" w:rsidRPr="00397223" w:rsidRDefault="009D1588">
            <w:pPr>
              <w:rPr>
                <w:rFonts w:asciiTheme="minorEastAsia" w:hAnsiTheme="minorEastAsia"/>
                <w:sz w:val="24"/>
                <w:szCs w:val="24"/>
              </w:rPr>
            </w:pPr>
            <w:r w:rsidRPr="00397223">
              <w:rPr>
                <w:rFonts w:asciiTheme="minorEastAsia" w:hAnsiTheme="minorEastAsia" w:hint="eastAsia"/>
                <w:sz w:val="24"/>
                <w:szCs w:val="24"/>
              </w:rPr>
              <w:t>KMO 取样适切性量数</w:t>
            </w:r>
          </w:p>
        </w:tc>
        <w:tc>
          <w:tcPr>
            <w:tcW w:w="2116" w:type="dxa"/>
            <w:noWrap/>
            <w:hideMark/>
          </w:tcPr>
          <w:p w:rsidR="009D1588" w:rsidRPr="00397223" w:rsidRDefault="009D1588">
            <w:pPr>
              <w:rPr>
                <w:rFonts w:asciiTheme="minorEastAsia" w:hAnsiTheme="minorEastAsia"/>
                <w:sz w:val="24"/>
                <w:szCs w:val="24"/>
              </w:rPr>
            </w:pPr>
          </w:p>
        </w:tc>
        <w:tc>
          <w:tcPr>
            <w:tcW w:w="930" w:type="dxa"/>
            <w:noWrap/>
            <w:hideMark/>
          </w:tcPr>
          <w:p w:rsidR="009D1588" w:rsidRPr="00397223" w:rsidRDefault="009D1588" w:rsidP="009D1588">
            <w:pPr>
              <w:rPr>
                <w:rFonts w:asciiTheme="minorEastAsia" w:hAnsiTheme="minorEastAsia"/>
                <w:sz w:val="24"/>
                <w:szCs w:val="24"/>
              </w:rPr>
            </w:pPr>
            <w:r w:rsidRPr="00397223">
              <w:rPr>
                <w:rFonts w:asciiTheme="minorEastAsia" w:hAnsiTheme="minorEastAsia" w:hint="eastAsia"/>
                <w:sz w:val="24"/>
                <w:szCs w:val="24"/>
              </w:rPr>
              <w:t>0.382</w:t>
            </w:r>
          </w:p>
        </w:tc>
      </w:tr>
      <w:tr w:rsidR="009D1588" w:rsidRPr="00263AF5" w:rsidTr="009D1588">
        <w:trPr>
          <w:trHeight w:val="288"/>
        </w:trPr>
        <w:tc>
          <w:tcPr>
            <w:tcW w:w="3154" w:type="dxa"/>
            <w:vMerge w:val="restart"/>
            <w:noWrap/>
            <w:hideMark/>
          </w:tcPr>
          <w:p w:rsidR="009D1588" w:rsidRPr="00397223" w:rsidRDefault="009D1588" w:rsidP="009D1588">
            <w:pPr>
              <w:rPr>
                <w:rFonts w:asciiTheme="minorEastAsia" w:hAnsiTheme="minorEastAsia"/>
                <w:sz w:val="24"/>
                <w:szCs w:val="24"/>
              </w:rPr>
            </w:pPr>
            <w:r w:rsidRPr="00397223">
              <w:rPr>
                <w:rFonts w:asciiTheme="minorEastAsia" w:hAnsiTheme="minorEastAsia" w:hint="eastAsia"/>
                <w:sz w:val="24"/>
                <w:szCs w:val="24"/>
              </w:rPr>
              <w:t>Bartlett 的球形度检验</w:t>
            </w:r>
          </w:p>
        </w:tc>
        <w:tc>
          <w:tcPr>
            <w:tcW w:w="2116" w:type="dxa"/>
            <w:noWrap/>
            <w:hideMark/>
          </w:tcPr>
          <w:p w:rsidR="009D1588" w:rsidRPr="00397223" w:rsidRDefault="009D1588">
            <w:pPr>
              <w:rPr>
                <w:rFonts w:asciiTheme="minorEastAsia" w:hAnsiTheme="minorEastAsia"/>
                <w:sz w:val="24"/>
                <w:szCs w:val="24"/>
              </w:rPr>
            </w:pPr>
            <w:r w:rsidRPr="00397223">
              <w:rPr>
                <w:rFonts w:asciiTheme="minorEastAsia" w:hAnsiTheme="minorEastAsia" w:hint="eastAsia"/>
                <w:sz w:val="24"/>
                <w:szCs w:val="24"/>
              </w:rPr>
              <w:t>上次读取的卡方</w:t>
            </w:r>
          </w:p>
        </w:tc>
        <w:tc>
          <w:tcPr>
            <w:tcW w:w="930" w:type="dxa"/>
            <w:noWrap/>
            <w:hideMark/>
          </w:tcPr>
          <w:p w:rsidR="009D1588" w:rsidRPr="00397223" w:rsidRDefault="009D1588" w:rsidP="009D1588">
            <w:pPr>
              <w:rPr>
                <w:rFonts w:asciiTheme="minorEastAsia" w:hAnsiTheme="minorEastAsia"/>
                <w:sz w:val="24"/>
                <w:szCs w:val="24"/>
              </w:rPr>
            </w:pPr>
            <w:r w:rsidRPr="00397223">
              <w:rPr>
                <w:rFonts w:asciiTheme="minorEastAsia" w:hAnsiTheme="minorEastAsia" w:hint="eastAsia"/>
                <w:sz w:val="24"/>
                <w:szCs w:val="24"/>
              </w:rPr>
              <w:t>125.99</w:t>
            </w:r>
          </w:p>
        </w:tc>
      </w:tr>
      <w:tr w:rsidR="009D1588" w:rsidRPr="00263AF5" w:rsidTr="009D1588">
        <w:trPr>
          <w:trHeight w:val="288"/>
        </w:trPr>
        <w:tc>
          <w:tcPr>
            <w:tcW w:w="3154" w:type="dxa"/>
            <w:vMerge/>
            <w:hideMark/>
          </w:tcPr>
          <w:p w:rsidR="009D1588" w:rsidRPr="00397223" w:rsidRDefault="009D1588">
            <w:pPr>
              <w:rPr>
                <w:rFonts w:asciiTheme="minorEastAsia" w:hAnsiTheme="minorEastAsia"/>
                <w:sz w:val="24"/>
                <w:szCs w:val="24"/>
              </w:rPr>
            </w:pPr>
          </w:p>
        </w:tc>
        <w:tc>
          <w:tcPr>
            <w:tcW w:w="2116" w:type="dxa"/>
            <w:noWrap/>
            <w:hideMark/>
          </w:tcPr>
          <w:p w:rsidR="009D1588" w:rsidRPr="00397223" w:rsidRDefault="009D1588">
            <w:pPr>
              <w:rPr>
                <w:rFonts w:asciiTheme="minorEastAsia" w:hAnsiTheme="minorEastAsia"/>
                <w:sz w:val="24"/>
                <w:szCs w:val="24"/>
              </w:rPr>
            </w:pPr>
            <w:r w:rsidRPr="00397223">
              <w:rPr>
                <w:rFonts w:asciiTheme="minorEastAsia" w:hAnsiTheme="minorEastAsia" w:hint="eastAsia"/>
                <w:sz w:val="24"/>
                <w:szCs w:val="24"/>
              </w:rPr>
              <w:t>自由度</w:t>
            </w:r>
          </w:p>
        </w:tc>
        <w:tc>
          <w:tcPr>
            <w:tcW w:w="930" w:type="dxa"/>
            <w:noWrap/>
            <w:hideMark/>
          </w:tcPr>
          <w:p w:rsidR="009D1588" w:rsidRPr="00397223" w:rsidRDefault="009D1588" w:rsidP="009D1588">
            <w:pPr>
              <w:rPr>
                <w:rFonts w:asciiTheme="minorEastAsia" w:hAnsiTheme="minorEastAsia"/>
                <w:sz w:val="24"/>
                <w:szCs w:val="24"/>
              </w:rPr>
            </w:pPr>
            <w:r w:rsidRPr="00397223">
              <w:rPr>
                <w:rFonts w:asciiTheme="minorEastAsia" w:hAnsiTheme="minorEastAsia" w:hint="eastAsia"/>
                <w:sz w:val="24"/>
                <w:szCs w:val="24"/>
              </w:rPr>
              <w:t>55</w:t>
            </w:r>
          </w:p>
        </w:tc>
      </w:tr>
      <w:tr w:rsidR="009D1588" w:rsidRPr="00263AF5" w:rsidTr="009D1588">
        <w:trPr>
          <w:trHeight w:val="288"/>
        </w:trPr>
        <w:tc>
          <w:tcPr>
            <w:tcW w:w="3154" w:type="dxa"/>
            <w:vMerge/>
            <w:hideMark/>
          </w:tcPr>
          <w:p w:rsidR="009D1588" w:rsidRPr="00397223" w:rsidRDefault="009D1588">
            <w:pPr>
              <w:rPr>
                <w:rFonts w:asciiTheme="minorEastAsia" w:hAnsiTheme="minorEastAsia"/>
                <w:sz w:val="24"/>
                <w:szCs w:val="24"/>
              </w:rPr>
            </w:pPr>
          </w:p>
        </w:tc>
        <w:tc>
          <w:tcPr>
            <w:tcW w:w="2116" w:type="dxa"/>
            <w:noWrap/>
            <w:hideMark/>
          </w:tcPr>
          <w:p w:rsidR="009D1588" w:rsidRPr="00397223" w:rsidRDefault="009D1588">
            <w:pPr>
              <w:rPr>
                <w:rFonts w:asciiTheme="minorEastAsia" w:hAnsiTheme="minorEastAsia"/>
                <w:sz w:val="24"/>
                <w:szCs w:val="24"/>
              </w:rPr>
            </w:pPr>
            <w:r w:rsidRPr="00397223">
              <w:rPr>
                <w:rFonts w:asciiTheme="minorEastAsia" w:hAnsiTheme="minorEastAsia" w:hint="eastAsia"/>
                <w:sz w:val="24"/>
                <w:szCs w:val="24"/>
              </w:rPr>
              <w:t>显著性</w:t>
            </w:r>
          </w:p>
        </w:tc>
        <w:tc>
          <w:tcPr>
            <w:tcW w:w="930" w:type="dxa"/>
            <w:noWrap/>
            <w:hideMark/>
          </w:tcPr>
          <w:p w:rsidR="009D1588" w:rsidRPr="00397223" w:rsidRDefault="009D1588" w:rsidP="009D1588">
            <w:pPr>
              <w:rPr>
                <w:rFonts w:asciiTheme="minorEastAsia" w:hAnsiTheme="minorEastAsia"/>
                <w:sz w:val="24"/>
                <w:szCs w:val="24"/>
              </w:rPr>
            </w:pPr>
            <w:r w:rsidRPr="00397223">
              <w:rPr>
                <w:rFonts w:asciiTheme="minorEastAsia" w:hAnsiTheme="minorEastAsia" w:hint="eastAsia"/>
                <w:sz w:val="24"/>
                <w:szCs w:val="24"/>
              </w:rPr>
              <w:t>0</w:t>
            </w:r>
          </w:p>
        </w:tc>
      </w:tr>
    </w:tbl>
    <w:p w:rsidR="009D1588" w:rsidRPr="00263AF5" w:rsidRDefault="009D1588"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由表8可知，KMO值为0.382，还未达到Kaiser所认为的0.7的度量的标准，但是Bartlett的检验结果Sig为0</w:t>
      </w:r>
      <w:r w:rsidR="00FF741A" w:rsidRPr="00263AF5">
        <w:rPr>
          <w:rFonts w:asciiTheme="minorEastAsia" w:hAnsiTheme="minorEastAsia" w:hint="eastAsia"/>
          <w:sz w:val="24"/>
          <w:szCs w:val="24"/>
        </w:rPr>
        <w:t>.00，认为可以进行因子分析，最终Bartlett的检验结果，其显著性水平为125.99，自由度为55，Sig=0.00&lt;0.05，因此适合做因子</w:t>
      </w:r>
      <w:r w:rsidR="00FF741A" w:rsidRPr="00263AF5">
        <w:rPr>
          <w:rFonts w:asciiTheme="minorEastAsia" w:hAnsiTheme="minorEastAsia" w:hint="eastAsia"/>
          <w:sz w:val="24"/>
          <w:szCs w:val="24"/>
        </w:rPr>
        <w:lastRenderedPageBreak/>
        <w:t>分析。</w:t>
      </w:r>
    </w:p>
    <w:p w:rsidR="00FF741A" w:rsidRPr="00263AF5" w:rsidRDefault="00263AF5" w:rsidP="00263AF5">
      <w:pPr>
        <w:spacing w:line="300" w:lineRule="auto"/>
        <w:rPr>
          <w:rFonts w:asciiTheme="minorEastAsia" w:hAnsiTheme="minorEastAsia"/>
          <w:b/>
          <w:sz w:val="24"/>
          <w:szCs w:val="24"/>
        </w:rPr>
      </w:pPr>
      <w:r w:rsidRPr="00263AF5">
        <w:rPr>
          <w:rFonts w:asciiTheme="minorEastAsia" w:hAnsiTheme="minorEastAsia" w:hint="eastAsia"/>
          <w:b/>
          <w:sz w:val="24"/>
          <w:szCs w:val="24"/>
        </w:rPr>
        <w:t>（2）</w:t>
      </w:r>
      <w:r w:rsidR="00FF741A" w:rsidRPr="00263AF5">
        <w:rPr>
          <w:rFonts w:asciiTheme="minorEastAsia" w:hAnsiTheme="minorEastAsia" w:hint="eastAsia"/>
          <w:b/>
          <w:sz w:val="24"/>
          <w:szCs w:val="24"/>
        </w:rPr>
        <w:t>因子解释能力分析</w:t>
      </w:r>
    </w:p>
    <w:p w:rsidR="00B403D8" w:rsidRPr="00263AF5" w:rsidRDefault="00FF741A" w:rsidP="00263AF5">
      <w:pPr>
        <w:spacing w:line="300" w:lineRule="auto"/>
        <w:ind w:firstLine="420"/>
        <w:rPr>
          <w:rFonts w:asciiTheme="minorEastAsia" w:hAnsiTheme="minorEastAsia"/>
          <w:sz w:val="24"/>
          <w:szCs w:val="24"/>
        </w:rPr>
      </w:pPr>
      <w:r>
        <w:rPr>
          <w:rFonts w:hint="eastAsia"/>
        </w:rPr>
        <w:tab/>
      </w:r>
      <w:r w:rsidRPr="00263AF5">
        <w:rPr>
          <w:rFonts w:asciiTheme="minorEastAsia" w:hAnsiTheme="minorEastAsia" w:hint="eastAsia"/>
          <w:sz w:val="24"/>
          <w:szCs w:val="24"/>
        </w:rPr>
        <w:t>因子的解释能力由变量xi的共同度hi表示因子载荷</w:t>
      </w:r>
      <w:proofErr w:type="gramStart"/>
      <w:r w:rsidRPr="00263AF5">
        <w:rPr>
          <w:rFonts w:asciiTheme="minorEastAsia" w:hAnsiTheme="minorEastAsia" w:hint="eastAsia"/>
          <w:sz w:val="24"/>
          <w:szCs w:val="24"/>
        </w:rPr>
        <w:t>矩阵第i行各个</w:t>
      </w:r>
      <w:proofErr w:type="gramEnd"/>
      <w:r w:rsidRPr="00263AF5">
        <w:rPr>
          <w:rFonts w:asciiTheme="minorEastAsia" w:hAnsiTheme="minorEastAsia" w:hint="eastAsia"/>
          <w:sz w:val="24"/>
          <w:szCs w:val="24"/>
        </w:rPr>
        <w:t>元素的平方和，</w:t>
      </w:r>
      <w:proofErr w:type="gramStart"/>
      <w:r w:rsidRPr="00263AF5">
        <w:rPr>
          <w:rFonts w:asciiTheme="minorEastAsia" w:hAnsiTheme="minorEastAsia" w:hint="eastAsia"/>
          <w:sz w:val="24"/>
          <w:szCs w:val="24"/>
        </w:rPr>
        <w:t>该共同</w:t>
      </w:r>
      <w:proofErr w:type="gramEnd"/>
      <w:r w:rsidRPr="00263AF5">
        <w:rPr>
          <w:rFonts w:asciiTheme="minorEastAsia" w:hAnsiTheme="minorEastAsia" w:hint="eastAsia"/>
          <w:sz w:val="24"/>
          <w:szCs w:val="24"/>
        </w:rPr>
        <w:t>度越接近1，表示因子对应的变量的解释作用越强，信息的保留程度也越高。有关数据如表9</w:t>
      </w:r>
      <w:r w:rsidR="00B403D8" w:rsidRPr="00263AF5">
        <w:rPr>
          <w:rFonts w:asciiTheme="minorEastAsia" w:hAnsiTheme="minorEastAsia" w:hint="eastAsia"/>
          <w:sz w:val="24"/>
          <w:szCs w:val="24"/>
        </w:rPr>
        <w:t>。</w:t>
      </w:r>
    </w:p>
    <w:p w:rsidR="00B403D8" w:rsidRPr="00263AF5" w:rsidRDefault="00B403D8" w:rsidP="00B403D8">
      <w:pPr>
        <w:jc w:val="center"/>
        <w:rPr>
          <w:rFonts w:asciiTheme="minorEastAsia" w:hAnsiTheme="minorEastAsia"/>
          <w:sz w:val="24"/>
          <w:szCs w:val="24"/>
        </w:rPr>
      </w:pPr>
      <w:r w:rsidRPr="00263AF5">
        <w:rPr>
          <w:rFonts w:asciiTheme="minorEastAsia" w:hAnsiTheme="minorEastAsia" w:hint="eastAsia"/>
          <w:sz w:val="24"/>
          <w:szCs w:val="24"/>
        </w:rPr>
        <w:t>表9 公因子方差</w:t>
      </w:r>
    </w:p>
    <w:tbl>
      <w:tblPr>
        <w:tblStyle w:val="a6"/>
        <w:tblW w:w="0" w:type="auto"/>
        <w:tblInd w:w="1057" w:type="dxa"/>
        <w:tblLook w:val="04A0" w:firstRow="1" w:lastRow="0" w:firstColumn="1" w:lastColumn="0" w:noHBand="0" w:noVBand="1"/>
      </w:tblPr>
      <w:tblGrid>
        <w:gridCol w:w="3951"/>
        <w:gridCol w:w="1222"/>
        <w:gridCol w:w="1027"/>
      </w:tblGrid>
      <w:tr w:rsidR="00FF741A" w:rsidRPr="00263AF5" w:rsidTr="00B403D8">
        <w:trPr>
          <w:trHeight w:val="288"/>
        </w:trPr>
        <w:tc>
          <w:tcPr>
            <w:tcW w:w="6200" w:type="dxa"/>
            <w:gridSpan w:val="3"/>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公因子方差</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p>
        </w:tc>
        <w:tc>
          <w:tcPr>
            <w:tcW w:w="1222"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初始值</w:t>
            </w:r>
          </w:p>
        </w:tc>
        <w:tc>
          <w:tcPr>
            <w:tcW w:w="1027"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提取</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净利润同比增长率</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0.867</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proofErr w:type="gramStart"/>
            <w:r w:rsidRPr="00263AF5">
              <w:rPr>
                <w:rFonts w:asciiTheme="minorEastAsia" w:hAnsiTheme="minorEastAsia" w:hint="eastAsia"/>
                <w:sz w:val="24"/>
                <w:szCs w:val="24"/>
              </w:rPr>
              <w:t>扣非净</w:t>
            </w:r>
            <w:proofErr w:type="gramEnd"/>
            <w:r w:rsidRPr="00263AF5">
              <w:rPr>
                <w:rFonts w:asciiTheme="minorEastAsia" w:hAnsiTheme="minorEastAsia" w:hint="eastAsia"/>
                <w:sz w:val="24"/>
                <w:szCs w:val="24"/>
              </w:rPr>
              <w:t>利润同比增长率</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0.783</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营业总收入同比增长率</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0.658</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每股未分配利润(元)</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0.829</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销售净利率</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0.827</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销售毛利率</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0.862</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营业周期(天)</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0.964</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存货周转率(次)</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0.908</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存货周转天数(天)</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0.935</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保守速动比率</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0.971</w:t>
            </w:r>
          </w:p>
        </w:tc>
      </w:tr>
      <w:tr w:rsidR="00FF741A" w:rsidRPr="00263AF5" w:rsidTr="00B403D8">
        <w:trPr>
          <w:trHeight w:val="288"/>
        </w:trPr>
        <w:tc>
          <w:tcPr>
            <w:tcW w:w="3951" w:type="dxa"/>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资产负债比率</w:t>
            </w:r>
          </w:p>
        </w:tc>
        <w:tc>
          <w:tcPr>
            <w:tcW w:w="1222"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1</w:t>
            </w:r>
          </w:p>
        </w:tc>
        <w:tc>
          <w:tcPr>
            <w:tcW w:w="1027" w:type="dxa"/>
            <w:noWrap/>
            <w:hideMark/>
          </w:tcPr>
          <w:p w:rsidR="00FF741A" w:rsidRPr="00263AF5" w:rsidRDefault="00FF741A" w:rsidP="00FF741A">
            <w:pPr>
              <w:rPr>
                <w:rFonts w:asciiTheme="minorEastAsia" w:hAnsiTheme="minorEastAsia"/>
                <w:sz w:val="24"/>
                <w:szCs w:val="24"/>
              </w:rPr>
            </w:pPr>
            <w:r w:rsidRPr="00263AF5">
              <w:rPr>
                <w:rFonts w:asciiTheme="minorEastAsia" w:hAnsiTheme="minorEastAsia" w:hint="eastAsia"/>
                <w:sz w:val="24"/>
                <w:szCs w:val="24"/>
              </w:rPr>
              <w:t>0.962</w:t>
            </w:r>
          </w:p>
        </w:tc>
      </w:tr>
      <w:tr w:rsidR="00FF741A" w:rsidRPr="00263AF5" w:rsidTr="00B403D8">
        <w:trPr>
          <w:trHeight w:val="288"/>
        </w:trPr>
        <w:tc>
          <w:tcPr>
            <w:tcW w:w="6200" w:type="dxa"/>
            <w:gridSpan w:val="3"/>
            <w:noWrap/>
            <w:hideMark/>
          </w:tcPr>
          <w:p w:rsidR="00FF741A" w:rsidRPr="00263AF5" w:rsidRDefault="00FF741A">
            <w:pPr>
              <w:rPr>
                <w:rFonts w:asciiTheme="minorEastAsia" w:hAnsiTheme="minorEastAsia"/>
                <w:sz w:val="24"/>
                <w:szCs w:val="24"/>
              </w:rPr>
            </w:pPr>
            <w:r w:rsidRPr="00263AF5">
              <w:rPr>
                <w:rFonts w:asciiTheme="minorEastAsia" w:hAnsiTheme="minorEastAsia" w:hint="eastAsia"/>
                <w:sz w:val="24"/>
                <w:szCs w:val="24"/>
              </w:rPr>
              <w:t>提取方法：主成份分析</w:t>
            </w:r>
          </w:p>
        </w:tc>
      </w:tr>
    </w:tbl>
    <w:p w:rsidR="00FF741A" w:rsidRPr="00263AF5" w:rsidRDefault="00B403D8"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由上表可知，所选出来的变量的共同度都比较高，绝大部分对应变量的总方差贡献程度都在0.8以上，可以很好的解释响应变量的信息。</w:t>
      </w:r>
      <w:r w:rsidR="00571BA0" w:rsidRPr="00263AF5">
        <w:rPr>
          <w:rFonts w:asciiTheme="minorEastAsia" w:hAnsiTheme="minorEastAsia" w:hint="eastAsia"/>
          <w:sz w:val="24"/>
          <w:szCs w:val="24"/>
        </w:rPr>
        <w:t>最低信息保留程度也在0.658，最高信息保留程度达到了0.971，所以，公共因子所提取信息的总体效果较为理想。</w:t>
      </w:r>
    </w:p>
    <w:p w:rsidR="00571BA0" w:rsidRPr="00263AF5" w:rsidRDefault="00263AF5" w:rsidP="00263AF5">
      <w:pPr>
        <w:spacing w:line="300" w:lineRule="auto"/>
        <w:rPr>
          <w:rFonts w:asciiTheme="minorEastAsia" w:hAnsiTheme="minorEastAsia"/>
          <w:b/>
          <w:sz w:val="24"/>
          <w:szCs w:val="24"/>
        </w:rPr>
      </w:pPr>
      <w:r w:rsidRPr="00263AF5">
        <w:rPr>
          <w:rFonts w:asciiTheme="minorEastAsia" w:hAnsiTheme="minorEastAsia" w:hint="eastAsia"/>
          <w:b/>
          <w:sz w:val="24"/>
          <w:szCs w:val="24"/>
        </w:rPr>
        <w:t>（3）</w:t>
      </w:r>
      <w:r w:rsidR="00571BA0" w:rsidRPr="00263AF5">
        <w:rPr>
          <w:rFonts w:asciiTheme="minorEastAsia" w:hAnsiTheme="minorEastAsia" w:hint="eastAsia"/>
          <w:b/>
          <w:sz w:val="24"/>
          <w:szCs w:val="24"/>
        </w:rPr>
        <w:t>根据因子累计贡献率确定公共因子</w:t>
      </w:r>
    </w:p>
    <w:p w:rsidR="00571BA0" w:rsidRPr="00397223" w:rsidRDefault="003341BE" w:rsidP="003341BE">
      <w:pPr>
        <w:jc w:val="center"/>
        <w:rPr>
          <w:rFonts w:asciiTheme="minorEastAsia" w:hAnsiTheme="minorEastAsia"/>
          <w:sz w:val="24"/>
          <w:szCs w:val="24"/>
        </w:rPr>
      </w:pPr>
      <w:r w:rsidRPr="00397223">
        <w:rPr>
          <w:rFonts w:asciiTheme="minorEastAsia" w:hAnsiTheme="minorEastAsia" w:hint="eastAsia"/>
          <w:sz w:val="24"/>
          <w:szCs w:val="24"/>
        </w:rPr>
        <w:t xml:space="preserve">表10 </w:t>
      </w:r>
      <w:proofErr w:type="gramStart"/>
      <w:r w:rsidRPr="00397223">
        <w:rPr>
          <w:rFonts w:asciiTheme="minorEastAsia" w:hAnsiTheme="minorEastAsia" w:hint="eastAsia"/>
          <w:sz w:val="24"/>
          <w:szCs w:val="24"/>
        </w:rPr>
        <w:t>方差总</w:t>
      </w:r>
      <w:proofErr w:type="gramEnd"/>
      <w:r w:rsidRPr="00397223">
        <w:rPr>
          <w:rFonts w:asciiTheme="minorEastAsia" w:hAnsiTheme="minorEastAsia" w:hint="eastAsia"/>
          <w:sz w:val="24"/>
          <w:szCs w:val="24"/>
        </w:rPr>
        <w:t>解释</w:t>
      </w:r>
    </w:p>
    <w:tbl>
      <w:tblPr>
        <w:tblStyle w:val="a6"/>
        <w:tblW w:w="0" w:type="auto"/>
        <w:tblLook w:val="04A0" w:firstRow="1" w:lastRow="0" w:firstColumn="1" w:lastColumn="0" w:noHBand="0" w:noVBand="1"/>
      </w:tblPr>
      <w:tblGrid>
        <w:gridCol w:w="545"/>
        <w:gridCol w:w="1199"/>
        <w:gridCol w:w="1200"/>
        <w:gridCol w:w="764"/>
        <w:gridCol w:w="655"/>
        <w:gridCol w:w="1200"/>
        <w:gridCol w:w="764"/>
        <w:gridCol w:w="655"/>
        <w:gridCol w:w="1200"/>
        <w:gridCol w:w="764"/>
      </w:tblGrid>
      <w:tr w:rsidR="003341BE" w:rsidRPr="003341BE" w:rsidTr="003341BE">
        <w:trPr>
          <w:trHeight w:val="288"/>
        </w:trPr>
        <w:tc>
          <w:tcPr>
            <w:tcW w:w="12922" w:type="dxa"/>
            <w:gridSpan w:val="10"/>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总方差解释</w:t>
            </w:r>
          </w:p>
        </w:tc>
      </w:tr>
      <w:tr w:rsidR="003341BE" w:rsidRPr="003341BE" w:rsidTr="003341BE">
        <w:trPr>
          <w:trHeight w:val="288"/>
        </w:trPr>
        <w:tc>
          <w:tcPr>
            <w:tcW w:w="739"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组件</w:t>
            </w:r>
          </w:p>
        </w:tc>
        <w:tc>
          <w:tcPr>
            <w:tcW w:w="1776"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初始特征值</w:t>
            </w:r>
          </w:p>
        </w:tc>
        <w:tc>
          <w:tcPr>
            <w:tcW w:w="1776" w:type="dxa"/>
            <w:noWrap/>
            <w:hideMark/>
          </w:tcPr>
          <w:p w:rsidR="003341BE" w:rsidRPr="00397223" w:rsidRDefault="003341BE">
            <w:pPr>
              <w:rPr>
                <w:rFonts w:asciiTheme="minorEastAsia" w:hAnsiTheme="minorEastAsia"/>
                <w:sz w:val="24"/>
                <w:szCs w:val="24"/>
              </w:rPr>
            </w:pPr>
          </w:p>
        </w:tc>
        <w:tc>
          <w:tcPr>
            <w:tcW w:w="1085" w:type="dxa"/>
            <w:noWrap/>
            <w:hideMark/>
          </w:tcPr>
          <w:p w:rsidR="003341BE" w:rsidRPr="00397223" w:rsidRDefault="003341BE">
            <w:pPr>
              <w:rPr>
                <w:rFonts w:asciiTheme="minorEastAsia" w:hAnsiTheme="minorEastAsia"/>
                <w:sz w:val="24"/>
                <w:szCs w:val="24"/>
              </w:rPr>
            </w:pPr>
          </w:p>
        </w:tc>
        <w:tc>
          <w:tcPr>
            <w:tcW w:w="2688" w:type="dxa"/>
            <w:gridSpan w:val="2"/>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提取载荷平方和</w:t>
            </w:r>
          </w:p>
        </w:tc>
        <w:tc>
          <w:tcPr>
            <w:tcW w:w="1085" w:type="dxa"/>
            <w:noWrap/>
            <w:hideMark/>
          </w:tcPr>
          <w:p w:rsidR="003341BE" w:rsidRPr="00397223" w:rsidRDefault="003341BE">
            <w:pPr>
              <w:rPr>
                <w:rFonts w:asciiTheme="minorEastAsia" w:hAnsiTheme="minorEastAsia"/>
                <w:sz w:val="24"/>
                <w:szCs w:val="24"/>
              </w:rPr>
            </w:pPr>
          </w:p>
        </w:tc>
        <w:tc>
          <w:tcPr>
            <w:tcW w:w="2688" w:type="dxa"/>
            <w:gridSpan w:val="2"/>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旋转载荷平方和</w:t>
            </w:r>
          </w:p>
        </w:tc>
        <w:tc>
          <w:tcPr>
            <w:tcW w:w="1085" w:type="dxa"/>
            <w:noWrap/>
            <w:hideMark/>
          </w:tcPr>
          <w:p w:rsidR="003341BE" w:rsidRPr="00397223" w:rsidRDefault="003341BE">
            <w:pPr>
              <w:rPr>
                <w:rFonts w:asciiTheme="minorEastAsia" w:hAnsiTheme="minorEastAsia"/>
                <w:sz w:val="24"/>
                <w:szCs w:val="24"/>
              </w:rPr>
            </w:pPr>
          </w:p>
        </w:tc>
      </w:tr>
      <w:tr w:rsidR="003341BE" w:rsidRPr="003341BE" w:rsidTr="003341BE">
        <w:trPr>
          <w:trHeight w:val="288"/>
        </w:trPr>
        <w:tc>
          <w:tcPr>
            <w:tcW w:w="739" w:type="dxa"/>
            <w:noWrap/>
            <w:hideMark/>
          </w:tcPr>
          <w:p w:rsidR="003341BE" w:rsidRPr="00397223" w:rsidRDefault="003341BE">
            <w:pPr>
              <w:rPr>
                <w:rFonts w:asciiTheme="minorEastAsia" w:hAnsiTheme="minorEastAsia"/>
                <w:sz w:val="24"/>
                <w:szCs w:val="24"/>
              </w:rPr>
            </w:pPr>
          </w:p>
        </w:tc>
        <w:tc>
          <w:tcPr>
            <w:tcW w:w="1776"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总计</w:t>
            </w:r>
          </w:p>
        </w:tc>
        <w:tc>
          <w:tcPr>
            <w:tcW w:w="1776"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方差百分比</w:t>
            </w:r>
          </w:p>
        </w:tc>
        <w:tc>
          <w:tcPr>
            <w:tcW w:w="1085"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累积 %</w:t>
            </w:r>
          </w:p>
        </w:tc>
        <w:tc>
          <w:tcPr>
            <w:tcW w:w="912"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总计</w:t>
            </w:r>
          </w:p>
        </w:tc>
        <w:tc>
          <w:tcPr>
            <w:tcW w:w="1776"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方差百分比</w:t>
            </w:r>
          </w:p>
        </w:tc>
        <w:tc>
          <w:tcPr>
            <w:tcW w:w="1085"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累积 %</w:t>
            </w:r>
          </w:p>
        </w:tc>
        <w:tc>
          <w:tcPr>
            <w:tcW w:w="912"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总计</w:t>
            </w:r>
          </w:p>
        </w:tc>
        <w:tc>
          <w:tcPr>
            <w:tcW w:w="1776"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方差百分比</w:t>
            </w:r>
          </w:p>
        </w:tc>
        <w:tc>
          <w:tcPr>
            <w:tcW w:w="1085" w:type="dxa"/>
            <w:noWrap/>
            <w:hideMark/>
          </w:tcPr>
          <w:p w:rsidR="003341BE" w:rsidRPr="00397223" w:rsidRDefault="003341BE">
            <w:pPr>
              <w:rPr>
                <w:rFonts w:asciiTheme="minorEastAsia" w:hAnsiTheme="minorEastAsia"/>
                <w:sz w:val="24"/>
                <w:szCs w:val="24"/>
              </w:rPr>
            </w:pPr>
            <w:r w:rsidRPr="00397223">
              <w:rPr>
                <w:rFonts w:asciiTheme="minorEastAsia" w:hAnsiTheme="minorEastAsia" w:hint="eastAsia"/>
                <w:sz w:val="24"/>
                <w:szCs w:val="24"/>
              </w:rPr>
              <w:t>累积 %</w:t>
            </w:r>
          </w:p>
        </w:tc>
      </w:tr>
      <w:tr w:rsidR="003341BE" w:rsidRPr="003341BE" w:rsidTr="003341BE">
        <w:trPr>
          <w:trHeight w:val="288"/>
        </w:trPr>
        <w:tc>
          <w:tcPr>
            <w:tcW w:w="739"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3.949</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35.904</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35.904</w:t>
            </w:r>
          </w:p>
        </w:tc>
        <w:tc>
          <w:tcPr>
            <w:tcW w:w="912"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3.949</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35.904</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35.904</w:t>
            </w:r>
          </w:p>
        </w:tc>
        <w:tc>
          <w:tcPr>
            <w:tcW w:w="912"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3.323</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30.205</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30.205</w:t>
            </w:r>
          </w:p>
        </w:tc>
      </w:tr>
      <w:tr w:rsidR="003341BE" w:rsidRPr="003341BE" w:rsidTr="003341BE">
        <w:trPr>
          <w:trHeight w:val="288"/>
        </w:trPr>
        <w:tc>
          <w:tcPr>
            <w:tcW w:w="739"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2</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2.879</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26.175</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62.079</w:t>
            </w:r>
          </w:p>
        </w:tc>
        <w:tc>
          <w:tcPr>
            <w:tcW w:w="912"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2.879</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26.175</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62.079</w:t>
            </w:r>
          </w:p>
        </w:tc>
        <w:tc>
          <w:tcPr>
            <w:tcW w:w="912"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2.498</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22.709</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52.914</w:t>
            </w:r>
          </w:p>
        </w:tc>
      </w:tr>
      <w:tr w:rsidR="003341BE" w:rsidRPr="003341BE" w:rsidTr="003341BE">
        <w:trPr>
          <w:trHeight w:val="288"/>
        </w:trPr>
        <w:tc>
          <w:tcPr>
            <w:tcW w:w="739"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1.665</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15.135</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77.214</w:t>
            </w:r>
          </w:p>
        </w:tc>
        <w:tc>
          <w:tcPr>
            <w:tcW w:w="912"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1.665</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15.135</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77.214</w:t>
            </w:r>
          </w:p>
        </w:tc>
        <w:tc>
          <w:tcPr>
            <w:tcW w:w="912"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1.988</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18.075</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70.988</w:t>
            </w:r>
          </w:p>
        </w:tc>
      </w:tr>
      <w:tr w:rsidR="003341BE" w:rsidRPr="003341BE" w:rsidTr="003341BE">
        <w:trPr>
          <w:trHeight w:val="288"/>
        </w:trPr>
        <w:tc>
          <w:tcPr>
            <w:tcW w:w="739"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4</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1.072</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9.747</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86.96</w:t>
            </w:r>
          </w:p>
        </w:tc>
        <w:tc>
          <w:tcPr>
            <w:tcW w:w="912"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1.072</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9.747</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86.96</w:t>
            </w:r>
          </w:p>
        </w:tc>
        <w:tc>
          <w:tcPr>
            <w:tcW w:w="912"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1.757</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15.972</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86.96</w:t>
            </w:r>
          </w:p>
        </w:tc>
      </w:tr>
      <w:tr w:rsidR="003341BE" w:rsidRPr="003341BE" w:rsidTr="003341BE">
        <w:trPr>
          <w:trHeight w:val="288"/>
        </w:trPr>
        <w:tc>
          <w:tcPr>
            <w:tcW w:w="739"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5</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0.638</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5.802</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92.762</w:t>
            </w:r>
          </w:p>
        </w:tc>
        <w:tc>
          <w:tcPr>
            <w:tcW w:w="912" w:type="dxa"/>
            <w:noWrap/>
            <w:hideMark/>
          </w:tcPr>
          <w:p w:rsidR="003341BE" w:rsidRPr="00397223" w:rsidRDefault="003341BE">
            <w:pPr>
              <w:rPr>
                <w:rFonts w:asciiTheme="minorEastAsia" w:hAnsiTheme="minorEastAsia"/>
                <w:sz w:val="24"/>
                <w:szCs w:val="24"/>
              </w:rPr>
            </w:pPr>
          </w:p>
        </w:tc>
        <w:tc>
          <w:tcPr>
            <w:tcW w:w="1776" w:type="dxa"/>
            <w:noWrap/>
            <w:hideMark/>
          </w:tcPr>
          <w:p w:rsidR="003341BE" w:rsidRPr="00397223" w:rsidRDefault="003341BE">
            <w:pPr>
              <w:rPr>
                <w:rFonts w:asciiTheme="minorEastAsia" w:hAnsiTheme="minorEastAsia"/>
                <w:sz w:val="24"/>
                <w:szCs w:val="24"/>
              </w:rPr>
            </w:pPr>
          </w:p>
        </w:tc>
        <w:tc>
          <w:tcPr>
            <w:tcW w:w="1085" w:type="dxa"/>
            <w:noWrap/>
            <w:hideMark/>
          </w:tcPr>
          <w:p w:rsidR="003341BE" w:rsidRPr="00397223" w:rsidRDefault="003341BE">
            <w:pPr>
              <w:rPr>
                <w:rFonts w:asciiTheme="minorEastAsia" w:hAnsiTheme="minorEastAsia"/>
                <w:sz w:val="24"/>
                <w:szCs w:val="24"/>
              </w:rPr>
            </w:pPr>
          </w:p>
        </w:tc>
        <w:tc>
          <w:tcPr>
            <w:tcW w:w="912" w:type="dxa"/>
            <w:noWrap/>
            <w:hideMark/>
          </w:tcPr>
          <w:p w:rsidR="003341BE" w:rsidRPr="00397223" w:rsidRDefault="003341BE">
            <w:pPr>
              <w:rPr>
                <w:rFonts w:asciiTheme="minorEastAsia" w:hAnsiTheme="minorEastAsia"/>
                <w:sz w:val="24"/>
                <w:szCs w:val="24"/>
              </w:rPr>
            </w:pPr>
          </w:p>
        </w:tc>
        <w:tc>
          <w:tcPr>
            <w:tcW w:w="1776" w:type="dxa"/>
            <w:noWrap/>
            <w:hideMark/>
          </w:tcPr>
          <w:p w:rsidR="003341BE" w:rsidRPr="00397223" w:rsidRDefault="003341BE">
            <w:pPr>
              <w:rPr>
                <w:rFonts w:asciiTheme="minorEastAsia" w:hAnsiTheme="minorEastAsia"/>
                <w:sz w:val="24"/>
                <w:szCs w:val="24"/>
              </w:rPr>
            </w:pPr>
          </w:p>
        </w:tc>
        <w:tc>
          <w:tcPr>
            <w:tcW w:w="1085" w:type="dxa"/>
            <w:noWrap/>
            <w:hideMark/>
          </w:tcPr>
          <w:p w:rsidR="003341BE" w:rsidRPr="00397223" w:rsidRDefault="003341BE">
            <w:pPr>
              <w:rPr>
                <w:rFonts w:asciiTheme="minorEastAsia" w:hAnsiTheme="minorEastAsia"/>
                <w:sz w:val="24"/>
                <w:szCs w:val="24"/>
              </w:rPr>
            </w:pPr>
          </w:p>
        </w:tc>
      </w:tr>
      <w:tr w:rsidR="003341BE" w:rsidRPr="003341BE" w:rsidTr="003341BE">
        <w:trPr>
          <w:trHeight w:val="288"/>
        </w:trPr>
        <w:tc>
          <w:tcPr>
            <w:tcW w:w="739"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lastRenderedPageBreak/>
              <w:t>6</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0.389</w:t>
            </w:r>
          </w:p>
        </w:tc>
        <w:tc>
          <w:tcPr>
            <w:tcW w:w="1776"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3.536</w:t>
            </w:r>
          </w:p>
        </w:tc>
        <w:tc>
          <w:tcPr>
            <w:tcW w:w="1085" w:type="dxa"/>
            <w:noWrap/>
            <w:hideMark/>
          </w:tcPr>
          <w:p w:rsidR="003341BE" w:rsidRPr="00397223" w:rsidRDefault="003341BE" w:rsidP="003341BE">
            <w:pPr>
              <w:rPr>
                <w:rFonts w:asciiTheme="minorEastAsia" w:hAnsiTheme="minorEastAsia"/>
                <w:sz w:val="24"/>
                <w:szCs w:val="24"/>
              </w:rPr>
            </w:pPr>
            <w:r w:rsidRPr="00397223">
              <w:rPr>
                <w:rFonts w:asciiTheme="minorEastAsia" w:hAnsiTheme="minorEastAsia" w:hint="eastAsia"/>
                <w:sz w:val="24"/>
                <w:szCs w:val="24"/>
              </w:rPr>
              <w:t>96.298</w:t>
            </w:r>
          </w:p>
        </w:tc>
        <w:tc>
          <w:tcPr>
            <w:tcW w:w="912" w:type="dxa"/>
            <w:noWrap/>
            <w:hideMark/>
          </w:tcPr>
          <w:p w:rsidR="003341BE" w:rsidRPr="00397223" w:rsidRDefault="003341BE">
            <w:pPr>
              <w:rPr>
                <w:rFonts w:asciiTheme="minorEastAsia" w:hAnsiTheme="minorEastAsia"/>
                <w:sz w:val="24"/>
                <w:szCs w:val="24"/>
              </w:rPr>
            </w:pPr>
          </w:p>
        </w:tc>
        <w:tc>
          <w:tcPr>
            <w:tcW w:w="1776" w:type="dxa"/>
            <w:noWrap/>
            <w:hideMark/>
          </w:tcPr>
          <w:p w:rsidR="003341BE" w:rsidRPr="00397223" w:rsidRDefault="003341BE">
            <w:pPr>
              <w:rPr>
                <w:rFonts w:asciiTheme="minorEastAsia" w:hAnsiTheme="minorEastAsia"/>
                <w:sz w:val="24"/>
                <w:szCs w:val="24"/>
              </w:rPr>
            </w:pPr>
          </w:p>
        </w:tc>
        <w:tc>
          <w:tcPr>
            <w:tcW w:w="1085" w:type="dxa"/>
            <w:noWrap/>
            <w:hideMark/>
          </w:tcPr>
          <w:p w:rsidR="003341BE" w:rsidRPr="00397223" w:rsidRDefault="003341BE">
            <w:pPr>
              <w:rPr>
                <w:rFonts w:asciiTheme="minorEastAsia" w:hAnsiTheme="minorEastAsia"/>
                <w:sz w:val="24"/>
                <w:szCs w:val="24"/>
              </w:rPr>
            </w:pPr>
          </w:p>
        </w:tc>
        <w:tc>
          <w:tcPr>
            <w:tcW w:w="912" w:type="dxa"/>
            <w:noWrap/>
            <w:hideMark/>
          </w:tcPr>
          <w:p w:rsidR="003341BE" w:rsidRPr="00397223" w:rsidRDefault="003341BE">
            <w:pPr>
              <w:rPr>
                <w:rFonts w:asciiTheme="minorEastAsia" w:hAnsiTheme="minorEastAsia"/>
                <w:sz w:val="24"/>
                <w:szCs w:val="24"/>
              </w:rPr>
            </w:pPr>
          </w:p>
        </w:tc>
        <w:tc>
          <w:tcPr>
            <w:tcW w:w="1776" w:type="dxa"/>
            <w:noWrap/>
            <w:hideMark/>
          </w:tcPr>
          <w:p w:rsidR="003341BE" w:rsidRPr="00397223" w:rsidRDefault="003341BE">
            <w:pPr>
              <w:rPr>
                <w:rFonts w:asciiTheme="minorEastAsia" w:hAnsiTheme="minorEastAsia"/>
                <w:sz w:val="24"/>
                <w:szCs w:val="24"/>
              </w:rPr>
            </w:pPr>
          </w:p>
        </w:tc>
        <w:tc>
          <w:tcPr>
            <w:tcW w:w="1085" w:type="dxa"/>
            <w:noWrap/>
            <w:hideMark/>
          </w:tcPr>
          <w:p w:rsidR="003341BE" w:rsidRPr="00397223" w:rsidRDefault="003341BE">
            <w:pPr>
              <w:rPr>
                <w:rFonts w:asciiTheme="minorEastAsia" w:hAnsiTheme="minorEastAsia"/>
                <w:sz w:val="24"/>
                <w:szCs w:val="24"/>
              </w:rPr>
            </w:pPr>
          </w:p>
        </w:tc>
      </w:tr>
      <w:tr w:rsidR="003341BE" w:rsidRPr="003341BE" w:rsidTr="003341BE">
        <w:trPr>
          <w:trHeight w:val="288"/>
        </w:trPr>
        <w:tc>
          <w:tcPr>
            <w:tcW w:w="739" w:type="dxa"/>
            <w:noWrap/>
            <w:hideMark/>
          </w:tcPr>
          <w:p w:rsidR="003341BE" w:rsidRPr="003341BE" w:rsidRDefault="003341BE" w:rsidP="003341BE">
            <w:r w:rsidRPr="003341BE">
              <w:rPr>
                <w:rFonts w:hint="eastAsia"/>
              </w:rPr>
              <w:t>7</w:t>
            </w:r>
          </w:p>
        </w:tc>
        <w:tc>
          <w:tcPr>
            <w:tcW w:w="1776" w:type="dxa"/>
            <w:noWrap/>
            <w:hideMark/>
          </w:tcPr>
          <w:p w:rsidR="003341BE" w:rsidRPr="003341BE" w:rsidRDefault="003341BE" w:rsidP="003341BE">
            <w:r w:rsidRPr="003341BE">
              <w:rPr>
                <w:rFonts w:hint="eastAsia"/>
              </w:rPr>
              <w:t>0.259</w:t>
            </w:r>
          </w:p>
        </w:tc>
        <w:tc>
          <w:tcPr>
            <w:tcW w:w="1776" w:type="dxa"/>
            <w:noWrap/>
            <w:hideMark/>
          </w:tcPr>
          <w:p w:rsidR="003341BE" w:rsidRPr="003341BE" w:rsidRDefault="003341BE" w:rsidP="003341BE">
            <w:r w:rsidRPr="003341BE">
              <w:rPr>
                <w:rFonts w:hint="eastAsia"/>
              </w:rPr>
              <w:t>2.356</w:t>
            </w:r>
          </w:p>
        </w:tc>
        <w:tc>
          <w:tcPr>
            <w:tcW w:w="1085" w:type="dxa"/>
            <w:noWrap/>
            <w:hideMark/>
          </w:tcPr>
          <w:p w:rsidR="003341BE" w:rsidRPr="003341BE" w:rsidRDefault="003341BE" w:rsidP="003341BE">
            <w:r w:rsidRPr="003341BE">
              <w:rPr>
                <w:rFonts w:hint="eastAsia"/>
              </w:rPr>
              <w:t>98.654</w:t>
            </w:r>
          </w:p>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r>
      <w:tr w:rsidR="003341BE" w:rsidRPr="003341BE" w:rsidTr="003341BE">
        <w:trPr>
          <w:trHeight w:val="288"/>
        </w:trPr>
        <w:tc>
          <w:tcPr>
            <w:tcW w:w="739" w:type="dxa"/>
            <w:noWrap/>
            <w:hideMark/>
          </w:tcPr>
          <w:p w:rsidR="003341BE" w:rsidRPr="003341BE" w:rsidRDefault="003341BE" w:rsidP="003341BE">
            <w:r w:rsidRPr="003341BE">
              <w:rPr>
                <w:rFonts w:hint="eastAsia"/>
              </w:rPr>
              <w:t>8</w:t>
            </w:r>
          </w:p>
        </w:tc>
        <w:tc>
          <w:tcPr>
            <w:tcW w:w="1776" w:type="dxa"/>
            <w:noWrap/>
            <w:hideMark/>
          </w:tcPr>
          <w:p w:rsidR="003341BE" w:rsidRPr="003341BE" w:rsidRDefault="003341BE" w:rsidP="003341BE">
            <w:r w:rsidRPr="003341BE">
              <w:rPr>
                <w:rFonts w:hint="eastAsia"/>
              </w:rPr>
              <w:t>0.104</w:t>
            </w:r>
          </w:p>
        </w:tc>
        <w:tc>
          <w:tcPr>
            <w:tcW w:w="1776" w:type="dxa"/>
            <w:noWrap/>
            <w:hideMark/>
          </w:tcPr>
          <w:p w:rsidR="003341BE" w:rsidRPr="003341BE" w:rsidRDefault="003341BE" w:rsidP="003341BE">
            <w:r w:rsidRPr="003341BE">
              <w:rPr>
                <w:rFonts w:hint="eastAsia"/>
              </w:rPr>
              <w:t>0.947</w:t>
            </w:r>
          </w:p>
        </w:tc>
        <w:tc>
          <w:tcPr>
            <w:tcW w:w="1085" w:type="dxa"/>
            <w:noWrap/>
            <w:hideMark/>
          </w:tcPr>
          <w:p w:rsidR="003341BE" w:rsidRPr="003341BE" w:rsidRDefault="003341BE" w:rsidP="003341BE">
            <w:r w:rsidRPr="003341BE">
              <w:rPr>
                <w:rFonts w:hint="eastAsia"/>
              </w:rPr>
              <w:t>99.601</w:t>
            </w:r>
          </w:p>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r>
      <w:tr w:rsidR="003341BE" w:rsidRPr="003341BE" w:rsidTr="003341BE">
        <w:trPr>
          <w:trHeight w:val="288"/>
        </w:trPr>
        <w:tc>
          <w:tcPr>
            <w:tcW w:w="739" w:type="dxa"/>
            <w:noWrap/>
            <w:hideMark/>
          </w:tcPr>
          <w:p w:rsidR="003341BE" w:rsidRPr="003341BE" w:rsidRDefault="003341BE" w:rsidP="003341BE">
            <w:r w:rsidRPr="003341BE">
              <w:rPr>
                <w:rFonts w:hint="eastAsia"/>
              </w:rPr>
              <w:t>9</w:t>
            </w:r>
          </w:p>
        </w:tc>
        <w:tc>
          <w:tcPr>
            <w:tcW w:w="1776" w:type="dxa"/>
            <w:noWrap/>
            <w:hideMark/>
          </w:tcPr>
          <w:p w:rsidR="003341BE" w:rsidRPr="003341BE" w:rsidRDefault="003341BE" w:rsidP="003341BE">
            <w:r w:rsidRPr="003341BE">
              <w:rPr>
                <w:rFonts w:hint="eastAsia"/>
              </w:rPr>
              <w:t>0.035</w:t>
            </w:r>
          </w:p>
        </w:tc>
        <w:tc>
          <w:tcPr>
            <w:tcW w:w="1776" w:type="dxa"/>
            <w:noWrap/>
            <w:hideMark/>
          </w:tcPr>
          <w:p w:rsidR="003341BE" w:rsidRPr="003341BE" w:rsidRDefault="003341BE" w:rsidP="003341BE">
            <w:r w:rsidRPr="003341BE">
              <w:rPr>
                <w:rFonts w:hint="eastAsia"/>
              </w:rPr>
              <w:t>0.317</w:t>
            </w:r>
          </w:p>
        </w:tc>
        <w:tc>
          <w:tcPr>
            <w:tcW w:w="1085" w:type="dxa"/>
            <w:noWrap/>
            <w:hideMark/>
          </w:tcPr>
          <w:p w:rsidR="003341BE" w:rsidRPr="003341BE" w:rsidRDefault="003341BE" w:rsidP="003341BE">
            <w:r w:rsidRPr="003341BE">
              <w:rPr>
                <w:rFonts w:hint="eastAsia"/>
              </w:rPr>
              <w:t>99.918</w:t>
            </w:r>
          </w:p>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r>
      <w:tr w:rsidR="003341BE" w:rsidRPr="003341BE" w:rsidTr="003341BE">
        <w:trPr>
          <w:trHeight w:val="288"/>
        </w:trPr>
        <w:tc>
          <w:tcPr>
            <w:tcW w:w="739" w:type="dxa"/>
            <w:noWrap/>
            <w:hideMark/>
          </w:tcPr>
          <w:p w:rsidR="003341BE" w:rsidRPr="003341BE" w:rsidRDefault="003341BE" w:rsidP="003341BE">
            <w:r w:rsidRPr="003341BE">
              <w:rPr>
                <w:rFonts w:hint="eastAsia"/>
              </w:rPr>
              <w:t>10</w:t>
            </w:r>
          </w:p>
        </w:tc>
        <w:tc>
          <w:tcPr>
            <w:tcW w:w="1776" w:type="dxa"/>
            <w:noWrap/>
            <w:hideMark/>
          </w:tcPr>
          <w:p w:rsidR="003341BE" w:rsidRPr="003341BE" w:rsidRDefault="003341BE" w:rsidP="003341BE">
            <w:r w:rsidRPr="003341BE">
              <w:rPr>
                <w:rFonts w:hint="eastAsia"/>
              </w:rPr>
              <w:t>0.008</w:t>
            </w:r>
          </w:p>
        </w:tc>
        <w:tc>
          <w:tcPr>
            <w:tcW w:w="1776" w:type="dxa"/>
            <w:noWrap/>
            <w:hideMark/>
          </w:tcPr>
          <w:p w:rsidR="003341BE" w:rsidRPr="003341BE" w:rsidRDefault="003341BE" w:rsidP="003341BE">
            <w:r w:rsidRPr="003341BE">
              <w:rPr>
                <w:rFonts w:hint="eastAsia"/>
              </w:rPr>
              <w:t>0.069</w:t>
            </w:r>
          </w:p>
        </w:tc>
        <w:tc>
          <w:tcPr>
            <w:tcW w:w="1085" w:type="dxa"/>
            <w:noWrap/>
            <w:hideMark/>
          </w:tcPr>
          <w:p w:rsidR="003341BE" w:rsidRPr="003341BE" w:rsidRDefault="003341BE" w:rsidP="003341BE">
            <w:r w:rsidRPr="003341BE">
              <w:rPr>
                <w:rFonts w:hint="eastAsia"/>
              </w:rPr>
              <w:t>99.987</w:t>
            </w:r>
          </w:p>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r>
      <w:tr w:rsidR="003341BE" w:rsidRPr="003341BE" w:rsidTr="003341BE">
        <w:trPr>
          <w:trHeight w:val="288"/>
        </w:trPr>
        <w:tc>
          <w:tcPr>
            <w:tcW w:w="739" w:type="dxa"/>
            <w:noWrap/>
            <w:hideMark/>
          </w:tcPr>
          <w:p w:rsidR="003341BE" w:rsidRPr="003341BE" w:rsidRDefault="003341BE" w:rsidP="003341BE">
            <w:r w:rsidRPr="003341BE">
              <w:rPr>
                <w:rFonts w:hint="eastAsia"/>
              </w:rPr>
              <w:t>11</w:t>
            </w:r>
          </w:p>
        </w:tc>
        <w:tc>
          <w:tcPr>
            <w:tcW w:w="1776" w:type="dxa"/>
            <w:noWrap/>
            <w:hideMark/>
          </w:tcPr>
          <w:p w:rsidR="003341BE" w:rsidRPr="003341BE" w:rsidRDefault="003341BE" w:rsidP="003341BE">
            <w:r w:rsidRPr="003341BE">
              <w:rPr>
                <w:rFonts w:hint="eastAsia"/>
              </w:rPr>
              <w:t>0.001</w:t>
            </w:r>
          </w:p>
        </w:tc>
        <w:tc>
          <w:tcPr>
            <w:tcW w:w="1776" w:type="dxa"/>
            <w:noWrap/>
            <w:hideMark/>
          </w:tcPr>
          <w:p w:rsidR="003341BE" w:rsidRPr="003341BE" w:rsidRDefault="003341BE" w:rsidP="003341BE">
            <w:r w:rsidRPr="003341BE">
              <w:rPr>
                <w:rFonts w:hint="eastAsia"/>
              </w:rPr>
              <w:t>0.013</w:t>
            </w:r>
          </w:p>
        </w:tc>
        <w:tc>
          <w:tcPr>
            <w:tcW w:w="1085" w:type="dxa"/>
            <w:noWrap/>
            <w:hideMark/>
          </w:tcPr>
          <w:p w:rsidR="003341BE" w:rsidRPr="003341BE" w:rsidRDefault="003341BE" w:rsidP="003341BE">
            <w:r w:rsidRPr="003341BE">
              <w:rPr>
                <w:rFonts w:hint="eastAsia"/>
              </w:rPr>
              <w:t>100</w:t>
            </w:r>
          </w:p>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c>
          <w:tcPr>
            <w:tcW w:w="912" w:type="dxa"/>
            <w:noWrap/>
            <w:hideMark/>
          </w:tcPr>
          <w:p w:rsidR="003341BE" w:rsidRPr="003341BE" w:rsidRDefault="003341BE"/>
        </w:tc>
        <w:tc>
          <w:tcPr>
            <w:tcW w:w="1776" w:type="dxa"/>
            <w:noWrap/>
            <w:hideMark/>
          </w:tcPr>
          <w:p w:rsidR="003341BE" w:rsidRPr="003341BE" w:rsidRDefault="003341BE"/>
        </w:tc>
        <w:tc>
          <w:tcPr>
            <w:tcW w:w="1085" w:type="dxa"/>
            <w:noWrap/>
            <w:hideMark/>
          </w:tcPr>
          <w:p w:rsidR="003341BE" w:rsidRPr="003341BE" w:rsidRDefault="003341BE"/>
        </w:tc>
      </w:tr>
    </w:tbl>
    <w:p w:rsidR="003341BE" w:rsidRPr="00263AF5" w:rsidRDefault="00FD489E"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由上表可知，前4个公共因子的方差累计贡献率达到了86.96%，能够较好地解释原始变量的信息，可以用来评价13家医药商业公司绩效，这四个因子的特征值都大于1，说明满足了相关的抽取条件，</w:t>
      </w:r>
      <w:r w:rsidR="007C58F4" w:rsidRPr="00263AF5">
        <w:rPr>
          <w:rFonts w:asciiTheme="minorEastAsia" w:hAnsiTheme="minorEastAsia" w:hint="eastAsia"/>
          <w:sz w:val="24"/>
          <w:szCs w:val="24"/>
        </w:rPr>
        <w:t>复合抽取的要求。</w:t>
      </w:r>
    </w:p>
    <w:p w:rsidR="007C58F4" w:rsidRDefault="007C58F4" w:rsidP="007C58F4">
      <w:pPr>
        <w:jc w:val="center"/>
      </w:pPr>
      <w:r>
        <w:rPr>
          <w:rFonts w:hint="eastAsia"/>
        </w:rPr>
        <w:t>图</w:t>
      </w:r>
      <w:r>
        <w:rPr>
          <w:rFonts w:hint="eastAsia"/>
        </w:rPr>
        <w:t xml:space="preserve">1 </w:t>
      </w:r>
      <w:r>
        <w:rPr>
          <w:rFonts w:hint="eastAsia"/>
        </w:rPr>
        <w:t>碎石图</w:t>
      </w:r>
    </w:p>
    <w:p w:rsidR="007C58F4" w:rsidRPr="00263AF5" w:rsidRDefault="007C58F4" w:rsidP="00263AF5">
      <w:r w:rsidRPr="007C58F4">
        <w:rPr>
          <w:noProof/>
        </w:rPr>
        <w:drawing>
          <wp:inline distT="0" distB="0" distL="0" distR="0" wp14:anchorId="4FEC2B00" wp14:editId="323A7CBD">
            <wp:extent cx="5966460" cy="47716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460" cy="4772446"/>
                    </a:xfrm>
                    <a:prstGeom prst="rect">
                      <a:avLst/>
                    </a:prstGeom>
                    <a:noFill/>
                    <a:ln>
                      <a:noFill/>
                    </a:ln>
                  </pic:spPr>
                </pic:pic>
              </a:graphicData>
            </a:graphic>
          </wp:inline>
        </w:drawing>
      </w:r>
    </w:p>
    <w:p w:rsidR="007C58F4" w:rsidRPr="00263AF5" w:rsidRDefault="007C58F4"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从碎石图，也可以看出，自第四个公共因子之后的特征值明显下降，且不断趋于平稳，前四个特征值都比较大，特征值越大，表示对变量的解释程度就越强，保留</w:t>
      </w:r>
      <w:r w:rsidRPr="00263AF5">
        <w:rPr>
          <w:rFonts w:asciiTheme="minorEastAsia" w:hAnsiTheme="minorEastAsia" w:hint="eastAsia"/>
          <w:sz w:val="24"/>
          <w:szCs w:val="24"/>
        </w:rPr>
        <w:lastRenderedPageBreak/>
        <w:t>的信息程度就越高，因此选择前四个作为公共因子是比较合适的。</w:t>
      </w:r>
    </w:p>
    <w:p w:rsidR="007C58F4" w:rsidRPr="00263AF5" w:rsidRDefault="00263AF5" w:rsidP="00263AF5">
      <w:pPr>
        <w:spacing w:line="300" w:lineRule="auto"/>
        <w:rPr>
          <w:rFonts w:asciiTheme="minorEastAsia" w:hAnsiTheme="minorEastAsia"/>
          <w:b/>
          <w:sz w:val="24"/>
          <w:szCs w:val="24"/>
        </w:rPr>
      </w:pPr>
      <w:r w:rsidRPr="00263AF5">
        <w:rPr>
          <w:rFonts w:asciiTheme="minorEastAsia" w:hAnsiTheme="minorEastAsia" w:hint="eastAsia"/>
          <w:b/>
          <w:sz w:val="24"/>
          <w:szCs w:val="24"/>
        </w:rPr>
        <w:t>（4）</w:t>
      </w:r>
      <w:r w:rsidR="007C58F4" w:rsidRPr="00263AF5">
        <w:rPr>
          <w:rFonts w:asciiTheme="minorEastAsia" w:hAnsiTheme="minorEastAsia" w:hint="eastAsia"/>
          <w:b/>
          <w:sz w:val="24"/>
          <w:szCs w:val="24"/>
        </w:rPr>
        <w:t>因子载荷矩阵</w:t>
      </w:r>
    </w:p>
    <w:p w:rsidR="007C58F4" w:rsidRPr="00263AF5" w:rsidRDefault="007C58F4"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求解因子载荷矩阵的方法主要由主成分分析法，主轴因子法，极大似然法和最小平方法等等，最为广泛运用的是主成分分析法，利用该方法所提供的特征值和特征向量，在标准化后可得初始载荷矩阵，如表11。</w:t>
      </w:r>
    </w:p>
    <w:p w:rsidR="00263AF5" w:rsidRDefault="00263AF5" w:rsidP="00263AF5">
      <w:pPr>
        <w:widowControl/>
        <w:jc w:val="left"/>
      </w:pPr>
    </w:p>
    <w:p w:rsidR="007C58F4" w:rsidRPr="00397223" w:rsidRDefault="009170CA" w:rsidP="00263AF5">
      <w:pPr>
        <w:widowControl/>
        <w:jc w:val="center"/>
        <w:rPr>
          <w:rFonts w:asciiTheme="minorEastAsia" w:hAnsiTheme="minorEastAsia"/>
          <w:sz w:val="24"/>
          <w:szCs w:val="24"/>
        </w:rPr>
      </w:pPr>
      <w:r w:rsidRPr="00397223">
        <w:rPr>
          <w:rFonts w:asciiTheme="minorEastAsia" w:hAnsiTheme="minorEastAsia" w:hint="eastAsia"/>
          <w:sz w:val="24"/>
          <w:szCs w:val="24"/>
        </w:rPr>
        <w:t>表11 成分矩阵</w:t>
      </w:r>
    </w:p>
    <w:tbl>
      <w:tblPr>
        <w:tblStyle w:val="a6"/>
        <w:tblW w:w="0" w:type="auto"/>
        <w:tblLook w:val="04A0" w:firstRow="1" w:lastRow="0" w:firstColumn="1" w:lastColumn="0" w:noHBand="0" w:noVBand="1"/>
      </w:tblPr>
      <w:tblGrid>
        <w:gridCol w:w="3040"/>
        <w:gridCol w:w="2200"/>
        <w:gridCol w:w="960"/>
        <w:gridCol w:w="960"/>
        <w:gridCol w:w="960"/>
      </w:tblGrid>
      <w:tr w:rsidR="0007766F" w:rsidRPr="0007766F" w:rsidTr="0007766F">
        <w:trPr>
          <w:trHeight w:val="288"/>
        </w:trPr>
        <w:tc>
          <w:tcPr>
            <w:tcW w:w="3040" w:type="dxa"/>
            <w:vMerge w:val="restart"/>
            <w:noWrap/>
            <w:hideMark/>
          </w:tcPr>
          <w:p w:rsidR="0007766F" w:rsidRPr="00397223" w:rsidRDefault="0007766F">
            <w:pPr>
              <w:rPr>
                <w:rFonts w:asciiTheme="minorEastAsia" w:hAnsiTheme="minorEastAsia"/>
                <w:sz w:val="24"/>
                <w:szCs w:val="24"/>
              </w:rPr>
            </w:pPr>
          </w:p>
        </w:tc>
        <w:tc>
          <w:tcPr>
            <w:tcW w:w="220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组件</w:t>
            </w:r>
          </w:p>
        </w:tc>
        <w:tc>
          <w:tcPr>
            <w:tcW w:w="960" w:type="dxa"/>
            <w:noWrap/>
            <w:hideMark/>
          </w:tcPr>
          <w:p w:rsidR="0007766F" w:rsidRPr="00397223" w:rsidRDefault="0007766F">
            <w:pPr>
              <w:rPr>
                <w:rFonts w:asciiTheme="minorEastAsia" w:hAnsiTheme="minorEastAsia"/>
                <w:sz w:val="24"/>
                <w:szCs w:val="24"/>
              </w:rPr>
            </w:pPr>
          </w:p>
        </w:tc>
        <w:tc>
          <w:tcPr>
            <w:tcW w:w="960" w:type="dxa"/>
            <w:noWrap/>
            <w:hideMark/>
          </w:tcPr>
          <w:p w:rsidR="0007766F" w:rsidRPr="00397223" w:rsidRDefault="0007766F">
            <w:pPr>
              <w:rPr>
                <w:rFonts w:asciiTheme="minorEastAsia" w:hAnsiTheme="minorEastAsia"/>
                <w:sz w:val="24"/>
                <w:szCs w:val="24"/>
              </w:rPr>
            </w:pPr>
          </w:p>
        </w:tc>
        <w:tc>
          <w:tcPr>
            <w:tcW w:w="960" w:type="dxa"/>
            <w:noWrap/>
            <w:hideMark/>
          </w:tcPr>
          <w:p w:rsidR="0007766F" w:rsidRPr="00397223" w:rsidRDefault="0007766F">
            <w:pPr>
              <w:rPr>
                <w:rFonts w:asciiTheme="minorEastAsia" w:hAnsiTheme="minorEastAsia"/>
                <w:sz w:val="24"/>
                <w:szCs w:val="24"/>
              </w:rPr>
            </w:pPr>
          </w:p>
        </w:tc>
      </w:tr>
      <w:tr w:rsidR="0007766F" w:rsidRPr="0007766F" w:rsidTr="0007766F">
        <w:trPr>
          <w:trHeight w:val="288"/>
        </w:trPr>
        <w:tc>
          <w:tcPr>
            <w:tcW w:w="3040" w:type="dxa"/>
            <w:vMerge/>
            <w:hideMark/>
          </w:tcPr>
          <w:p w:rsidR="0007766F" w:rsidRPr="00397223" w:rsidRDefault="0007766F">
            <w:pPr>
              <w:rPr>
                <w:rFonts w:asciiTheme="minorEastAsia" w:hAnsiTheme="minorEastAsia"/>
                <w:sz w:val="24"/>
                <w:szCs w:val="24"/>
              </w:rPr>
            </w:pP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1</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2</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3</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4</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净利润同比增长率</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-0.005</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0.904</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-0.189</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0.118</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利润同比增长率</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0.224</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0.759</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0.15</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-0.367</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营业总收入同比增长率</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-0.535</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-0.344</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-0.372</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0.338</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每股未分配利润(元)</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-0.52</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-0.211</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0.433</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0.571</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销售净利率</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0.268</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-0.073</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0.846</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0.184</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销售毛利率</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0.789</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-0.254</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0.417</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-0.02</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营业周期(天)</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0.728</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-0.187</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-0.535</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0.335</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存货周转率(次)</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-0.878</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0.295</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0.031</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0.223</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存货周转天数(天)</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0.706</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-0.605</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-0.264</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0.026</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保守速动比率</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0.382</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0.812</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-0.145</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0.38</w:t>
            </w:r>
          </w:p>
        </w:tc>
      </w:tr>
      <w:tr w:rsidR="0007766F" w:rsidRPr="0007766F" w:rsidTr="0007766F">
        <w:trPr>
          <w:trHeight w:val="288"/>
        </w:trPr>
        <w:tc>
          <w:tcPr>
            <w:tcW w:w="3040"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资产负债比率</w:t>
            </w:r>
          </w:p>
        </w:tc>
        <w:tc>
          <w:tcPr>
            <w:tcW w:w="220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-0.838</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-0.325</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-0.113</w:t>
            </w:r>
          </w:p>
        </w:tc>
        <w:tc>
          <w:tcPr>
            <w:tcW w:w="960"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-0.376</w:t>
            </w:r>
          </w:p>
        </w:tc>
      </w:tr>
    </w:tbl>
    <w:p w:rsidR="009170CA" w:rsidRPr="00263AF5" w:rsidRDefault="0007766F"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由表11可知，初始因子载荷矩阵中每一列数据差异不大，这样会使得因子的实际意义不强，为了更好地使因子更具有代表性，对因子进行旋转，选择实际应用中采用最广泛的方差最大法，旋转结果如表12。</w:t>
      </w:r>
    </w:p>
    <w:p w:rsidR="0007766F" w:rsidRPr="00397223" w:rsidRDefault="0007766F" w:rsidP="0007766F">
      <w:pPr>
        <w:jc w:val="center"/>
        <w:rPr>
          <w:rFonts w:asciiTheme="minorEastAsia" w:hAnsiTheme="minorEastAsia"/>
          <w:sz w:val="24"/>
          <w:szCs w:val="24"/>
        </w:rPr>
      </w:pPr>
      <w:r w:rsidRPr="00397223">
        <w:rPr>
          <w:rFonts w:asciiTheme="minorEastAsia" w:hAnsiTheme="minorEastAsia" w:hint="eastAsia"/>
          <w:sz w:val="24"/>
          <w:szCs w:val="24"/>
        </w:rPr>
        <w:t>表12 旋转后的成分矩阵</w:t>
      </w:r>
    </w:p>
    <w:tbl>
      <w:tblPr>
        <w:tblStyle w:val="a6"/>
        <w:tblW w:w="0" w:type="auto"/>
        <w:tblLook w:val="04A0" w:firstRow="1" w:lastRow="0" w:firstColumn="1" w:lastColumn="0" w:noHBand="0" w:noVBand="1"/>
      </w:tblPr>
      <w:tblGrid>
        <w:gridCol w:w="3629"/>
        <w:gridCol w:w="1123"/>
        <w:gridCol w:w="1123"/>
        <w:gridCol w:w="1123"/>
        <w:gridCol w:w="1123"/>
      </w:tblGrid>
      <w:tr w:rsidR="0007766F" w:rsidRPr="0007766F" w:rsidTr="0007766F">
        <w:trPr>
          <w:trHeight w:val="288"/>
        </w:trPr>
        <w:tc>
          <w:tcPr>
            <w:tcW w:w="8121" w:type="dxa"/>
            <w:gridSpan w:val="5"/>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旋转后的成分矩阵</w:t>
            </w:r>
          </w:p>
        </w:tc>
      </w:tr>
      <w:tr w:rsidR="0007766F" w:rsidRPr="0007766F" w:rsidTr="0007766F">
        <w:trPr>
          <w:trHeight w:val="288"/>
        </w:trPr>
        <w:tc>
          <w:tcPr>
            <w:tcW w:w="3629" w:type="dxa"/>
            <w:vMerge w:val="restart"/>
            <w:noWrap/>
            <w:hideMark/>
          </w:tcPr>
          <w:p w:rsidR="0007766F" w:rsidRPr="00397223" w:rsidRDefault="0007766F">
            <w:pPr>
              <w:rPr>
                <w:rFonts w:asciiTheme="minorEastAsia" w:hAnsiTheme="minorEastAsia"/>
                <w:sz w:val="24"/>
                <w:szCs w:val="24"/>
              </w:rPr>
            </w:pPr>
          </w:p>
        </w:tc>
        <w:tc>
          <w:tcPr>
            <w:tcW w:w="1123"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组件</w:t>
            </w:r>
          </w:p>
        </w:tc>
        <w:tc>
          <w:tcPr>
            <w:tcW w:w="1123" w:type="dxa"/>
            <w:noWrap/>
            <w:hideMark/>
          </w:tcPr>
          <w:p w:rsidR="0007766F" w:rsidRPr="00397223" w:rsidRDefault="0007766F">
            <w:pPr>
              <w:rPr>
                <w:rFonts w:asciiTheme="minorEastAsia" w:hAnsiTheme="minorEastAsia"/>
                <w:sz w:val="24"/>
                <w:szCs w:val="24"/>
              </w:rPr>
            </w:pPr>
          </w:p>
        </w:tc>
        <w:tc>
          <w:tcPr>
            <w:tcW w:w="1123" w:type="dxa"/>
            <w:noWrap/>
            <w:hideMark/>
          </w:tcPr>
          <w:p w:rsidR="0007766F" w:rsidRPr="00397223" w:rsidRDefault="0007766F">
            <w:pPr>
              <w:rPr>
                <w:rFonts w:asciiTheme="minorEastAsia" w:hAnsiTheme="minorEastAsia"/>
                <w:sz w:val="24"/>
                <w:szCs w:val="24"/>
              </w:rPr>
            </w:pPr>
          </w:p>
        </w:tc>
        <w:tc>
          <w:tcPr>
            <w:tcW w:w="1123" w:type="dxa"/>
            <w:noWrap/>
            <w:hideMark/>
          </w:tcPr>
          <w:p w:rsidR="0007766F" w:rsidRPr="00397223" w:rsidRDefault="0007766F">
            <w:pPr>
              <w:rPr>
                <w:rFonts w:asciiTheme="minorEastAsia" w:hAnsiTheme="minorEastAsia"/>
                <w:sz w:val="24"/>
                <w:szCs w:val="24"/>
              </w:rPr>
            </w:pPr>
          </w:p>
        </w:tc>
      </w:tr>
      <w:tr w:rsidR="0007766F" w:rsidRPr="0007766F" w:rsidTr="0007766F">
        <w:trPr>
          <w:trHeight w:val="288"/>
        </w:trPr>
        <w:tc>
          <w:tcPr>
            <w:tcW w:w="3629" w:type="dxa"/>
            <w:vMerge/>
            <w:hideMark/>
          </w:tcPr>
          <w:p w:rsidR="0007766F" w:rsidRPr="00397223" w:rsidRDefault="0007766F">
            <w:pPr>
              <w:rPr>
                <w:rFonts w:asciiTheme="minorEastAsia" w:hAnsiTheme="minorEastAsia"/>
                <w:sz w:val="24"/>
                <w:szCs w:val="24"/>
              </w:rPr>
            </w:pP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1</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2</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3</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4</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净利润同比增长率</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-0.281</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0.83</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-0.205</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-0.239</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利润同比增长率</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-0.254</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0.483</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0.11</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-0.688</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营业总收入同比增长率</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-0.082</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-0.461</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0.632</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每股未分配利润(元)</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-0.41</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-0.093</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0.306</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0.748</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销售净利率</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-0.064</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-0.029</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0.905</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0.056</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销售毛利率</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0.567</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-0.082</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0.692</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-0.234</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营业周期(天)</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0.93</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0.27</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-0.132</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0.09</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存货周转率(次)</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-0.801</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0.126</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-0.287</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0.41</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存货周转天数(天)</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0.925</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-0.27</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0.073</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-0.011</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保守速动比率</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0.092</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0.971</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0.036</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-0.132</w:t>
            </w:r>
          </w:p>
        </w:tc>
      </w:tr>
      <w:tr w:rsidR="0007766F" w:rsidRPr="0007766F" w:rsidTr="0007766F">
        <w:trPr>
          <w:trHeight w:val="288"/>
        </w:trPr>
        <w:tc>
          <w:tcPr>
            <w:tcW w:w="3629" w:type="dxa"/>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资产负债比率</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-0.554</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-0.643</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-0.473</w:t>
            </w:r>
          </w:p>
        </w:tc>
        <w:tc>
          <w:tcPr>
            <w:tcW w:w="1123" w:type="dxa"/>
            <w:noWrap/>
            <w:hideMark/>
          </w:tcPr>
          <w:p w:rsidR="0007766F" w:rsidRPr="00397223" w:rsidRDefault="0007766F" w:rsidP="0007766F">
            <w:pPr>
              <w:rPr>
                <w:rFonts w:asciiTheme="minorEastAsia" w:hAnsiTheme="minorEastAsia"/>
                <w:sz w:val="24"/>
                <w:szCs w:val="24"/>
              </w:rPr>
            </w:pPr>
            <w:r w:rsidRPr="00397223">
              <w:rPr>
                <w:rFonts w:asciiTheme="minorEastAsia" w:hAnsiTheme="minorEastAsia" w:hint="eastAsia"/>
                <w:sz w:val="24"/>
                <w:szCs w:val="24"/>
              </w:rPr>
              <w:t>0.132</w:t>
            </w:r>
          </w:p>
        </w:tc>
      </w:tr>
      <w:tr w:rsidR="0007766F" w:rsidRPr="0007766F" w:rsidTr="0007766F">
        <w:trPr>
          <w:trHeight w:val="288"/>
        </w:trPr>
        <w:tc>
          <w:tcPr>
            <w:tcW w:w="8121" w:type="dxa"/>
            <w:gridSpan w:val="5"/>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提取方法：主成份分析</w:t>
            </w:r>
          </w:p>
        </w:tc>
      </w:tr>
      <w:tr w:rsidR="0007766F" w:rsidRPr="0007766F" w:rsidTr="0007766F">
        <w:trPr>
          <w:trHeight w:val="288"/>
        </w:trPr>
        <w:tc>
          <w:tcPr>
            <w:tcW w:w="8121" w:type="dxa"/>
            <w:gridSpan w:val="5"/>
            <w:noWrap/>
            <w:hideMark/>
          </w:tcPr>
          <w:p w:rsidR="0007766F" w:rsidRPr="00397223" w:rsidRDefault="0007766F">
            <w:pPr>
              <w:rPr>
                <w:rFonts w:asciiTheme="minorEastAsia" w:hAnsiTheme="minorEastAsia"/>
                <w:sz w:val="24"/>
                <w:szCs w:val="24"/>
              </w:rPr>
            </w:pPr>
            <w:r w:rsidRPr="00397223">
              <w:rPr>
                <w:rFonts w:asciiTheme="minorEastAsia" w:hAnsiTheme="minorEastAsia" w:hint="eastAsia"/>
                <w:sz w:val="24"/>
                <w:szCs w:val="24"/>
              </w:rPr>
              <w:t xml:space="preserve"> 旋转方法：Kaiser 标准化最大方差法</w:t>
            </w:r>
          </w:p>
        </w:tc>
      </w:tr>
    </w:tbl>
    <w:p w:rsidR="00A63131" w:rsidRPr="00263AF5" w:rsidRDefault="00703AFE"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lastRenderedPageBreak/>
        <w:t>因子分析的本质就是按照相关性的大小将原始变量进行分组，使得组内的变量相关性较高，组间变量的相关性较低，</w:t>
      </w:r>
      <w:proofErr w:type="gramStart"/>
      <w:r w:rsidRPr="00263AF5">
        <w:rPr>
          <w:rFonts w:asciiTheme="minorEastAsia" w:hAnsiTheme="minorEastAsia" w:hint="eastAsia"/>
          <w:sz w:val="24"/>
          <w:szCs w:val="24"/>
        </w:rPr>
        <w:t>由于组</w:t>
      </w:r>
      <w:proofErr w:type="gramEnd"/>
      <w:r w:rsidRPr="00263AF5">
        <w:rPr>
          <w:rFonts w:asciiTheme="minorEastAsia" w:hAnsiTheme="minorEastAsia" w:hint="eastAsia"/>
          <w:sz w:val="24"/>
          <w:szCs w:val="24"/>
        </w:rPr>
        <w:t>内变量的相似性，可以共同代表某一结构，或者表示某一一意义，这种结构或者意义所指就是一个因子，根据原理，从上表可以看出</w:t>
      </w:r>
      <w:r w:rsidR="001D582C" w:rsidRPr="00263AF5">
        <w:rPr>
          <w:rFonts w:asciiTheme="minorEastAsia" w:hAnsiTheme="minorEastAsia" w:hint="eastAsia"/>
          <w:sz w:val="24"/>
          <w:szCs w:val="24"/>
        </w:rPr>
        <w:t>：</w:t>
      </w:r>
    </w:p>
    <w:p w:rsidR="00A63131" w:rsidRPr="00263AF5" w:rsidRDefault="001D582C"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公共因子</w:t>
      </w:r>
      <w:r w:rsidR="00C552E3" w:rsidRPr="00263AF5">
        <w:rPr>
          <w:rFonts w:asciiTheme="minorEastAsia" w:hAnsiTheme="minorEastAsia" w:hint="eastAsia"/>
          <w:sz w:val="24"/>
          <w:szCs w:val="24"/>
        </w:rPr>
        <w:t>f1在营业周期(天)x7，存货周转天数(天)x9，上由比较大的载荷，可以归于一类，这一类指标反映运营能力指标，，可以命名为运营能力因子，</w:t>
      </w:r>
      <w:r w:rsidR="00A63131" w:rsidRPr="00263AF5">
        <w:rPr>
          <w:rFonts w:asciiTheme="minorEastAsia" w:hAnsiTheme="minorEastAsia" w:hint="eastAsia"/>
          <w:sz w:val="24"/>
          <w:szCs w:val="24"/>
        </w:rPr>
        <w:t>该类因子的方差贡献率最大为30.205%，表明该类因子在医药商业公司绩效评价中占最为突出地位，可以重点关注。</w:t>
      </w:r>
    </w:p>
    <w:p w:rsidR="00A63131" w:rsidRPr="00263AF5" w:rsidRDefault="00A63131"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公因子f2在净利润同比增长率</w:t>
      </w:r>
      <w:r w:rsidRPr="00263AF5">
        <w:rPr>
          <w:rFonts w:asciiTheme="minorEastAsia" w:hAnsiTheme="minorEastAsia"/>
          <w:sz w:val="24"/>
          <w:szCs w:val="24"/>
        </w:rPr>
        <w:t>x1</w:t>
      </w:r>
      <w:r w:rsidRPr="00263AF5">
        <w:rPr>
          <w:rFonts w:asciiTheme="minorEastAsia" w:hAnsiTheme="minorEastAsia" w:hint="eastAsia"/>
          <w:sz w:val="24"/>
          <w:szCs w:val="24"/>
        </w:rPr>
        <w:t>，保守速动比率x10</w:t>
      </w:r>
      <w:r w:rsidR="008C5523" w:rsidRPr="00263AF5">
        <w:rPr>
          <w:rFonts w:asciiTheme="minorEastAsia" w:hAnsiTheme="minorEastAsia" w:hint="eastAsia"/>
          <w:sz w:val="24"/>
          <w:szCs w:val="24"/>
        </w:rPr>
        <w:t>，</w:t>
      </w:r>
      <w:proofErr w:type="gramStart"/>
      <w:r w:rsidR="008C5523" w:rsidRPr="00263AF5">
        <w:rPr>
          <w:rFonts w:asciiTheme="minorEastAsia" w:hAnsiTheme="minorEastAsia" w:hint="eastAsia"/>
          <w:sz w:val="24"/>
          <w:szCs w:val="24"/>
        </w:rPr>
        <w:t>扣非净</w:t>
      </w:r>
      <w:proofErr w:type="gramEnd"/>
      <w:r w:rsidR="008C5523" w:rsidRPr="00263AF5">
        <w:rPr>
          <w:rFonts w:asciiTheme="minorEastAsia" w:hAnsiTheme="minorEastAsia" w:hint="eastAsia"/>
          <w:sz w:val="24"/>
          <w:szCs w:val="24"/>
        </w:rPr>
        <w:t>利润同比增长率x2</w:t>
      </w:r>
      <w:r w:rsidRPr="00263AF5">
        <w:rPr>
          <w:rFonts w:asciiTheme="minorEastAsia" w:hAnsiTheme="minorEastAsia" w:hint="eastAsia"/>
          <w:sz w:val="24"/>
          <w:szCs w:val="24"/>
        </w:rPr>
        <w:t>上有较大的载荷，</w:t>
      </w:r>
      <w:r w:rsidR="008C5523" w:rsidRPr="00263AF5">
        <w:rPr>
          <w:rFonts w:asciiTheme="minorEastAsia" w:hAnsiTheme="minorEastAsia" w:hint="eastAsia"/>
          <w:sz w:val="24"/>
          <w:szCs w:val="24"/>
        </w:rPr>
        <w:t>净利润同比增长率，</w:t>
      </w:r>
      <w:proofErr w:type="gramStart"/>
      <w:r w:rsidR="008C5523" w:rsidRPr="00263AF5">
        <w:rPr>
          <w:rFonts w:asciiTheme="minorEastAsia" w:hAnsiTheme="minorEastAsia" w:hint="eastAsia"/>
          <w:sz w:val="24"/>
          <w:szCs w:val="24"/>
        </w:rPr>
        <w:t>扣非净</w:t>
      </w:r>
      <w:proofErr w:type="gramEnd"/>
      <w:r w:rsidR="008C5523" w:rsidRPr="00263AF5">
        <w:rPr>
          <w:rFonts w:asciiTheme="minorEastAsia" w:hAnsiTheme="minorEastAsia" w:hint="eastAsia"/>
          <w:sz w:val="24"/>
          <w:szCs w:val="24"/>
        </w:rPr>
        <w:t>利润同比增长率为成长能力指标，保守速动比率为偿债能力指标，</w:t>
      </w:r>
      <w:r w:rsidR="00813545" w:rsidRPr="00263AF5">
        <w:rPr>
          <w:rFonts w:asciiTheme="minorEastAsia" w:hAnsiTheme="minorEastAsia" w:hint="eastAsia"/>
          <w:sz w:val="24"/>
          <w:szCs w:val="24"/>
        </w:rPr>
        <w:t>事实上偿债能力指标也是成长能力指标的一种体现，故将该类因子命名为成长能力因子，该类因在的方差贡献率为22.709%，排第二。</w:t>
      </w:r>
    </w:p>
    <w:p w:rsidR="00813545" w:rsidRPr="00263AF5" w:rsidRDefault="00813545"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公共因子f3在销售净利率x5，销售毛利率x6</w:t>
      </w:r>
      <w:r w:rsidR="00A612C9" w:rsidRPr="00263AF5">
        <w:rPr>
          <w:rFonts w:asciiTheme="minorEastAsia" w:hAnsiTheme="minorEastAsia" w:hint="eastAsia"/>
          <w:sz w:val="24"/>
          <w:szCs w:val="24"/>
        </w:rPr>
        <w:t>上有较大载荷，可以归于一类，这一类指标反映盈利能力指标，，可以命名为盈利能力因子，该类因子的方差贡献率最大为18.075%，表明对医药商业公司绩效评价有较为重要的影响。</w:t>
      </w:r>
    </w:p>
    <w:p w:rsidR="00A612C9" w:rsidRPr="00263AF5" w:rsidRDefault="00A612C9" w:rsidP="00263AF5">
      <w:pPr>
        <w:spacing w:line="300" w:lineRule="auto"/>
        <w:ind w:firstLine="420"/>
        <w:rPr>
          <w:rFonts w:asciiTheme="minorEastAsia" w:hAnsiTheme="minorEastAsia"/>
          <w:sz w:val="24"/>
          <w:szCs w:val="24"/>
        </w:rPr>
      </w:pPr>
      <w:r w:rsidRPr="00263AF5">
        <w:rPr>
          <w:rFonts w:asciiTheme="minorEastAsia" w:hAnsiTheme="minorEastAsia" w:hint="eastAsia"/>
          <w:sz w:val="24"/>
          <w:szCs w:val="24"/>
        </w:rPr>
        <w:t>公因子f4</w:t>
      </w:r>
      <w:r w:rsidR="0079341F" w:rsidRPr="00263AF5">
        <w:rPr>
          <w:rFonts w:asciiTheme="minorEastAsia" w:hAnsiTheme="minorEastAsia" w:hint="eastAsia"/>
          <w:sz w:val="24"/>
          <w:szCs w:val="24"/>
        </w:rPr>
        <w:t>在营业总收入同比增长率x3，每股未分配利润(元)x4上有较大载荷，，这一类指标反映每股指标，，可以命名为每股因子，该类因子的方差贡献率最大为15.972%。</w:t>
      </w:r>
    </w:p>
    <w:p w:rsidR="0079341F" w:rsidRDefault="0079341F" w:rsidP="00A63131"/>
    <w:p w:rsidR="00A63131" w:rsidRPr="00397223" w:rsidRDefault="00A63131" w:rsidP="0079341F">
      <w:pPr>
        <w:widowControl/>
        <w:jc w:val="center"/>
        <w:rPr>
          <w:rFonts w:asciiTheme="minorEastAsia" w:hAnsiTheme="minorEastAsia"/>
          <w:sz w:val="24"/>
          <w:szCs w:val="24"/>
        </w:rPr>
      </w:pPr>
      <w:r w:rsidRPr="00397223">
        <w:rPr>
          <w:rFonts w:asciiTheme="minorEastAsia" w:hAnsiTheme="minorEastAsia" w:hint="eastAsia"/>
          <w:sz w:val="24"/>
          <w:szCs w:val="24"/>
        </w:rPr>
        <w:t>表13 公共因子解释情况表</w:t>
      </w:r>
    </w:p>
    <w:tbl>
      <w:tblPr>
        <w:tblStyle w:val="a6"/>
        <w:tblW w:w="0" w:type="auto"/>
        <w:tblLook w:val="04A0" w:firstRow="1" w:lastRow="0" w:firstColumn="1" w:lastColumn="0" w:noHBand="0" w:noVBand="1"/>
      </w:tblPr>
      <w:tblGrid>
        <w:gridCol w:w="2302"/>
        <w:gridCol w:w="1681"/>
        <w:gridCol w:w="1755"/>
        <w:gridCol w:w="1578"/>
        <w:gridCol w:w="1630"/>
      </w:tblGrid>
      <w:tr w:rsidR="0079341F" w:rsidRPr="0079341F" w:rsidTr="0079341F">
        <w:trPr>
          <w:trHeight w:val="288"/>
        </w:trPr>
        <w:tc>
          <w:tcPr>
            <w:tcW w:w="304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因子</w:t>
            </w:r>
          </w:p>
        </w:tc>
        <w:tc>
          <w:tcPr>
            <w:tcW w:w="22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f1</w:t>
            </w:r>
          </w:p>
        </w:tc>
        <w:tc>
          <w:tcPr>
            <w:tcW w:w="23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f2</w:t>
            </w:r>
          </w:p>
        </w:tc>
        <w:tc>
          <w:tcPr>
            <w:tcW w:w="206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f3</w:t>
            </w:r>
          </w:p>
        </w:tc>
        <w:tc>
          <w:tcPr>
            <w:tcW w:w="213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f4</w:t>
            </w:r>
          </w:p>
        </w:tc>
      </w:tr>
      <w:tr w:rsidR="0079341F" w:rsidRPr="0079341F" w:rsidTr="0079341F">
        <w:trPr>
          <w:trHeight w:val="300"/>
        </w:trPr>
        <w:tc>
          <w:tcPr>
            <w:tcW w:w="3040" w:type="dxa"/>
            <w:vMerge w:val="restart"/>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被解释指标</w:t>
            </w:r>
          </w:p>
        </w:tc>
        <w:tc>
          <w:tcPr>
            <w:tcW w:w="22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在营业周期</w:t>
            </w:r>
            <w:r w:rsidRPr="00397223">
              <w:rPr>
                <w:rFonts w:asciiTheme="minorEastAsia" w:hAnsiTheme="minorEastAsia"/>
                <w:sz w:val="24"/>
                <w:szCs w:val="24"/>
              </w:rPr>
              <w:t>(</w:t>
            </w:r>
            <w:r w:rsidRPr="00397223">
              <w:rPr>
                <w:rFonts w:asciiTheme="minorEastAsia" w:hAnsiTheme="minorEastAsia" w:hint="eastAsia"/>
                <w:sz w:val="24"/>
                <w:szCs w:val="24"/>
              </w:rPr>
              <w:t>天</w:t>
            </w:r>
            <w:r w:rsidRPr="00397223">
              <w:rPr>
                <w:rFonts w:asciiTheme="minorEastAsia" w:hAnsiTheme="minorEastAsia"/>
                <w:sz w:val="24"/>
                <w:szCs w:val="24"/>
              </w:rPr>
              <w:t>)</w:t>
            </w:r>
          </w:p>
        </w:tc>
        <w:tc>
          <w:tcPr>
            <w:tcW w:w="23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净利润同比增长率</w:t>
            </w:r>
          </w:p>
        </w:tc>
        <w:tc>
          <w:tcPr>
            <w:tcW w:w="206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销售净利率</w:t>
            </w:r>
          </w:p>
        </w:tc>
        <w:tc>
          <w:tcPr>
            <w:tcW w:w="213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营业总收入同比增长率</w:t>
            </w:r>
          </w:p>
        </w:tc>
      </w:tr>
      <w:tr w:rsidR="0079341F" w:rsidRPr="0079341F" w:rsidTr="0079341F">
        <w:trPr>
          <w:trHeight w:val="300"/>
        </w:trPr>
        <w:tc>
          <w:tcPr>
            <w:tcW w:w="3040" w:type="dxa"/>
            <w:vMerge/>
            <w:hideMark/>
          </w:tcPr>
          <w:p w:rsidR="0079341F" w:rsidRPr="00397223" w:rsidRDefault="0079341F" w:rsidP="0079341F">
            <w:pPr>
              <w:widowControl/>
              <w:rPr>
                <w:rFonts w:asciiTheme="minorEastAsia" w:hAnsiTheme="minorEastAsia"/>
                <w:sz w:val="24"/>
                <w:szCs w:val="24"/>
              </w:rPr>
            </w:pPr>
          </w:p>
        </w:tc>
        <w:tc>
          <w:tcPr>
            <w:tcW w:w="22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存货周转天数</w:t>
            </w:r>
            <w:r w:rsidRPr="00397223">
              <w:rPr>
                <w:rFonts w:asciiTheme="minorEastAsia" w:hAnsiTheme="minorEastAsia"/>
                <w:sz w:val="24"/>
                <w:szCs w:val="24"/>
              </w:rPr>
              <w:t>(</w:t>
            </w:r>
            <w:r w:rsidRPr="00397223">
              <w:rPr>
                <w:rFonts w:asciiTheme="minorEastAsia" w:hAnsiTheme="minorEastAsia" w:hint="eastAsia"/>
                <w:sz w:val="24"/>
                <w:szCs w:val="24"/>
              </w:rPr>
              <w:t>天</w:t>
            </w:r>
            <w:r w:rsidRPr="00397223">
              <w:rPr>
                <w:rFonts w:asciiTheme="minorEastAsia" w:hAnsiTheme="minorEastAsia"/>
                <w:sz w:val="24"/>
                <w:szCs w:val="24"/>
              </w:rPr>
              <w:t>)</w:t>
            </w:r>
          </w:p>
        </w:tc>
        <w:tc>
          <w:tcPr>
            <w:tcW w:w="2300" w:type="dxa"/>
            <w:noWrap/>
            <w:hideMark/>
          </w:tcPr>
          <w:p w:rsidR="0079341F" w:rsidRPr="00397223" w:rsidRDefault="0079341F" w:rsidP="0079341F">
            <w:pPr>
              <w:widowControl/>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利润同比增长率</w:t>
            </w:r>
          </w:p>
        </w:tc>
        <w:tc>
          <w:tcPr>
            <w:tcW w:w="206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销售毛利率</w:t>
            </w:r>
          </w:p>
        </w:tc>
        <w:tc>
          <w:tcPr>
            <w:tcW w:w="213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每股未分配利润</w:t>
            </w:r>
            <w:r w:rsidRPr="00397223">
              <w:rPr>
                <w:rFonts w:asciiTheme="minorEastAsia" w:hAnsiTheme="minorEastAsia"/>
                <w:sz w:val="24"/>
                <w:szCs w:val="24"/>
              </w:rPr>
              <w:t>(</w:t>
            </w:r>
            <w:r w:rsidRPr="00397223">
              <w:rPr>
                <w:rFonts w:asciiTheme="minorEastAsia" w:hAnsiTheme="minorEastAsia" w:hint="eastAsia"/>
                <w:sz w:val="24"/>
                <w:szCs w:val="24"/>
              </w:rPr>
              <w:t>元</w:t>
            </w:r>
            <w:r w:rsidRPr="00397223">
              <w:rPr>
                <w:rFonts w:asciiTheme="minorEastAsia" w:hAnsiTheme="minorEastAsia"/>
                <w:sz w:val="24"/>
                <w:szCs w:val="24"/>
              </w:rPr>
              <w:t>)</w:t>
            </w:r>
          </w:p>
        </w:tc>
      </w:tr>
      <w:tr w:rsidR="0079341F" w:rsidRPr="0079341F" w:rsidTr="0079341F">
        <w:trPr>
          <w:trHeight w:val="288"/>
        </w:trPr>
        <w:tc>
          <w:tcPr>
            <w:tcW w:w="3040" w:type="dxa"/>
            <w:vMerge/>
            <w:hideMark/>
          </w:tcPr>
          <w:p w:rsidR="0079341F" w:rsidRPr="00397223" w:rsidRDefault="0079341F" w:rsidP="0079341F">
            <w:pPr>
              <w:widowControl/>
              <w:rPr>
                <w:rFonts w:asciiTheme="minorEastAsia" w:hAnsiTheme="minorEastAsia"/>
                <w:sz w:val="24"/>
                <w:szCs w:val="24"/>
              </w:rPr>
            </w:pPr>
          </w:p>
        </w:tc>
        <w:tc>
          <w:tcPr>
            <w:tcW w:w="2200" w:type="dxa"/>
            <w:noWrap/>
            <w:hideMark/>
          </w:tcPr>
          <w:p w:rsidR="0079341F" w:rsidRPr="00397223" w:rsidRDefault="0079341F" w:rsidP="0079341F">
            <w:pPr>
              <w:widowControl/>
              <w:rPr>
                <w:rFonts w:asciiTheme="minorEastAsia" w:hAnsiTheme="minorEastAsia"/>
                <w:sz w:val="24"/>
                <w:szCs w:val="24"/>
              </w:rPr>
            </w:pPr>
          </w:p>
        </w:tc>
        <w:tc>
          <w:tcPr>
            <w:tcW w:w="23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保守速动比率</w:t>
            </w:r>
          </w:p>
        </w:tc>
        <w:tc>
          <w:tcPr>
            <w:tcW w:w="2060" w:type="dxa"/>
            <w:noWrap/>
            <w:hideMark/>
          </w:tcPr>
          <w:p w:rsidR="0079341F" w:rsidRPr="00397223" w:rsidRDefault="0079341F" w:rsidP="0079341F">
            <w:pPr>
              <w:widowControl/>
              <w:rPr>
                <w:rFonts w:asciiTheme="minorEastAsia" w:hAnsiTheme="minorEastAsia"/>
                <w:sz w:val="24"/>
                <w:szCs w:val="24"/>
              </w:rPr>
            </w:pPr>
          </w:p>
        </w:tc>
        <w:tc>
          <w:tcPr>
            <w:tcW w:w="2130" w:type="dxa"/>
            <w:noWrap/>
            <w:hideMark/>
          </w:tcPr>
          <w:p w:rsidR="0079341F" w:rsidRPr="00397223" w:rsidRDefault="0079341F" w:rsidP="0079341F">
            <w:pPr>
              <w:widowControl/>
              <w:rPr>
                <w:rFonts w:asciiTheme="minorEastAsia" w:hAnsiTheme="minorEastAsia"/>
                <w:sz w:val="24"/>
                <w:szCs w:val="24"/>
              </w:rPr>
            </w:pPr>
          </w:p>
        </w:tc>
      </w:tr>
      <w:tr w:rsidR="0079341F" w:rsidRPr="0079341F" w:rsidTr="0079341F">
        <w:trPr>
          <w:trHeight w:val="288"/>
        </w:trPr>
        <w:tc>
          <w:tcPr>
            <w:tcW w:w="304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因子命名</w:t>
            </w:r>
          </w:p>
        </w:tc>
        <w:tc>
          <w:tcPr>
            <w:tcW w:w="22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运营能力因子</w:t>
            </w:r>
          </w:p>
        </w:tc>
        <w:tc>
          <w:tcPr>
            <w:tcW w:w="23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成长能力因子</w:t>
            </w:r>
          </w:p>
        </w:tc>
        <w:tc>
          <w:tcPr>
            <w:tcW w:w="206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盈利能力因子</w:t>
            </w:r>
          </w:p>
        </w:tc>
        <w:tc>
          <w:tcPr>
            <w:tcW w:w="213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每股因子</w:t>
            </w:r>
          </w:p>
        </w:tc>
      </w:tr>
      <w:tr w:rsidR="0079341F" w:rsidRPr="0079341F" w:rsidTr="0079341F">
        <w:trPr>
          <w:trHeight w:val="300"/>
        </w:trPr>
        <w:tc>
          <w:tcPr>
            <w:tcW w:w="304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方差贡献率</w:t>
            </w:r>
          </w:p>
        </w:tc>
        <w:tc>
          <w:tcPr>
            <w:tcW w:w="22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sz w:val="24"/>
                <w:szCs w:val="24"/>
              </w:rPr>
              <w:t>30.21%</w:t>
            </w:r>
          </w:p>
        </w:tc>
        <w:tc>
          <w:tcPr>
            <w:tcW w:w="230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sz w:val="24"/>
                <w:szCs w:val="24"/>
              </w:rPr>
              <w:t>22.71%</w:t>
            </w:r>
          </w:p>
        </w:tc>
        <w:tc>
          <w:tcPr>
            <w:tcW w:w="206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hint="eastAsia"/>
                <w:sz w:val="24"/>
                <w:szCs w:val="24"/>
              </w:rPr>
              <w:t>18.08%</w:t>
            </w:r>
          </w:p>
        </w:tc>
        <w:tc>
          <w:tcPr>
            <w:tcW w:w="2130" w:type="dxa"/>
            <w:noWrap/>
            <w:hideMark/>
          </w:tcPr>
          <w:p w:rsidR="0079341F" w:rsidRPr="00397223" w:rsidRDefault="0079341F" w:rsidP="0079341F">
            <w:pPr>
              <w:widowControl/>
              <w:rPr>
                <w:rFonts w:asciiTheme="minorEastAsia" w:hAnsiTheme="minorEastAsia"/>
                <w:sz w:val="24"/>
                <w:szCs w:val="24"/>
              </w:rPr>
            </w:pPr>
            <w:r w:rsidRPr="00397223">
              <w:rPr>
                <w:rFonts w:asciiTheme="minorEastAsia" w:hAnsiTheme="minorEastAsia"/>
                <w:sz w:val="24"/>
                <w:szCs w:val="24"/>
              </w:rPr>
              <w:t>15.97%</w:t>
            </w:r>
          </w:p>
        </w:tc>
      </w:tr>
    </w:tbl>
    <w:p w:rsidR="00263AF5" w:rsidRDefault="00263AF5" w:rsidP="0079341F">
      <w:pPr>
        <w:widowControl/>
      </w:pPr>
    </w:p>
    <w:p w:rsidR="0079341F" w:rsidRPr="00263AF5" w:rsidRDefault="00263AF5" w:rsidP="00263AF5">
      <w:pPr>
        <w:spacing w:line="300" w:lineRule="auto"/>
        <w:rPr>
          <w:rFonts w:asciiTheme="minorEastAsia" w:hAnsiTheme="minorEastAsia"/>
          <w:b/>
          <w:sz w:val="24"/>
          <w:szCs w:val="24"/>
        </w:rPr>
      </w:pPr>
      <w:r w:rsidRPr="00263AF5">
        <w:rPr>
          <w:rFonts w:asciiTheme="minorEastAsia" w:hAnsiTheme="minorEastAsia" w:hint="eastAsia"/>
          <w:b/>
          <w:sz w:val="24"/>
          <w:szCs w:val="24"/>
        </w:rPr>
        <w:t>（5）</w:t>
      </w:r>
      <w:r w:rsidR="00324819" w:rsidRPr="00263AF5">
        <w:rPr>
          <w:rFonts w:asciiTheme="minorEastAsia" w:hAnsiTheme="minorEastAsia" w:hint="eastAsia"/>
          <w:b/>
          <w:sz w:val="24"/>
          <w:szCs w:val="24"/>
        </w:rPr>
        <w:t>计算因子得分及综合得分</w:t>
      </w:r>
    </w:p>
    <w:p w:rsidR="00324819" w:rsidRPr="00397223" w:rsidRDefault="00324819" w:rsidP="00324819">
      <w:pPr>
        <w:widowControl/>
        <w:jc w:val="center"/>
        <w:rPr>
          <w:rFonts w:asciiTheme="minorEastAsia" w:hAnsiTheme="minorEastAsia"/>
          <w:sz w:val="24"/>
          <w:szCs w:val="24"/>
        </w:rPr>
      </w:pPr>
      <w:r w:rsidRPr="00397223">
        <w:rPr>
          <w:rFonts w:asciiTheme="minorEastAsia" w:hAnsiTheme="minorEastAsia" w:hint="eastAsia"/>
          <w:sz w:val="24"/>
          <w:szCs w:val="24"/>
        </w:rPr>
        <w:t>表14 因子得分矩阵</w:t>
      </w:r>
    </w:p>
    <w:tbl>
      <w:tblPr>
        <w:tblStyle w:val="a6"/>
        <w:tblW w:w="0" w:type="auto"/>
        <w:tblLook w:val="04A0" w:firstRow="1" w:lastRow="0" w:firstColumn="1" w:lastColumn="0" w:noHBand="0" w:noVBand="1"/>
      </w:tblPr>
      <w:tblGrid>
        <w:gridCol w:w="3734"/>
        <w:gridCol w:w="1336"/>
        <w:gridCol w:w="1058"/>
        <w:gridCol w:w="1197"/>
        <w:gridCol w:w="1197"/>
      </w:tblGrid>
      <w:tr w:rsidR="00324819" w:rsidRPr="00397223" w:rsidTr="001F2048">
        <w:trPr>
          <w:trHeight w:val="288"/>
        </w:trPr>
        <w:tc>
          <w:tcPr>
            <w:tcW w:w="8522" w:type="dxa"/>
            <w:gridSpan w:val="5"/>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成分得分系数矩阵</w:t>
            </w:r>
          </w:p>
        </w:tc>
      </w:tr>
      <w:tr w:rsidR="00324819" w:rsidRPr="00397223" w:rsidTr="001F2048">
        <w:trPr>
          <w:trHeight w:val="288"/>
        </w:trPr>
        <w:tc>
          <w:tcPr>
            <w:tcW w:w="3734" w:type="dxa"/>
            <w:vMerge w:val="restart"/>
            <w:noWrap/>
            <w:hideMark/>
          </w:tcPr>
          <w:p w:rsidR="00324819" w:rsidRPr="00397223" w:rsidRDefault="00324819" w:rsidP="001F2048">
            <w:pPr>
              <w:ind w:firstLine="420"/>
              <w:jc w:val="center"/>
              <w:rPr>
                <w:rFonts w:asciiTheme="minorEastAsia" w:hAnsiTheme="minorEastAsia"/>
                <w:sz w:val="24"/>
                <w:szCs w:val="24"/>
              </w:rPr>
            </w:pP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组件</w:t>
            </w:r>
          </w:p>
        </w:tc>
        <w:tc>
          <w:tcPr>
            <w:tcW w:w="1058" w:type="dxa"/>
            <w:noWrap/>
            <w:hideMark/>
          </w:tcPr>
          <w:p w:rsidR="00324819" w:rsidRPr="00397223" w:rsidRDefault="00324819" w:rsidP="001F2048">
            <w:pPr>
              <w:ind w:firstLine="420"/>
              <w:jc w:val="center"/>
              <w:rPr>
                <w:rFonts w:asciiTheme="minorEastAsia" w:hAnsiTheme="minorEastAsia"/>
                <w:sz w:val="24"/>
                <w:szCs w:val="24"/>
              </w:rPr>
            </w:pPr>
          </w:p>
        </w:tc>
        <w:tc>
          <w:tcPr>
            <w:tcW w:w="1197" w:type="dxa"/>
            <w:noWrap/>
            <w:hideMark/>
          </w:tcPr>
          <w:p w:rsidR="00324819" w:rsidRPr="00397223" w:rsidRDefault="00324819" w:rsidP="001F2048">
            <w:pPr>
              <w:ind w:firstLine="420"/>
              <w:jc w:val="center"/>
              <w:rPr>
                <w:rFonts w:asciiTheme="minorEastAsia" w:hAnsiTheme="minorEastAsia"/>
                <w:sz w:val="24"/>
                <w:szCs w:val="24"/>
              </w:rPr>
            </w:pPr>
          </w:p>
        </w:tc>
        <w:tc>
          <w:tcPr>
            <w:tcW w:w="1197" w:type="dxa"/>
            <w:noWrap/>
            <w:hideMark/>
          </w:tcPr>
          <w:p w:rsidR="00324819" w:rsidRPr="00397223" w:rsidRDefault="00324819" w:rsidP="001F2048">
            <w:pPr>
              <w:ind w:firstLine="420"/>
              <w:jc w:val="center"/>
              <w:rPr>
                <w:rFonts w:asciiTheme="minorEastAsia" w:hAnsiTheme="minorEastAsia"/>
                <w:sz w:val="24"/>
                <w:szCs w:val="24"/>
              </w:rPr>
            </w:pPr>
          </w:p>
        </w:tc>
      </w:tr>
      <w:tr w:rsidR="00324819" w:rsidRPr="00397223" w:rsidTr="001F2048">
        <w:trPr>
          <w:trHeight w:val="288"/>
        </w:trPr>
        <w:tc>
          <w:tcPr>
            <w:tcW w:w="3734" w:type="dxa"/>
            <w:vMerge/>
            <w:hideMark/>
          </w:tcPr>
          <w:p w:rsidR="00324819" w:rsidRPr="00397223" w:rsidRDefault="00324819" w:rsidP="001F2048">
            <w:pPr>
              <w:ind w:firstLine="420"/>
              <w:jc w:val="center"/>
              <w:rPr>
                <w:rFonts w:asciiTheme="minorEastAsia" w:hAnsiTheme="minorEastAsia"/>
                <w:sz w:val="24"/>
                <w:szCs w:val="24"/>
              </w:rPr>
            </w:pP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1</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2</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3</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4</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净利润同比增长率</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-0.067</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0.329</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-0.102</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-0.024</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proofErr w:type="gramStart"/>
            <w:r w:rsidRPr="00397223">
              <w:rPr>
                <w:rFonts w:asciiTheme="minorEastAsia" w:hAnsiTheme="minorEastAsia" w:hint="eastAsia"/>
                <w:sz w:val="24"/>
                <w:szCs w:val="24"/>
              </w:rPr>
              <w:t>扣非净</w:t>
            </w:r>
            <w:proofErr w:type="gramEnd"/>
            <w:r w:rsidRPr="00397223">
              <w:rPr>
                <w:rFonts w:asciiTheme="minorEastAsia" w:hAnsiTheme="minorEastAsia" w:hint="eastAsia"/>
                <w:sz w:val="24"/>
                <w:szCs w:val="24"/>
              </w:rPr>
              <w:t>利润同比增长率</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-0.15</w:t>
            </w:r>
            <w:r w:rsidRPr="00397223">
              <w:rPr>
                <w:rFonts w:asciiTheme="minorEastAsia" w:hAnsiTheme="minorEastAsia" w:hint="eastAsia"/>
                <w:sz w:val="24"/>
                <w:szCs w:val="24"/>
              </w:rPr>
              <w:lastRenderedPageBreak/>
              <w:t>6</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lastRenderedPageBreak/>
              <w:t>0.0</w:t>
            </w:r>
            <w:r w:rsidRPr="00397223">
              <w:rPr>
                <w:rFonts w:asciiTheme="minorEastAsia" w:hAnsiTheme="minorEastAsia" w:hint="eastAsia"/>
                <w:sz w:val="24"/>
                <w:szCs w:val="24"/>
              </w:rPr>
              <w:lastRenderedPageBreak/>
              <w:t>53</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lastRenderedPageBreak/>
              <w:t>0.02</w:t>
            </w:r>
            <w:r w:rsidRPr="00397223">
              <w:rPr>
                <w:rFonts w:asciiTheme="minorEastAsia" w:hAnsiTheme="minorEastAsia" w:hint="eastAsia"/>
                <w:sz w:val="24"/>
                <w:szCs w:val="24"/>
              </w:rPr>
              <w:lastRenderedPageBreak/>
              <w:t>6</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lastRenderedPageBreak/>
              <w:t>-0.4</w:t>
            </w:r>
            <w:r w:rsidRPr="00397223">
              <w:rPr>
                <w:rFonts w:asciiTheme="minorEastAsia" w:hAnsiTheme="minorEastAsia" w:hint="eastAsia"/>
                <w:sz w:val="24"/>
                <w:szCs w:val="24"/>
              </w:rPr>
              <w:lastRenderedPageBreak/>
              <w:t>13</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lastRenderedPageBreak/>
              <w:t>营业总收入同比增长率</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0.082</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0.053</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-0.19</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0.369</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每股未分配利润(元)</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-0.092</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0.125</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0.284</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0.519</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销售净利率</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-0.111</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0.004</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0.518</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0.114</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销售毛利率</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0.093</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-0.069</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0.305</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-0.066</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营业周期(天)</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0.355</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0.192</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-0.16</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0.227</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存货周转率(次)</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-0.194</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0.126</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-0.037</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0.22</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存货周转天数(天)</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0.297</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-0.093</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-0.058</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0.036</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保守速动比率</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0.054</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0.441</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0.005</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0.156</w:t>
            </w:r>
          </w:p>
        </w:tc>
      </w:tr>
      <w:tr w:rsidR="00324819" w:rsidRPr="00397223" w:rsidTr="001F2048">
        <w:trPr>
          <w:trHeight w:val="288"/>
        </w:trPr>
        <w:tc>
          <w:tcPr>
            <w:tcW w:w="3734"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资产负债比率</w:t>
            </w:r>
          </w:p>
        </w:tc>
        <w:tc>
          <w:tcPr>
            <w:tcW w:w="1336"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-0.154</w:t>
            </w:r>
          </w:p>
        </w:tc>
        <w:tc>
          <w:tcPr>
            <w:tcW w:w="1058"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-0.306</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-0.199</w:t>
            </w:r>
          </w:p>
        </w:tc>
        <w:tc>
          <w:tcPr>
            <w:tcW w:w="1197" w:type="dxa"/>
            <w:noWrap/>
            <w:hideMark/>
          </w:tcPr>
          <w:p w:rsidR="00324819" w:rsidRPr="00397223" w:rsidRDefault="00324819" w:rsidP="001F2048">
            <w:pPr>
              <w:ind w:firstLine="420"/>
              <w:jc w:val="center"/>
              <w:rPr>
                <w:rFonts w:asciiTheme="minorEastAsia" w:hAnsiTheme="minorEastAsia"/>
                <w:sz w:val="24"/>
                <w:szCs w:val="24"/>
              </w:rPr>
            </w:pPr>
            <w:r w:rsidRPr="00397223">
              <w:rPr>
                <w:rFonts w:asciiTheme="minorEastAsia" w:hAnsiTheme="minorEastAsia" w:hint="eastAsia"/>
                <w:sz w:val="24"/>
                <w:szCs w:val="24"/>
              </w:rPr>
              <w:t>-0.168</w:t>
            </w:r>
          </w:p>
        </w:tc>
      </w:tr>
    </w:tbl>
    <w:p w:rsidR="00A63131" w:rsidRPr="00666738" w:rsidRDefault="00324819" w:rsidP="00666738">
      <w:pPr>
        <w:spacing w:line="300" w:lineRule="auto"/>
        <w:ind w:firstLine="420"/>
        <w:rPr>
          <w:rFonts w:asciiTheme="majorEastAsia" w:eastAsiaTheme="majorEastAsia" w:hAnsiTheme="majorEastAsia"/>
          <w:sz w:val="24"/>
          <w:szCs w:val="24"/>
        </w:rPr>
      </w:pPr>
      <w:r w:rsidRPr="00666738">
        <w:rPr>
          <w:rFonts w:asciiTheme="majorEastAsia" w:eastAsiaTheme="majorEastAsia" w:hAnsiTheme="majorEastAsia" w:hint="eastAsia"/>
          <w:sz w:val="24"/>
          <w:szCs w:val="24"/>
        </w:rPr>
        <w:t>由上表</w:t>
      </w:r>
      <w:r w:rsidR="00713F27" w:rsidRPr="00666738">
        <w:rPr>
          <w:rFonts w:asciiTheme="majorEastAsia" w:eastAsiaTheme="majorEastAsia" w:hAnsiTheme="majorEastAsia" w:hint="eastAsia"/>
          <w:sz w:val="24"/>
          <w:szCs w:val="24"/>
        </w:rPr>
        <w:t>可得因子得分的线性回归方法，即：</w:t>
      </w:r>
    </w:p>
    <w:p w:rsidR="00713F27" w:rsidRPr="00666738" w:rsidRDefault="00713F27" w:rsidP="00666738">
      <w:pPr>
        <w:spacing w:line="300" w:lineRule="auto"/>
        <w:ind w:firstLine="420"/>
        <w:rPr>
          <w:rFonts w:asciiTheme="majorEastAsia" w:eastAsiaTheme="majorEastAsia" w:hAnsiTheme="majorEastAsia"/>
          <w:sz w:val="24"/>
          <w:szCs w:val="24"/>
        </w:rPr>
      </w:pPr>
      <w:r w:rsidRPr="00666738">
        <w:rPr>
          <w:rFonts w:asciiTheme="majorEastAsia" w:eastAsiaTheme="majorEastAsia" w:hAnsiTheme="majorEastAsia" w:hint="eastAsia"/>
          <w:sz w:val="24"/>
          <w:szCs w:val="24"/>
        </w:rPr>
        <w:t xml:space="preserve">f1 = </w:t>
      </w:r>
      <w:r w:rsidRPr="00666738">
        <w:rPr>
          <w:rFonts w:asciiTheme="majorEastAsia" w:eastAsiaTheme="majorEastAsia" w:hAnsiTheme="majorEastAsia"/>
          <w:sz w:val="24"/>
          <w:szCs w:val="24"/>
        </w:rPr>
        <w:t>-0.067</w:t>
      </w:r>
      <w:r w:rsidRPr="00666738">
        <w:rPr>
          <w:rFonts w:asciiTheme="majorEastAsia" w:eastAsiaTheme="majorEastAsia" w:hAnsiTheme="majorEastAsia" w:hint="eastAsia"/>
          <w:sz w:val="24"/>
          <w:szCs w:val="24"/>
        </w:rPr>
        <w:t>x1</w:t>
      </w:r>
      <w:r w:rsidRPr="00666738">
        <w:rPr>
          <w:rFonts w:asciiTheme="majorEastAsia" w:eastAsiaTheme="majorEastAsia" w:hAnsiTheme="majorEastAsia"/>
          <w:sz w:val="24"/>
          <w:szCs w:val="24"/>
        </w:rPr>
        <w:t>-0.156</w:t>
      </w:r>
      <w:r w:rsidRPr="00666738">
        <w:rPr>
          <w:rFonts w:asciiTheme="majorEastAsia" w:eastAsiaTheme="majorEastAsia" w:hAnsiTheme="majorEastAsia" w:hint="eastAsia"/>
          <w:sz w:val="24"/>
          <w:szCs w:val="24"/>
        </w:rPr>
        <w:t>x2+……</w:t>
      </w:r>
      <w:r w:rsidRPr="00666738">
        <w:rPr>
          <w:rFonts w:asciiTheme="majorEastAsia" w:eastAsiaTheme="majorEastAsia" w:hAnsiTheme="majorEastAsia"/>
          <w:sz w:val="24"/>
          <w:szCs w:val="24"/>
        </w:rPr>
        <w:t>-0.154</w:t>
      </w:r>
      <w:r w:rsidRPr="00666738">
        <w:rPr>
          <w:rFonts w:asciiTheme="majorEastAsia" w:eastAsiaTheme="majorEastAsia" w:hAnsiTheme="majorEastAsia" w:hint="eastAsia"/>
          <w:sz w:val="24"/>
          <w:szCs w:val="24"/>
        </w:rPr>
        <w:t>x11</w:t>
      </w:r>
    </w:p>
    <w:p w:rsidR="00713F27" w:rsidRPr="00666738" w:rsidRDefault="00713F27" w:rsidP="00666738">
      <w:pPr>
        <w:spacing w:line="300" w:lineRule="auto"/>
        <w:ind w:firstLine="420"/>
        <w:rPr>
          <w:rFonts w:asciiTheme="majorEastAsia" w:eastAsiaTheme="majorEastAsia" w:hAnsiTheme="majorEastAsia"/>
          <w:sz w:val="24"/>
          <w:szCs w:val="24"/>
        </w:rPr>
      </w:pPr>
      <w:r w:rsidRPr="00666738">
        <w:rPr>
          <w:rFonts w:asciiTheme="majorEastAsia" w:eastAsiaTheme="majorEastAsia" w:hAnsiTheme="majorEastAsia" w:hint="eastAsia"/>
          <w:sz w:val="24"/>
          <w:szCs w:val="24"/>
        </w:rPr>
        <w:t>f2 =</w:t>
      </w:r>
      <w:r w:rsidRPr="00666738">
        <w:rPr>
          <w:rFonts w:asciiTheme="majorEastAsia" w:eastAsiaTheme="majorEastAsia" w:hAnsiTheme="majorEastAsia"/>
          <w:sz w:val="24"/>
          <w:szCs w:val="24"/>
        </w:rPr>
        <w:t>0.329</w:t>
      </w:r>
      <w:r w:rsidRPr="00666738">
        <w:rPr>
          <w:rFonts w:asciiTheme="majorEastAsia" w:eastAsiaTheme="majorEastAsia" w:hAnsiTheme="majorEastAsia" w:hint="eastAsia"/>
          <w:sz w:val="24"/>
          <w:szCs w:val="24"/>
        </w:rPr>
        <w:t>x1+</w:t>
      </w:r>
      <w:r w:rsidRPr="00666738">
        <w:rPr>
          <w:rFonts w:asciiTheme="majorEastAsia" w:eastAsiaTheme="majorEastAsia" w:hAnsiTheme="majorEastAsia"/>
          <w:sz w:val="24"/>
          <w:szCs w:val="24"/>
        </w:rPr>
        <w:t>0.053</w:t>
      </w:r>
      <w:r w:rsidRPr="00666738">
        <w:rPr>
          <w:rFonts w:asciiTheme="majorEastAsia" w:eastAsiaTheme="majorEastAsia" w:hAnsiTheme="majorEastAsia" w:hint="eastAsia"/>
          <w:sz w:val="24"/>
          <w:szCs w:val="24"/>
        </w:rPr>
        <w:t>x2+……</w:t>
      </w:r>
      <w:r w:rsidRPr="00666738">
        <w:rPr>
          <w:rFonts w:asciiTheme="majorEastAsia" w:eastAsiaTheme="majorEastAsia" w:hAnsiTheme="majorEastAsia"/>
          <w:sz w:val="24"/>
          <w:szCs w:val="24"/>
        </w:rPr>
        <w:t>-0.199</w:t>
      </w:r>
      <w:r w:rsidRPr="00666738">
        <w:rPr>
          <w:rFonts w:asciiTheme="majorEastAsia" w:eastAsiaTheme="majorEastAsia" w:hAnsiTheme="majorEastAsia" w:hint="eastAsia"/>
          <w:sz w:val="24"/>
          <w:szCs w:val="24"/>
        </w:rPr>
        <w:t>x11</w:t>
      </w:r>
    </w:p>
    <w:p w:rsidR="00713F27" w:rsidRPr="00666738" w:rsidRDefault="00713F27" w:rsidP="00666738">
      <w:pPr>
        <w:spacing w:line="300" w:lineRule="auto"/>
        <w:ind w:firstLine="420"/>
        <w:rPr>
          <w:rFonts w:asciiTheme="majorEastAsia" w:eastAsiaTheme="majorEastAsia" w:hAnsiTheme="majorEastAsia"/>
          <w:sz w:val="24"/>
          <w:szCs w:val="24"/>
        </w:rPr>
      </w:pPr>
      <w:r w:rsidRPr="00666738">
        <w:rPr>
          <w:rFonts w:asciiTheme="majorEastAsia" w:eastAsiaTheme="majorEastAsia" w:hAnsiTheme="majorEastAsia" w:hint="eastAsia"/>
          <w:sz w:val="24"/>
          <w:szCs w:val="24"/>
        </w:rPr>
        <w:t>f3=</w:t>
      </w:r>
      <w:r w:rsidRPr="00666738">
        <w:rPr>
          <w:rFonts w:asciiTheme="majorEastAsia" w:eastAsiaTheme="majorEastAsia" w:hAnsiTheme="majorEastAsia"/>
          <w:sz w:val="24"/>
          <w:szCs w:val="24"/>
        </w:rPr>
        <w:t>-0.102</w:t>
      </w:r>
      <w:r w:rsidRPr="00666738">
        <w:rPr>
          <w:rFonts w:asciiTheme="majorEastAsia" w:eastAsiaTheme="majorEastAsia" w:hAnsiTheme="majorEastAsia" w:hint="eastAsia"/>
          <w:sz w:val="24"/>
          <w:szCs w:val="24"/>
        </w:rPr>
        <w:t>x1+</w:t>
      </w:r>
      <w:r w:rsidRPr="00666738">
        <w:rPr>
          <w:rFonts w:asciiTheme="majorEastAsia" w:eastAsiaTheme="majorEastAsia" w:hAnsiTheme="majorEastAsia"/>
          <w:sz w:val="24"/>
          <w:szCs w:val="24"/>
        </w:rPr>
        <w:t>0.026</w:t>
      </w:r>
      <w:r w:rsidRPr="00666738">
        <w:rPr>
          <w:rFonts w:asciiTheme="majorEastAsia" w:eastAsiaTheme="majorEastAsia" w:hAnsiTheme="majorEastAsia" w:hint="eastAsia"/>
          <w:sz w:val="24"/>
          <w:szCs w:val="24"/>
        </w:rPr>
        <w:t>x2+……</w:t>
      </w:r>
      <w:r w:rsidRPr="00666738">
        <w:rPr>
          <w:rFonts w:asciiTheme="majorEastAsia" w:eastAsiaTheme="majorEastAsia" w:hAnsiTheme="majorEastAsia"/>
          <w:sz w:val="24"/>
          <w:szCs w:val="24"/>
        </w:rPr>
        <w:t>-0.199</w:t>
      </w:r>
      <w:r w:rsidRPr="00666738">
        <w:rPr>
          <w:rFonts w:asciiTheme="majorEastAsia" w:eastAsiaTheme="majorEastAsia" w:hAnsiTheme="majorEastAsia" w:hint="eastAsia"/>
          <w:sz w:val="24"/>
          <w:szCs w:val="24"/>
        </w:rPr>
        <w:t>x11</w:t>
      </w:r>
    </w:p>
    <w:p w:rsidR="007C58F4" w:rsidRDefault="00713F27" w:rsidP="00666738">
      <w:pPr>
        <w:spacing w:line="300" w:lineRule="auto"/>
        <w:ind w:firstLine="420"/>
        <w:rPr>
          <w:rFonts w:asciiTheme="majorEastAsia" w:eastAsiaTheme="majorEastAsia" w:hAnsiTheme="majorEastAsia"/>
          <w:sz w:val="24"/>
          <w:szCs w:val="24"/>
        </w:rPr>
      </w:pPr>
      <w:r w:rsidRPr="00666738">
        <w:rPr>
          <w:rFonts w:asciiTheme="majorEastAsia" w:eastAsiaTheme="majorEastAsia" w:hAnsiTheme="majorEastAsia" w:hint="eastAsia"/>
          <w:sz w:val="24"/>
          <w:szCs w:val="24"/>
        </w:rPr>
        <w:t>f4=</w:t>
      </w:r>
      <w:r w:rsidRPr="00666738">
        <w:rPr>
          <w:rFonts w:asciiTheme="majorEastAsia" w:eastAsiaTheme="majorEastAsia" w:hAnsiTheme="majorEastAsia"/>
          <w:sz w:val="24"/>
          <w:szCs w:val="24"/>
        </w:rPr>
        <w:t>-0.024</w:t>
      </w:r>
      <w:r w:rsidRPr="00666738">
        <w:rPr>
          <w:rFonts w:asciiTheme="majorEastAsia" w:eastAsiaTheme="majorEastAsia" w:hAnsiTheme="majorEastAsia" w:hint="eastAsia"/>
          <w:sz w:val="24"/>
          <w:szCs w:val="24"/>
        </w:rPr>
        <w:t>x1</w:t>
      </w:r>
      <w:r w:rsidRPr="00666738">
        <w:rPr>
          <w:rFonts w:asciiTheme="majorEastAsia" w:eastAsiaTheme="majorEastAsia" w:hAnsiTheme="majorEastAsia"/>
          <w:sz w:val="24"/>
          <w:szCs w:val="24"/>
        </w:rPr>
        <w:t>-0.413</w:t>
      </w:r>
      <w:r w:rsidRPr="00666738">
        <w:rPr>
          <w:rFonts w:asciiTheme="majorEastAsia" w:eastAsiaTheme="majorEastAsia" w:hAnsiTheme="majorEastAsia" w:hint="eastAsia"/>
          <w:sz w:val="24"/>
          <w:szCs w:val="24"/>
        </w:rPr>
        <w:t>x2+……</w:t>
      </w:r>
      <w:r w:rsidRPr="00666738">
        <w:rPr>
          <w:rFonts w:asciiTheme="majorEastAsia" w:eastAsiaTheme="majorEastAsia" w:hAnsiTheme="majorEastAsia"/>
          <w:sz w:val="24"/>
          <w:szCs w:val="24"/>
        </w:rPr>
        <w:t>-0.168</w:t>
      </w:r>
      <w:r w:rsidRPr="00666738">
        <w:rPr>
          <w:rFonts w:asciiTheme="majorEastAsia" w:eastAsiaTheme="majorEastAsia" w:hAnsiTheme="majorEastAsia" w:hint="eastAsia"/>
          <w:sz w:val="24"/>
          <w:szCs w:val="24"/>
        </w:rPr>
        <w:t>x11基于以上分析，计算综合得分</w:t>
      </w:r>
      <w:r w:rsidR="00F35BDE" w:rsidRPr="00666738">
        <w:rPr>
          <w:rFonts w:asciiTheme="majorEastAsia" w:eastAsiaTheme="majorEastAsia" w:hAnsiTheme="majorEastAsia" w:hint="eastAsia"/>
          <w:sz w:val="24"/>
          <w:szCs w:val="24"/>
        </w:rPr>
        <w:t>表15</w:t>
      </w:r>
      <w:r w:rsidR="00666738">
        <w:rPr>
          <w:rFonts w:asciiTheme="majorEastAsia" w:eastAsiaTheme="majorEastAsia" w:hAnsiTheme="majorEastAsia" w:hint="eastAsia"/>
          <w:sz w:val="24"/>
          <w:szCs w:val="24"/>
        </w:rPr>
        <w:t>。</w:t>
      </w:r>
    </w:p>
    <w:p w:rsidR="00666738" w:rsidRPr="001F2048" w:rsidRDefault="00666738" w:rsidP="00666738">
      <w:pPr>
        <w:ind w:firstLine="420"/>
        <w:jc w:val="center"/>
        <w:rPr>
          <w:rFonts w:asciiTheme="minorEastAsia" w:hAnsiTheme="minorEastAsia"/>
          <w:sz w:val="24"/>
          <w:szCs w:val="24"/>
        </w:rPr>
      </w:pPr>
      <w:r w:rsidRPr="001F2048">
        <w:rPr>
          <w:rFonts w:asciiTheme="minorEastAsia" w:hAnsiTheme="minorEastAsia" w:hint="eastAsia"/>
          <w:sz w:val="24"/>
          <w:szCs w:val="24"/>
        </w:rPr>
        <w:t>表15 综合得分</w:t>
      </w:r>
    </w:p>
    <w:tbl>
      <w:tblPr>
        <w:tblStyle w:val="a6"/>
        <w:tblW w:w="0" w:type="auto"/>
        <w:tblInd w:w="1513" w:type="dxa"/>
        <w:tblLook w:val="04A0" w:firstRow="1" w:lastRow="0" w:firstColumn="1" w:lastColumn="0" w:noHBand="0" w:noVBand="1"/>
      </w:tblPr>
      <w:tblGrid>
        <w:gridCol w:w="3000"/>
        <w:gridCol w:w="2300"/>
      </w:tblGrid>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代码名称</w:t>
            </w:r>
          </w:p>
        </w:tc>
        <w:tc>
          <w:tcPr>
            <w:tcW w:w="2300" w:type="dxa"/>
            <w:noWrap/>
            <w:hideMark/>
          </w:tcPr>
          <w:p w:rsidR="00F35BDE" w:rsidRPr="001F2048" w:rsidRDefault="00F35BDE">
            <w:pPr>
              <w:rPr>
                <w:rFonts w:asciiTheme="minorEastAsia" w:hAnsiTheme="minorEastAsia"/>
                <w:sz w:val="24"/>
                <w:szCs w:val="24"/>
              </w:rPr>
            </w:pPr>
            <w:r w:rsidRPr="001F2048">
              <w:rPr>
                <w:rFonts w:asciiTheme="minorEastAsia" w:hAnsiTheme="minorEastAsia" w:hint="eastAsia"/>
                <w:sz w:val="24"/>
                <w:szCs w:val="24"/>
              </w:rPr>
              <w:t>综合得分</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600511国药股份</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-0.1</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000028国药一致</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0.09</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600056中国医药</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0.04</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603368DR</w:t>
            </w:r>
            <w:proofErr w:type="gramStart"/>
            <w:r w:rsidRPr="001F2048">
              <w:rPr>
                <w:rFonts w:asciiTheme="minorEastAsia" w:hAnsiTheme="minorEastAsia" w:hint="eastAsia"/>
                <w:sz w:val="24"/>
                <w:szCs w:val="24"/>
              </w:rPr>
              <w:t>柳药股</w:t>
            </w:r>
            <w:proofErr w:type="gramEnd"/>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0.04</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600538国发股份</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0.87</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601607上海医药</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-0.2</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002462</w:t>
            </w:r>
            <w:proofErr w:type="gramStart"/>
            <w:r w:rsidRPr="001F2048">
              <w:rPr>
                <w:rFonts w:asciiTheme="minorEastAsia" w:hAnsiTheme="minorEastAsia" w:hint="eastAsia"/>
                <w:sz w:val="24"/>
                <w:szCs w:val="24"/>
              </w:rPr>
              <w:t>嘉事堂</w:t>
            </w:r>
            <w:proofErr w:type="gramEnd"/>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-0.18</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600713XD南京</w:t>
            </w:r>
            <w:proofErr w:type="gramStart"/>
            <w:r w:rsidRPr="001F2048">
              <w:rPr>
                <w:rFonts w:asciiTheme="minorEastAsia" w:hAnsiTheme="minorEastAsia" w:hint="eastAsia"/>
                <w:sz w:val="24"/>
                <w:szCs w:val="24"/>
              </w:rPr>
              <w:t>医</w:t>
            </w:r>
            <w:proofErr w:type="gramEnd"/>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-0.71</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002727一心堂</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0.35</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002788</w:t>
            </w:r>
            <w:proofErr w:type="gramStart"/>
            <w:r w:rsidRPr="001F2048">
              <w:rPr>
                <w:rFonts w:asciiTheme="minorEastAsia" w:hAnsiTheme="minorEastAsia" w:hint="eastAsia"/>
                <w:sz w:val="24"/>
                <w:szCs w:val="24"/>
              </w:rPr>
              <w:t>鹭燕医药</w:t>
            </w:r>
            <w:proofErr w:type="gramEnd"/>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-0.53</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002433太安堂</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0.99</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600998九州通</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-0.43</w:t>
            </w:r>
          </w:p>
        </w:tc>
      </w:tr>
      <w:tr w:rsidR="00F35BDE" w:rsidRPr="00F35BDE" w:rsidTr="00666738">
        <w:trPr>
          <w:trHeight w:val="288"/>
        </w:trPr>
        <w:tc>
          <w:tcPr>
            <w:tcW w:w="30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600833第一医药</w:t>
            </w:r>
          </w:p>
        </w:tc>
        <w:tc>
          <w:tcPr>
            <w:tcW w:w="2300" w:type="dxa"/>
            <w:noWrap/>
            <w:hideMark/>
          </w:tcPr>
          <w:p w:rsidR="00F35BDE" w:rsidRPr="001F2048" w:rsidRDefault="00F35BDE" w:rsidP="00F35BDE">
            <w:pPr>
              <w:rPr>
                <w:rFonts w:asciiTheme="minorEastAsia" w:hAnsiTheme="minorEastAsia"/>
                <w:sz w:val="24"/>
                <w:szCs w:val="24"/>
              </w:rPr>
            </w:pPr>
            <w:r w:rsidRPr="001F2048">
              <w:rPr>
                <w:rFonts w:asciiTheme="minorEastAsia" w:hAnsiTheme="minorEastAsia" w:hint="eastAsia"/>
                <w:sz w:val="24"/>
                <w:szCs w:val="24"/>
              </w:rPr>
              <w:t>-0.23</w:t>
            </w:r>
          </w:p>
        </w:tc>
      </w:tr>
    </w:tbl>
    <w:p w:rsidR="00F35BDE" w:rsidRDefault="00F35BDE" w:rsidP="00666738">
      <w:pPr>
        <w:spacing w:line="300" w:lineRule="auto"/>
      </w:pPr>
      <w:r>
        <w:rPr>
          <w:rFonts w:hint="eastAsia"/>
        </w:rPr>
        <w:t>从选择的医药商业公司看，</w:t>
      </w:r>
      <w:r w:rsidRPr="00F35BDE">
        <w:rPr>
          <w:rFonts w:hint="eastAsia"/>
        </w:rPr>
        <w:t>002433</w:t>
      </w:r>
      <w:r w:rsidRPr="00F35BDE">
        <w:rPr>
          <w:rFonts w:hint="eastAsia"/>
        </w:rPr>
        <w:t>太安堂</w:t>
      </w:r>
      <w:r>
        <w:rPr>
          <w:rFonts w:hint="eastAsia"/>
        </w:rPr>
        <w:t>位列第一，</w:t>
      </w:r>
      <w:r w:rsidRPr="00F35BDE">
        <w:rPr>
          <w:rFonts w:hint="eastAsia"/>
        </w:rPr>
        <w:t>600538</w:t>
      </w:r>
      <w:r w:rsidRPr="00F35BDE">
        <w:rPr>
          <w:rFonts w:hint="eastAsia"/>
        </w:rPr>
        <w:t>国发股份</w:t>
      </w:r>
      <w:r>
        <w:rPr>
          <w:rFonts w:hint="eastAsia"/>
        </w:rPr>
        <w:t>位列第二，但医药商业公司综合得分依然有低于</w:t>
      </w:r>
      <w:r>
        <w:rPr>
          <w:rFonts w:hint="eastAsia"/>
        </w:rPr>
        <w:t>0</w:t>
      </w:r>
      <w:r>
        <w:rPr>
          <w:rFonts w:hint="eastAsia"/>
        </w:rPr>
        <w:t>分的，说明发展不平衡。</w:t>
      </w:r>
    </w:p>
    <w:p w:rsidR="00F35BDE" w:rsidRDefault="00F35BDE" w:rsidP="008A53EF"/>
    <w:p w:rsidR="00F35BDE" w:rsidRPr="00666738" w:rsidRDefault="00F35BDE" w:rsidP="00666738">
      <w:pPr>
        <w:pStyle w:val="a5"/>
        <w:numPr>
          <w:ilvl w:val="0"/>
          <w:numId w:val="5"/>
        </w:numPr>
        <w:ind w:firstLineChars="0"/>
        <w:rPr>
          <w:rFonts w:asciiTheme="majorEastAsia" w:eastAsiaTheme="majorEastAsia" w:hAnsiTheme="majorEastAsia"/>
          <w:b/>
          <w:sz w:val="30"/>
          <w:szCs w:val="30"/>
        </w:rPr>
      </w:pPr>
      <w:r w:rsidRPr="00666738">
        <w:rPr>
          <w:rFonts w:asciiTheme="majorEastAsia" w:eastAsiaTheme="majorEastAsia" w:hAnsiTheme="majorEastAsia" w:hint="eastAsia"/>
          <w:b/>
          <w:sz w:val="30"/>
          <w:szCs w:val="30"/>
        </w:rPr>
        <w:t>聚类分析</w:t>
      </w:r>
    </w:p>
    <w:p w:rsidR="00F35BDE" w:rsidRPr="00666738" w:rsidRDefault="00A64080" w:rsidP="00666738">
      <w:pPr>
        <w:pStyle w:val="a5"/>
        <w:numPr>
          <w:ilvl w:val="0"/>
          <w:numId w:val="7"/>
        </w:numPr>
        <w:ind w:firstLineChars="0"/>
        <w:rPr>
          <w:rFonts w:asciiTheme="minorEastAsia" w:hAnsiTheme="minorEastAsia"/>
          <w:b/>
          <w:sz w:val="28"/>
          <w:szCs w:val="28"/>
        </w:rPr>
      </w:pPr>
      <w:r w:rsidRPr="00666738">
        <w:rPr>
          <w:rFonts w:asciiTheme="minorEastAsia" w:hAnsiTheme="minorEastAsia" w:hint="eastAsia"/>
          <w:b/>
          <w:sz w:val="28"/>
          <w:szCs w:val="28"/>
        </w:rPr>
        <w:t>概述</w:t>
      </w:r>
    </w:p>
    <w:p w:rsidR="00A64080" w:rsidRPr="00666738" w:rsidRDefault="00666738" w:rsidP="00666738">
      <w:pPr>
        <w:spacing w:line="300" w:lineRule="auto"/>
        <w:ind w:firstLine="357"/>
        <w:rPr>
          <w:rFonts w:asciiTheme="minorEastAsia" w:hAnsiTheme="minorEastAsia"/>
          <w:sz w:val="24"/>
          <w:szCs w:val="24"/>
        </w:rPr>
      </w:pPr>
      <w:r w:rsidRPr="00666738">
        <w:rPr>
          <w:rFonts w:asciiTheme="minorEastAsia" w:hAnsiTheme="minorEastAsia" w:hint="eastAsia"/>
          <w:sz w:val="24"/>
          <w:szCs w:val="24"/>
        </w:rPr>
        <w:t>聚类</w:t>
      </w:r>
      <w:r w:rsidR="00A64080" w:rsidRPr="00666738">
        <w:rPr>
          <w:rFonts w:asciiTheme="minorEastAsia" w:hAnsiTheme="minorEastAsia"/>
          <w:sz w:val="24"/>
          <w:szCs w:val="24"/>
        </w:rPr>
        <w:t>是一组将研究对象分为相对同质的群组(clusters)的统计分析技术。 聚类分析区别于分类分析(classification analysis) ,后者是有监督的学习。 变量类型:定类变量、定量(离散和连续)变量 一、聚类方法 1,层次聚类(Hierarchical Clustering) 合并法、分解法、树状图 2. 非层次聚类 划分聚类、谱聚类。</w:t>
      </w:r>
    </w:p>
    <w:p w:rsidR="00A64080" w:rsidRPr="00666738" w:rsidRDefault="003667A4" w:rsidP="00666738">
      <w:pPr>
        <w:pStyle w:val="a5"/>
        <w:numPr>
          <w:ilvl w:val="0"/>
          <w:numId w:val="7"/>
        </w:numPr>
        <w:ind w:firstLineChars="0"/>
        <w:rPr>
          <w:rFonts w:asciiTheme="minorEastAsia" w:hAnsiTheme="minorEastAsia"/>
          <w:b/>
          <w:sz w:val="28"/>
          <w:szCs w:val="28"/>
        </w:rPr>
      </w:pPr>
      <w:r w:rsidRPr="00666738">
        <w:rPr>
          <w:rFonts w:asciiTheme="minorEastAsia" w:hAnsiTheme="minorEastAsia" w:hint="eastAsia"/>
          <w:b/>
          <w:sz w:val="28"/>
          <w:szCs w:val="28"/>
        </w:rPr>
        <w:t>步骤</w:t>
      </w:r>
    </w:p>
    <w:p w:rsidR="003667A4" w:rsidRPr="00666738" w:rsidRDefault="003667A4" w:rsidP="00666738">
      <w:pPr>
        <w:spacing w:line="300" w:lineRule="auto"/>
        <w:rPr>
          <w:rFonts w:asciiTheme="minorEastAsia" w:hAnsiTheme="minorEastAsia"/>
          <w:sz w:val="24"/>
          <w:szCs w:val="24"/>
        </w:rPr>
      </w:pPr>
      <w:r w:rsidRPr="00666738">
        <w:rPr>
          <w:rFonts w:asciiTheme="minorEastAsia" w:hAnsiTheme="minorEastAsia" w:hint="eastAsia"/>
          <w:sz w:val="24"/>
          <w:szCs w:val="24"/>
        </w:rPr>
        <w:t>选择</w:t>
      </w:r>
      <w:r w:rsidR="0004322E" w:rsidRPr="00666738">
        <w:rPr>
          <w:rFonts w:asciiTheme="minorEastAsia" w:hAnsiTheme="minorEastAsia" w:hint="eastAsia"/>
          <w:sz w:val="24"/>
          <w:szCs w:val="24"/>
        </w:rPr>
        <w:t>指标因子进行聚类</w:t>
      </w:r>
    </w:p>
    <w:p w:rsidR="003667A4" w:rsidRPr="00666738" w:rsidRDefault="003667A4" w:rsidP="00666738">
      <w:pPr>
        <w:spacing w:line="300" w:lineRule="auto"/>
        <w:rPr>
          <w:rFonts w:asciiTheme="minorEastAsia" w:hAnsiTheme="minorEastAsia"/>
          <w:sz w:val="24"/>
          <w:szCs w:val="24"/>
        </w:rPr>
      </w:pPr>
      <w:r w:rsidRPr="00666738">
        <w:rPr>
          <w:rFonts w:asciiTheme="minorEastAsia" w:hAnsiTheme="minorEastAsia" w:hint="eastAsia"/>
          <w:sz w:val="24"/>
          <w:szCs w:val="24"/>
        </w:rPr>
        <w:t>选择聚类组数为4组</w:t>
      </w:r>
    </w:p>
    <w:p w:rsidR="003667A4" w:rsidRPr="00666738" w:rsidRDefault="003667A4" w:rsidP="00666738">
      <w:pPr>
        <w:spacing w:line="300" w:lineRule="auto"/>
        <w:rPr>
          <w:rFonts w:asciiTheme="minorEastAsia" w:hAnsiTheme="minorEastAsia"/>
          <w:sz w:val="24"/>
          <w:szCs w:val="24"/>
        </w:rPr>
      </w:pPr>
      <w:r w:rsidRPr="00666738">
        <w:rPr>
          <w:rFonts w:asciiTheme="minorEastAsia" w:hAnsiTheme="minorEastAsia" w:hint="eastAsia"/>
          <w:sz w:val="24"/>
          <w:szCs w:val="24"/>
        </w:rPr>
        <w:t>聚类方法：</w:t>
      </w:r>
      <w:r w:rsidR="00666738" w:rsidRPr="00666738">
        <w:rPr>
          <w:rFonts w:asciiTheme="minorEastAsia" w:hAnsiTheme="minorEastAsia" w:hint="eastAsia"/>
          <w:sz w:val="24"/>
          <w:szCs w:val="24"/>
        </w:rPr>
        <w:t>k均值聚类，聚类结果如表16</w:t>
      </w:r>
      <w:r w:rsidR="00666738">
        <w:rPr>
          <w:rFonts w:asciiTheme="minorEastAsia" w:hAnsiTheme="minorEastAsia" w:hint="eastAsia"/>
          <w:sz w:val="24"/>
          <w:szCs w:val="24"/>
        </w:rPr>
        <w:t>，表17</w:t>
      </w:r>
      <w:r w:rsidR="00666738" w:rsidRPr="00666738">
        <w:rPr>
          <w:rFonts w:asciiTheme="minorEastAsia" w:hAnsiTheme="minorEastAsia" w:hint="eastAsia"/>
          <w:sz w:val="24"/>
          <w:szCs w:val="24"/>
        </w:rPr>
        <w:t>。</w:t>
      </w:r>
    </w:p>
    <w:p w:rsidR="00A64080" w:rsidRPr="001F2048" w:rsidRDefault="00A64080" w:rsidP="00A64080">
      <w:pPr>
        <w:jc w:val="center"/>
        <w:rPr>
          <w:rFonts w:asciiTheme="minorEastAsia" w:hAnsiTheme="minorEastAsia"/>
          <w:sz w:val="24"/>
          <w:szCs w:val="24"/>
        </w:rPr>
      </w:pPr>
      <w:r w:rsidRPr="001F2048">
        <w:rPr>
          <w:rFonts w:asciiTheme="minorEastAsia" w:hAnsiTheme="minorEastAsia" w:hint="eastAsia"/>
          <w:sz w:val="24"/>
          <w:szCs w:val="24"/>
        </w:rPr>
        <w:t>表16 聚类分析</w:t>
      </w:r>
    </w:p>
    <w:tbl>
      <w:tblPr>
        <w:tblStyle w:val="a6"/>
        <w:tblW w:w="0" w:type="auto"/>
        <w:tblInd w:w="1747" w:type="dxa"/>
        <w:tblLook w:val="04A0" w:firstRow="1" w:lastRow="0" w:firstColumn="1" w:lastColumn="0" w:noHBand="0" w:noVBand="1"/>
      </w:tblPr>
      <w:tblGrid>
        <w:gridCol w:w="1625"/>
        <w:gridCol w:w="1780"/>
        <w:gridCol w:w="1420"/>
      </w:tblGrid>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代码名称</w:t>
            </w:r>
          </w:p>
        </w:tc>
        <w:tc>
          <w:tcPr>
            <w:tcW w:w="178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聚类</w:t>
            </w:r>
          </w:p>
        </w:tc>
        <w:tc>
          <w:tcPr>
            <w:tcW w:w="142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距离</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600511国药股份</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1.94507</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000028国药一致</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2.5144</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600056中国医药</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3</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2.37636</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603368DR</w:t>
            </w:r>
            <w:proofErr w:type="gramStart"/>
            <w:r w:rsidRPr="001F2048">
              <w:rPr>
                <w:rFonts w:asciiTheme="minorEastAsia" w:hAnsiTheme="minorEastAsia" w:hint="eastAsia"/>
                <w:sz w:val="24"/>
                <w:szCs w:val="24"/>
              </w:rPr>
              <w:t>柳药股</w:t>
            </w:r>
            <w:proofErr w:type="gramEnd"/>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2.04236</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600538国发股份</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601607上海医药</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1.28637</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002462</w:t>
            </w:r>
            <w:proofErr w:type="gramStart"/>
            <w:r w:rsidRPr="001F2048">
              <w:rPr>
                <w:rFonts w:asciiTheme="minorEastAsia" w:hAnsiTheme="minorEastAsia" w:hint="eastAsia"/>
                <w:sz w:val="24"/>
                <w:szCs w:val="24"/>
              </w:rPr>
              <w:t>嘉事堂</w:t>
            </w:r>
            <w:proofErr w:type="gramEnd"/>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0.65341</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600713XD南京</w:t>
            </w:r>
            <w:proofErr w:type="gramStart"/>
            <w:r w:rsidRPr="001F2048">
              <w:rPr>
                <w:rFonts w:asciiTheme="minorEastAsia" w:hAnsiTheme="minorEastAsia" w:hint="eastAsia"/>
                <w:sz w:val="24"/>
                <w:szCs w:val="24"/>
              </w:rPr>
              <w:t>医</w:t>
            </w:r>
            <w:proofErr w:type="gramEnd"/>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2.06721</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002727一心堂</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3</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2.04214</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002788</w:t>
            </w:r>
            <w:proofErr w:type="gramStart"/>
            <w:r w:rsidRPr="001F2048">
              <w:rPr>
                <w:rFonts w:asciiTheme="minorEastAsia" w:hAnsiTheme="minorEastAsia" w:hint="eastAsia"/>
                <w:sz w:val="24"/>
                <w:szCs w:val="24"/>
              </w:rPr>
              <w:t>鹭燕医药</w:t>
            </w:r>
            <w:proofErr w:type="gramEnd"/>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2.10856</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002433太安堂</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4</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600998九州通</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1.71551</w:t>
            </w:r>
          </w:p>
        </w:tc>
      </w:tr>
      <w:tr w:rsidR="0004322E" w:rsidRPr="0004322E" w:rsidTr="0004322E">
        <w:trPr>
          <w:trHeight w:val="288"/>
        </w:trPr>
        <w:tc>
          <w:tcPr>
            <w:tcW w:w="1625"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600833第一</w:t>
            </w:r>
            <w:r w:rsidRPr="001F2048">
              <w:rPr>
                <w:rFonts w:asciiTheme="minorEastAsia" w:hAnsiTheme="minorEastAsia" w:hint="eastAsia"/>
                <w:sz w:val="24"/>
                <w:szCs w:val="24"/>
              </w:rPr>
              <w:lastRenderedPageBreak/>
              <w:t>医药</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lastRenderedPageBreak/>
              <w:t>3</w:t>
            </w:r>
          </w:p>
        </w:tc>
        <w:tc>
          <w:tcPr>
            <w:tcW w:w="142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2.65462</w:t>
            </w:r>
          </w:p>
        </w:tc>
      </w:tr>
    </w:tbl>
    <w:p w:rsidR="00257EC0" w:rsidRDefault="00257EC0" w:rsidP="00257EC0"/>
    <w:p w:rsidR="00576087" w:rsidRPr="001F2048" w:rsidRDefault="00576087" w:rsidP="00576087">
      <w:pPr>
        <w:jc w:val="center"/>
        <w:rPr>
          <w:rFonts w:asciiTheme="minorEastAsia" w:hAnsiTheme="minorEastAsia"/>
          <w:sz w:val="24"/>
          <w:szCs w:val="24"/>
        </w:rPr>
      </w:pPr>
      <w:r w:rsidRPr="001F2048">
        <w:rPr>
          <w:rFonts w:asciiTheme="minorEastAsia" w:hAnsiTheme="minorEastAsia" w:hint="eastAsia"/>
          <w:sz w:val="24"/>
          <w:szCs w:val="24"/>
        </w:rPr>
        <w:t>表17 聚类成员类</w:t>
      </w:r>
    </w:p>
    <w:tbl>
      <w:tblPr>
        <w:tblStyle w:val="a6"/>
        <w:tblW w:w="0" w:type="auto"/>
        <w:tblLook w:val="04A0" w:firstRow="1" w:lastRow="0" w:firstColumn="1" w:lastColumn="0" w:noHBand="0" w:noVBand="1"/>
      </w:tblPr>
      <w:tblGrid>
        <w:gridCol w:w="596"/>
        <w:gridCol w:w="595"/>
        <w:gridCol w:w="7755"/>
      </w:tblGrid>
      <w:tr w:rsidR="00576087" w:rsidRPr="00576087" w:rsidTr="00576087">
        <w:trPr>
          <w:trHeight w:val="288"/>
        </w:trPr>
        <w:tc>
          <w:tcPr>
            <w:tcW w:w="960" w:type="dxa"/>
            <w:noWrap/>
            <w:hideMark/>
          </w:tcPr>
          <w:p w:rsidR="00576087" w:rsidRPr="001F2048" w:rsidRDefault="00576087">
            <w:pPr>
              <w:rPr>
                <w:rFonts w:asciiTheme="minorEastAsia" w:hAnsiTheme="minorEastAsia"/>
                <w:sz w:val="24"/>
                <w:szCs w:val="24"/>
              </w:rPr>
            </w:pPr>
            <w:r w:rsidRPr="001F2048">
              <w:rPr>
                <w:rFonts w:asciiTheme="minorEastAsia" w:hAnsiTheme="minorEastAsia" w:hint="eastAsia"/>
                <w:sz w:val="24"/>
                <w:szCs w:val="24"/>
              </w:rPr>
              <w:t>类别</w:t>
            </w:r>
          </w:p>
        </w:tc>
        <w:tc>
          <w:tcPr>
            <w:tcW w:w="960" w:type="dxa"/>
            <w:noWrap/>
            <w:hideMark/>
          </w:tcPr>
          <w:p w:rsidR="00576087" w:rsidRPr="001F2048" w:rsidRDefault="00576087">
            <w:pPr>
              <w:rPr>
                <w:rFonts w:asciiTheme="minorEastAsia" w:hAnsiTheme="minorEastAsia"/>
                <w:sz w:val="24"/>
                <w:szCs w:val="24"/>
              </w:rPr>
            </w:pPr>
            <w:r w:rsidRPr="001F2048">
              <w:rPr>
                <w:rFonts w:asciiTheme="minorEastAsia" w:hAnsiTheme="minorEastAsia" w:hint="eastAsia"/>
                <w:sz w:val="24"/>
                <w:szCs w:val="24"/>
              </w:rPr>
              <w:t>数量</w:t>
            </w:r>
          </w:p>
        </w:tc>
        <w:tc>
          <w:tcPr>
            <w:tcW w:w="15002" w:type="dxa"/>
            <w:noWrap/>
            <w:hideMark/>
          </w:tcPr>
          <w:p w:rsidR="00576087" w:rsidRPr="001F2048" w:rsidRDefault="00576087">
            <w:pPr>
              <w:rPr>
                <w:rFonts w:asciiTheme="minorEastAsia" w:hAnsiTheme="minorEastAsia"/>
                <w:sz w:val="24"/>
                <w:szCs w:val="24"/>
              </w:rPr>
            </w:pPr>
            <w:r w:rsidRPr="001F2048">
              <w:rPr>
                <w:rFonts w:asciiTheme="minorEastAsia" w:hAnsiTheme="minorEastAsia" w:hint="eastAsia"/>
                <w:sz w:val="24"/>
                <w:szCs w:val="24"/>
              </w:rPr>
              <w:t>公司名称及代码</w:t>
            </w:r>
          </w:p>
        </w:tc>
      </w:tr>
      <w:tr w:rsidR="00576087" w:rsidRPr="00576087" w:rsidTr="00576087">
        <w:trPr>
          <w:trHeight w:val="288"/>
        </w:trPr>
        <w:tc>
          <w:tcPr>
            <w:tcW w:w="960" w:type="dxa"/>
            <w:noWrap/>
            <w:hideMark/>
          </w:tcPr>
          <w:p w:rsidR="00576087" w:rsidRPr="001F2048" w:rsidRDefault="00576087">
            <w:pPr>
              <w:rPr>
                <w:rFonts w:asciiTheme="minorEastAsia" w:hAnsiTheme="minorEastAsia"/>
                <w:sz w:val="24"/>
                <w:szCs w:val="24"/>
              </w:rPr>
            </w:pPr>
            <w:r w:rsidRPr="001F2048">
              <w:rPr>
                <w:rFonts w:asciiTheme="minorEastAsia" w:hAnsiTheme="minorEastAsia" w:hint="eastAsia"/>
                <w:sz w:val="24"/>
                <w:szCs w:val="24"/>
              </w:rPr>
              <w:t>第一类</w:t>
            </w:r>
          </w:p>
        </w:tc>
        <w:tc>
          <w:tcPr>
            <w:tcW w:w="960" w:type="dxa"/>
            <w:noWrap/>
            <w:hideMark/>
          </w:tcPr>
          <w:p w:rsidR="00576087" w:rsidRPr="001F2048" w:rsidRDefault="0004322E" w:rsidP="00576087">
            <w:pPr>
              <w:rPr>
                <w:rFonts w:asciiTheme="minorEastAsia" w:hAnsiTheme="minorEastAsia"/>
                <w:sz w:val="24"/>
                <w:szCs w:val="24"/>
              </w:rPr>
            </w:pPr>
            <w:r w:rsidRPr="001F2048">
              <w:rPr>
                <w:rFonts w:asciiTheme="minorEastAsia" w:hAnsiTheme="minorEastAsia" w:hint="eastAsia"/>
                <w:sz w:val="24"/>
                <w:szCs w:val="24"/>
              </w:rPr>
              <w:t>1</w:t>
            </w:r>
          </w:p>
        </w:tc>
        <w:tc>
          <w:tcPr>
            <w:tcW w:w="15002" w:type="dxa"/>
            <w:noWrap/>
            <w:hideMark/>
          </w:tcPr>
          <w:p w:rsidR="00576087" w:rsidRPr="001F2048" w:rsidRDefault="0004322E" w:rsidP="00257EC0">
            <w:pPr>
              <w:rPr>
                <w:rFonts w:asciiTheme="minorEastAsia" w:hAnsiTheme="minorEastAsia"/>
                <w:sz w:val="24"/>
                <w:szCs w:val="24"/>
              </w:rPr>
            </w:pPr>
            <w:r w:rsidRPr="001F2048">
              <w:rPr>
                <w:rFonts w:asciiTheme="minorEastAsia" w:hAnsiTheme="minorEastAsia" w:hint="eastAsia"/>
                <w:sz w:val="24"/>
                <w:szCs w:val="24"/>
              </w:rPr>
              <w:t>600538国发股份</w:t>
            </w:r>
          </w:p>
        </w:tc>
      </w:tr>
      <w:tr w:rsidR="00576087" w:rsidRPr="00576087" w:rsidTr="00576087">
        <w:trPr>
          <w:trHeight w:val="288"/>
        </w:trPr>
        <w:tc>
          <w:tcPr>
            <w:tcW w:w="960" w:type="dxa"/>
            <w:noWrap/>
            <w:hideMark/>
          </w:tcPr>
          <w:p w:rsidR="00576087" w:rsidRPr="001F2048" w:rsidRDefault="00576087">
            <w:pPr>
              <w:rPr>
                <w:rFonts w:asciiTheme="minorEastAsia" w:hAnsiTheme="minorEastAsia"/>
                <w:sz w:val="24"/>
                <w:szCs w:val="24"/>
              </w:rPr>
            </w:pPr>
            <w:r w:rsidRPr="001F2048">
              <w:rPr>
                <w:rFonts w:asciiTheme="minorEastAsia" w:hAnsiTheme="minorEastAsia" w:hint="eastAsia"/>
                <w:sz w:val="24"/>
                <w:szCs w:val="24"/>
              </w:rPr>
              <w:t>第二类</w:t>
            </w:r>
          </w:p>
        </w:tc>
        <w:tc>
          <w:tcPr>
            <w:tcW w:w="960" w:type="dxa"/>
            <w:noWrap/>
            <w:hideMark/>
          </w:tcPr>
          <w:p w:rsidR="00576087" w:rsidRPr="001F2048" w:rsidRDefault="0004322E" w:rsidP="00576087">
            <w:pPr>
              <w:rPr>
                <w:rFonts w:asciiTheme="minorEastAsia" w:hAnsiTheme="minorEastAsia"/>
                <w:sz w:val="24"/>
                <w:szCs w:val="24"/>
              </w:rPr>
            </w:pPr>
            <w:r w:rsidRPr="001F2048">
              <w:rPr>
                <w:rFonts w:asciiTheme="minorEastAsia" w:hAnsiTheme="minorEastAsia" w:hint="eastAsia"/>
                <w:sz w:val="24"/>
                <w:szCs w:val="24"/>
              </w:rPr>
              <w:t>8</w:t>
            </w:r>
          </w:p>
        </w:tc>
        <w:tc>
          <w:tcPr>
            <w:tcW w:w="15002" w:type="dxa"/>
            <w:noWrap/>
            <w:hideMark/>
          </w:tcPr>
          <w:p w:rsidR="00576087" w:rsidRPr="001F2048" w:rsidRDefault="0004322E" w:rsidP="003667A4">
            <w:pPr>
              <w:rPr>
                <w:rFonts w:asciiTheme="minorEastAsia" w:hAnsiTheme="minorEastAsia"/>
                <w:sz w:val="24"/>
                <w:szCs w:val="24"/>
              </w:rPr>
            </w:pPr>
            <w:r w:rsidRPr="001F2048">
              <w:rPr>
                <w:rFonts w:asciiTheme="minorEastAsia" w:hAnsiTheme="minorEastAsia" w:hint="eastAsia"/>
                <w:sz w:val="24"/>
                <w:szCs w:val="24"/>
              </w:rPr>
              <w:t>600511国药股份，000028国药一致，603368DR</w:t>
            </w:r>
            <w:proofErr w:type="gramStart"/>
            <w:r w:rsidRPr="001F2048">
              <w:rPr>
                <w:rFonts w:asciiTheme="minorEastAsia" w:hAnsiTheme="minorEastAsia" w:hint="eastAsia"/>
                <w:sz w:val="24"/>
                <w:szCs w:val="24"/>
              </w:rPr>
              <w:t>柳药股</w:t>
            </w:r>
            <w:proofErr w:type="gramEnd"/>
            <w:r w:rsidRPr="001F2048">
              <w:rPr>
                <w:rFonts w:asciiTheme="minorEastAsia" w:hAnsiTheme="minorEastAsia" w:hint="eastAsia"/>
                <w:sz w:val="24"/>
                <w:szCs w:val="24"/>
              </w:rPr>
              <w:t>，601607上海医药，002462</w:t>
            </w:r>
            <w:proofErr w:type="gramStart"/>
            <w:r w:rsidRPr="001F2048">
              <w:rPr>
                <w:rFonts w:asciiTheme="minorEastAsia" w:hAnsiTheme="minorEastAsia" w:hint="eastAsia"/>
                <w:sz w:val="24"/>
                <w:szCs w:val="24"/>
              </w:rPr>
              <w:t>嘉事堂</w:t>
            </w:r>
            <w:proofErr w:type="gramEnd"/>
            <w:r w:rsidRPr="001F2048">
              <w:rPr>
                <w:rFonts w:asciiTheme="minorEastAsia" w:hAnsiTheme="minorEastAsia" w:hint="eastAsia"/>
                <w:sz w:val="24"/>
                <w:szCs w:val="24"/>
              </w:rPr>
              <w:t>，600713XD南京</w:t>
            </w:r>
            <w:proofErr w:type="gramStart"/>
            <w:r w:rsidRPr="001F2048">
              <w:rPr>
                <w:rFonts w:asciiTheme="minorEastAsia" w:hAnsiTheme="minorEastAsia" w:hint="eastAsia"/>
                <w:sz w:val="24"/>
                <w:szCs w:val="24"/>
              </w:rPr>
              <w:t>医</w:t>
            </w:r>
            <w:proofErr w:type="gramEnd"/>
            <w:r w:rsidRPr="001F2048">
              <w:rPr>
                <w:rFonts w:asciiTheme="minorEastAsia" w:hAnsiTheme="minorEastAsia" w:hint="eastAsia"/>
                <w:sz w:val="24"/>
                <w:szCs w:val="24"/>
              </w:rPr>
              <w:t>，002788</w:t>
            </w:r>
            <w:proofErr w:type="gramStart"/>
            <w:r w:rsidRPr="001F2048">
              <w:rPr>
                <w:rFonts w:asciiTheme="minorEastAsia" w:hAnsiTheme="minorEastAsia" w:hint="eastAsia"/>
                <w:sz w:val="24"/>
                <w:szCs w:val="24"/>
              </w:rPr>
              <w:t>鹭燕医药</w:t>
            </w:r>
            <w:proofErr w:type="gramEnd"/>
            <w:r w:rsidRPr="001F2048">
              <w:rPr>
                <w:rFonts w:asciiTheme="minorEastAsia" w:hAnsiTheme="minorEastAsia" w:hint="eastAsia"/>
                <w:sz w:val="24"/>
                <w:szCs w:val="24"/>
              </w:rPr>
              <w:t>，600998九州通</w:t>
            </w:r>
          </w:p>
        </w:tc>
      </w:tr>
      <w:tr w:rsidR="00576087" w:rsidRPr="00576087" w:rsidTr="00576087">
        <w:trPr>
          <w:trHeight w:val="288"/>
        </w:trPr>
        <w:tc>
          <w:tcPr>
            <w:tcW w:w="960" w:type="dxa"/>
            <w:noWrap/>
            <w:hideMark/>
          </w:tcPr>
          <w:p w:rsidR="00576087" w:rsidRPr="001F2048" w:rsidRDefault="00576087">
            <w:pPr>
              <w:rPr>
                <w:rFonts w:asciiTheme="minorEastAsia" w:hAnsiTheme="minorEastAsia"/>
                <w:sz w:val="24"/>
                <w:szCs w:val="24"/>
              </w:rPr>
            </w:pPr>
            <w:r w:rsidRPr="001F2048">
              <w:rPr>
                <w:rFonts w:asciiTheme="minorEastAsia" w:hAnsiTheme="minorEastAsia" w:hint="eastAsia"/>
                <w:sz w:val="24"/>
                <w:szCs w:val="24"/>
              </w:rPr>
              <w:t>第三类</w:t>
            </w:r>
          </w:p>
        </w:tc>
        <w:tc>
          <w:tcPr>
            <w:tcW w:w="960" w:type="dxa"/>
            <w:noWrap/>
            <w:hideMark/>
          </w:tcPr>
          <w:p w:rsidR="00576087" w:rsidRPr="001F2048" w:rsidRDefault="0004322E" w:rsidP="00576087">
            <w:pPr>
              <w:rPr>
                <w:rFonts w:asciiTheme="minorEastAsia" w:hAnsiTheme="minorEastAsia"/>
                <w:sz w:val="24"/>
                <w:szCs w:val="24"/>
              </w:rPr>
            </w:pPr>
            <w:r w:rsidRPr="001F2048">
              <w:rPr>
                <w:rFonts w:asciiTheme="minorEastAsia" w:hAnsiTheme="minorEastAsia" w:hint="eastAsia"/>
                <w:sz w:val="24"/>
                <w:szCs w:val="24"/>
              </w:rPr>
              <w:t>3</w:t>
            </w:r>
          </w:p>
        </w:tc>
        <w:tc>
          <w:tcPr>
            <w:tcW w:w="15002" w:type="dxa"/>
            <w:noWrap/>
            <w:hideMark/>
          </w:tcPr>
          <w:p w:rsidR="00576087" w:rsidRPr="001F2048" w:rsidRDefault="0004322E">
            <w:pPr>
              <w:rPr>
                <w:rFonts w:asciiTheme="minorEastAsia" w:hAnsiTheme="minorEastAsia"/>
                <w:sz w:val="24"/>
                <w:szCs w:val="24"/>
              </w:rPr>
            </w:pPr>
            <w:r w:rsidRPr="001F2048">
              <w:rPr>
                <w:rFonts w:asciiTheme="minorEastAsia" w:hAnsiTheme="minorEastAsia" w:hint="eastAsia"/>
                <w:sz w:val="24"/>
                <w:szCs w:val="24"/>
              </w:rPr>
              <w:t>600056中国医药，002727一心堂，600833第一医药</w:t>
            </w:r>
          </w:p>
        </w:tc>
      </w:tr>
      <w:tr w:rsidR="00576087" w:rsidRPr="00576087" w:rsidTr="00576087">
        <w:trPr>
          <w:trHeight w:val="288"/>
        </w:trPr>
        <w:tc>
          <w:tcPr>
            <w:tcW w:w="960" w:type="dxa"/>
            <w:noWrap/>
            <w:hideMark/>
          </w:tcPr>
          <w:p w:rsidR="00576087" w:rsidRPr="001F2048" w:rsidRDefault="00576087">
            <w:pPr>
              <w:rPr>
                <w:rFonts w:asciiTheme="minorEastAsia" w:hAnsiTheme="minorEastAsia"/>
                <w:sz w:val="24"/>
                <w:szCs w:val="24"/>
              </w:rPr>
            </w:pPr>
            <w:r w:rsidRPr="001F2048">
              <w:rPr>
                <w:rFonts w:asciiTheme="minorEastAsia" w:hAnsiTheme="minorEastAsia" w:hint="eastAsia"/>
                <w:sz w:val="24"/>
                <w:szCs w:val="24"/>
              </w:rPr>
              <w:t>第四类</w:t>
            </w:r>
          </w:p>
        </w:tc>
        <w:tc>
          <w:tcPr>
            <w:tcW w:w="960" w:type="dxa"/>
            <w:noWrap/>
            <w:hideMark/>
          </w:tcPr>
          <w:p w:rsidR="00576087" w:rsidRPr="001F2048" w:rsidRDefault="00257EC0" w:rsidP="00576087">
            <w:pPr>
              <w:rPr>
                <w:rFonts w:asciiTheme="minorEastAsia" w:hAnsiTheme="minorEastAsia"/>
                <w:sz w:val="24"/>
                <w:szCs w:val="24"/>
              </w:rPr>
            </w:pPr>
            <w:r w:rsidRPr="001F2048">
              <w:rPr>
                <w:rFonts w:asciiTheme="minorEastAsia" w:hAnsiTheme="minorEastAsia" w:hint="eastAsia"/>
                <w:sz w:val="24"/>
                <w:szCs w:val="24"/>
              </w:rPr>
              <w:t>1</w:t>
            </w:r>
          </w:p>
        </w:tc>
        <w:tc>
          <w:tcPr>
            <w:tcW w:w="15002" w:type="dxa"/>
            <w:noWrap/>
            <w:hideMark/>
          </w:tcPr>
          <w:p w:rsidR="00576087" w:rsidRPr="001F2048" w:rsidRDefault="0004322E">
            <w:pPr>
              <w:rPr>
                <w:rFonts w:asciiTheme="minorEastAsia" w:hAnsiTheme="minorEastAsia"/>
                <w:sz w:val="24"/>
                <w:szCs w:val="24"/>
              </w:rPr>
            </w:pPr>
            <w:r w:rsidRPr="001F2048">
              <w:rPr>
                <w:rFonts w:asciiTheme="minorEastAsia" w:hAnsiTheme="minorEastAsia" w:hint="eastAsia"/>
                <w:sz w:val="24"/>
                <w:szCs w:val="24"/>
              </w:rPr>
              <w:t>002433太安堂</w:t>
            </w:r>
          </w:p>
        </w:tc>
      </w:tr>
    </w:tbl>
    <w:p w:rsidR="00257EC0" w:rsidRPr="001F2048" w:rsidRDefault="00797BD8" w:rsidP="003667A4">
      <w:pPr>
        <w:rPr>
          <w:rFonts w:asciiTheme="minorEastAsia" w:hAnsiTheme="minorEastAsia"/>
          <w:sz w:val="24"/>
          <w:szCs w:val="24"/>
        </w:rPr>
      </w:pPr>
      <w:r>
        <w:rPr>
          <w:rFonts w:hint="eastAsia"/>
        </w:rPr>
        <w:tab/>
      </w:r>
    </w:p>
    <w:p w:rsidR="0004322E" w:rsidRPr="001F2048" w:rsidRDefault="00257EC0" w:rsidP="001F2048">
      <w:pPr>
        <w:jc w:val="center"/>
        <w:rPr>
          <w:rFonts w:asciiTheme="minorEastAsia" w:hAnsiTheme="minorEastAsia"/>
          <w:sz w:val="24"/>
          <w:szCs w:val="24"/>
        </w:rPr>
      </w:pPr>
      <w:r w:rsidRPr="001F2048">
        <w:rPr>
          <w:rFonts w:asciiTheme="minorEastAsia" w:hAnsiTheme="minorEastAsia" w:hint="eastAsia"/>
          <w:sz w:val="24"/>
          <w:szCs w:val="24"/>
        </w:rPr>
        <w:t>表18 最终聚类中心</w:t>
      </w:r>
    </w:p>
    <w:tbl>
      <w:tblPr>
        <w:tblStyle w:val="a6"/>
        <w:tblW w:w="0" w:type="auto"/>
        <w:tblLook w:val="04A0" w:firstRow="1" w:lastRow="0" w:firstColumn="1" w:lastColumn="0" w:noHBand="0" w:noVBand="1"/>
      </w:tblPr>
      <w:tblGrid>
        <w:gridCol w:w="2230"/>
        <w:gridCol w:w="1300"/>
        <w:gridCol w:w="1280"/>
        <w:gridCol w:w="1600"/>
        <w:gridCol w:w="1780"/>
      </w:tblGrid>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聚类</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3</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4</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净利润同比增长率</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2.49982</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0.09254</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-0.45675</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-1.86991</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proofErr w:type="gramStart"/>
            <w:r w:rsidRPr="001F2048">
              <w:rPr>
                <w:rFonts w:asciiTheme="minorEastAsia" w:hAnsiTheme="minorEastAsia" w:hint="eastAsia"/>
                <w:sz w:val="24"/>
                <w:szCs w:val="24"/>
              </w:rPr>
              <w:t>扣非净</w:t>
            </w:r>
            <w:proofErr w:type="gramEnd"/>
            <w:r w:rsidRPr="001F2048">
              <w:rPr>
                <w:rFonts w:asciiTheme="minorEastAsia" w:hAnsiTheme="minorEastAsia" w:hint="eastAsia"/>
                <w:sz w:val="24"/>
                <w:szCs w:val="24"/>
              </w:rPr>
              <w:t>利润同比增长率</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1.1755</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-0.11461</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0.30892</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-1.18535</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营业总收入同比增长率</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-0.92106</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0.43867</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-1.01818</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0.46622</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每股未分配利润(元)</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-1.23556</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0.3698</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-0.35425</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-0.66008</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销售净利率</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-0.61296</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-0.24614</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1.00688</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-0.43863</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销售毛利率</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0.37354</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-0.60955</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1.16167</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1.01786</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营业周期(天)</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1.74788</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-0.4191</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-0.30834</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2.52996</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存货周转率(次)</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-0.6602</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0.63768</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-0.86636</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-1.8421</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存货周转天数(天)</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-0.03583</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-0.4483</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0.15007</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3.17202</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保守速动比率</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3.13804</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-0.21373</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-0.18838</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-0.86303</w:t>
            </w:r>
          </w:p>
        </w:tc>
      </w:tr>
      <w:tr w:rsidR="0004322E" w:rsidRPr="0004322E" w:rsidTr="0004322E">
        <w:trPr>
          <w:trHeight w:val="288"/>
        </w:trPr>
        <w:tc>
          <w:tcPr>
            <w:tcW w:w="2230" w:type="dxa"/>
            <w:noWrap/>
            <w:hideMark/>
          </w:tcPr>
          <w:p w:rsidR="0004322E" w:rsidRPr="001F2048" w:rsidRDefault="0004322E">
            <w:pPr>
              <w:rPr>
                <w:rFonts w:asciiTheme="minorEastAsia" w:hAnsiTheme="minorEastAsia"/>
                <w:sz w:val="24"/>
                <w:szCs w:val="24"/>
              </w:rPr>
            </w:pPr>
            <w:r w:rsidRPr="001F2048">
              <w:rPr>
                <w:rFonts w:asciiTheme="minorEastAsia" w:hAnsiTheme="minorEastAsia" w:hint="eastAsia"/>
                <w:sz w:val="24"/>
                <w:szCs w:val="24"/>
              </w:rPr>
              <w:t>资产负债比率</w:t>
            </w:r>
          </w:p>
        </w:tc>
        <w:tc>
          <w:tcPr>
            <w:tcW w:w="13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-2.29675</w:t>
            </w:r>
          </w:p>
        </w:tc>
        <w:tc>
          <w:tcPr>
            <w:tcW w:w="12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0.53529</w:t>
            </w:r>
          </w:p>
        </w:tc>
        <w:tc>
          <w:tcPr>
            <w:tcW w:w="160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-0.36032</w:t>
            </w:r>
          </w:p>
        </w:tc>
        <w:tc>
          <w:tcPr>
            <w:tcW w:w="1780" w:type="dxa"/>
            <w:noWrap/>
            <w:hideMark/>
          </w:tcPr>
          <w:p w:rsidR="0004322E" w:rsidRPr="001F2048" w:rsidRDefault="0004322E" w:rsidP="0004322E">
            <w:pPr>
              <w:rPr>
                <w:rFonts w:asciiTheme="minorEastAsia" w:hAnsiTheme="minorEastAsia"/>
                <w:sz w:val="24"/>
                <w:szCs w:val="24"/>
              </w:rPr>
            </w:pPr>
            <w:r w:rsidRPr="001F2048">
              <w:rPr>
                <w:rFonts w:asciiTheme="minorEastAsia" w:hAnsiTheme="minorEastAsia" w:hint="eastAsia"/>
                <w:sz w:val="24"/>
                <w:szCs w:val="24"/>
              </w:rPr>
              <w:t>-0.90467</w:t>
            </w:r>
          </w:p>
        </w:tc>
      </w:tr>
    </w:tbl>
    <w:p w:rsidR="00996833" w:rsidRPr="00666738" w:rsidRDefault="00257EC0" w:rsidP="00666738">
      <w:pPr>
        <w:spacing w:line="300" w:lineRule="auto"/>
        <w:ind w:firstLine="420"/>
        <w:rPr>
          <w:rFonts w:asciiTheme="minorEastAsia" w:hAnsiTheme="minorEastAsia"/>
          <w:sz w:val="24"/>
          <w:szCs w:val="24"/>
        </w:rPr>
      </w:pPr>
      <w:r w:rsidRPr="00666738">
        <w:rPr>
          <w:rFonts w:asciiTheme="minorEastAsia" w:hAnsiTheme="minorEastAsia" w:hint="eastAsia"/>
          <w:sz w:val="24"/>
          <w:szCs w:val="24"/>
        </w:rPr>
        <w:t>从上表可知，第一类医药商业公司在</w:t>
      </w:r>
      <w:r w:rsidR="0004322E" w:rsidRPr="00666738">
        <w:rPr>
          <w:rFonts w:asciiTheme="minorEastAsia" w:hAnsiTheme="minorEastAsia" w:hint="eastAsia"/>
          <w:sz w:val="24"/>
          <w:szCs w:val="24"/>
        </w:rPr>
        <w:t>净利润同比增长率，</w:t>
      </w:r>
      <w:proofErr w:type="gramStart"/>
      <w:r w:rsidR="0004322E" w:rsidRPr="00666738">
        <w:rPr>
          <w:rFonts w:asciiTheme="minorEastAsia" w:hAnsiTheme="minorEastAsia" w:hint="eastAsia"/>
          <w:sz w:val="24"/>
          <w:szCs w:val="24"/>
        </w:rPr>
        <w:t>扣非净</w:t>
      </w:r>
      <w:proofErr w:type="gramEnd"/>
      <w:r w:rsidR="0004322E" w:rsidRPr="00666738">
        <w:rPr>
          <w:rFonts w:asciiTheme="minorEastAsia" w:hAnsiTheme="minorEastAsia" w:hint="eastAsia"/>
          <w:sz w:val="24"/>
          <w:szCs w:val="24"/>
        </w:rPr>
        <w:t>利润同比增长率都挺高，第二类在营业总收入同比增长率，存货周转率(次)，资产负债比率较高，第三类在销售净利率，销售毛利率较高，第四类在</w:t>
      </w:r>
      <w:r w:rsidR="00C331FB" w:rsidRPr="00666738">
        <w:rPr>
          <w:rFonts w:asciiTheme="minorEastAsia" w:hAnsiTheme="minorEastAsia" w:hint="eastAsia"/>
          <w:sz w:val="24"/>
          <w:szCs w:val="24"/>
        </w:rPr>
        <w:t>营业总收入同比增长率，销售毛利率，营业周期(天)，存货周转天数(天)较高。</w:t>
      </w:r>
    </w:p>
    <w:p w:rsidR="00996833" w:rsidRDefault="00996833" w:rsidP="00996833"/>
    <w:p w:rsidR="00C331FB" w:rsidRPr="00666738" w:rsidRDefault="00C331FB" w:rsidP="00666738">
      <w:pPr>
        <w:pStyle w:val="a5"/>
        <w:numPr>
          <w:ilvl w:val="0"/>
          <w:numId w:val="5"/>
        </w:numPr>
        <w:ind w:firstLineChars="0"/>
        <w:rPr>
          <w:rFonts w:asciiTheme="majorEastAsia" w:eastAsiaTheme="majorEastAsia" w:hAnsiTheme="majorEastAsia"/>
          <w:b/>
          <w:sz w:val="30"/>
          <w:szCs w:val="30"/>
        </w:rPr>
      </w:pPr>
      <w:r w:rsidRPr="00666738">
        <w:rPr>
          <w:rFonts w:asciiTheme="majorEastAsia" w:eastAsiaTheme="majorEastAsia" w:hAnsiTheme="majorEastAsia" w:hint="eastAsia"/>
          <w:b/>
          <w:sz w:val="30"/>
          <w:szCs w:val="30"/>
        </w:rPr>
        <w:t>结论</w:t>
      </w:r>
    </w:p>
    <w:p w:rsidR="00C331FB" w:rsidRPr="00666738" w:rsidRDefault="00C331FB" w:rsidP="00666738">
      <w:pPr>
        <w:spacing w:line="300" w:lineRule="auto"/>
        <w:ind w:firstLine="420"/>
        <w:rPr>
          <w:rFonts w:asciiTheme="minorEastAsia" w:hAnsiTheme="minorEastAsia"/>
          <w:sz w:val="24"/>
          <w:szCs w:val="24"/>
        </w:rPr>
      </w:pPr>
      <w:r w:rsidRPr="00666738">
        <w:rPr>
          <w:rFonts w:asciiTheme="minorEastAsia" w:hAnsiTheme="minorEastAsia" w:hint="eastAsia"/>
          <w:sz w:val="24"/>
          <w:szCs w:val="24"/>
        </w:rPr>
        <w:t>因子分析表明：对构成13家医药商业公司绩效评价，提取了四个公因子，四个</w:t>
      </w:r>
      <w:r w:rsidRPr="00666738">
        <w:rPr>
          <w:rFonts w:asciiTheme="minorEastAsia" w:hAnsiTheme="minorEastAsia" w:hint="eastAsia"/>
          <w:sz w:val="24"/>
          <w:szCs w:val="24"/>
        </w:rPr>
        <w:lastRenderedPageBreak/>
        <w:t>公因子分别反映了运营能力，成长能力，盈利能力，每股能力，其中影响最大的是运营能力占了</w:t>
      </w:r>
      <w:r w:rsidRPr="00666738">
        <w:rPr>
          <w:rFonts w:asciiTheme="minorEastAsia" w:hAnsiTheme="minorEastAsia"/>
          <w:sz w:val="24"/>
          <w:szCs w:val="24"/>
        </w:rPr>
        <w:t>30.21%，</w:t>
      </w:r>
      <w:r w:rsidRPr="00666738">
        <w:rPr>
          <w:rFonts w:asciiTheme="minorEastAsia" w:hAnsiTheme="minorEastAsia" w:hint="eastAsia"/>
          <w:sz w:val="24"/>
          <w:szCs w:val="24"/>
        </w:rPr>
        <w:t>其次是</w:t>
      </w:r>
      <w:r w:rsidR="0096179C" w:rsidRPr="00666738">
        <w:rPr>
          <w:rFonts w:asciiTheme="minorEastAsia" w:hAnsiTheme="minorEastAsia" w:hint="eastAsia"/>
          <w:sz w:val="24"/>
          <w:szCs w:val="24"/>
        </w:rPr>
        <w:t>成长能力占了</w:t>
      </w:r>
      <w:r w:rsidRPr="00666738">
        <w:rPr>
          <w:rFonts w:asciiTheme="minorEastAsia" w:hAnsiTheme="minorEastAsia"/>
          <w:sz w:val="24"/>
          <w:szCs w:val="24"/>
        </w:rPr>
        <w:t>22.71%</w:t>
      </w:r>
      <w:r w:rsidR="0096179C" w:rsidRPr="00666738">
        <w:rPr>
          <w:rFonts w:asciiTheme="minorEastAsia" w:hAnsiTheme="minorEastAsia"/>
          <w:sz w:val="24"/>
          <w:szCs w:val="24"/>
        </w:rPr>
        <w:t>，</w:t>
      </w:r>
      <w:r w:rsidR="0096179C" w:rsidRPr="00666738">
        <w:rPr>
          <w:rFonts w:asciiTheme="minorEastAsia" w:hAnsiTheme="minorEastAsia" w:hint="eastAsia"/>
          <w:sz w:val="24"/>
          <w:szCs w:val="24"/>
        </w:rPr>
        <w:t>盈利能力占了</w:t>
      </w:r>
      <w:r w:rsidR="0096179C" w:rsidRPr="00666738">
        <w:rPr>
          <w:rFonts w:asciiTheme="minorEastAsia" w:hAnsiTheme="minorEastAsia"/>
          <w:sz w:val="24"/>
          <w:szCs w:val="24"/>
        </w:rPr>
        <w:t>18.08%，</w:t>
      </w:r>
      <w:r w:rsidR="0096179C" w:rsidRPr="00666738">
        <w:rPr>
          <w:rFonts w:asciiTheme="minorEastAsia" w:hAnsiTheme="minorEastAsia" w:hint="eastAsia"/>
          <w:sz w:val="24"/>
          <w:szCs w:val="24"/>
        </w:rPr>
        <w:t>最差的是每股能力占了</w:t>
      </w:r>
      <w:r w:rsidRPr="00666738">
        <w:rPr>
          <w:rFonts w:asciiTheme="minorEastAsia" w:hAnsiTheme="minorEastAsia"/>
          <w:sz w:val="24"/>
          <w:szCs w:val="24"/>
        </w:rPr>
        <w:t>15.97%</w:t>
      </w:r>
      <w:r w:rsidR="0096179C" w:rsidRPr="00666738">
        <w:rPr>
          <w:rFonts w:asciiTheme="minorEastAsia" w:hAnsiTheme="minorEastAsia"/>
          <w:sz w:val="24"/>
          <w:szCs w:val="24"/>
        </w:rPr>
        <w:t>。</w:t>
      </w:r>
    </w:p>
    <w:p w:rsidR="0096179C" w:rsidRPr="00666738" w:rsidRDefault="0096179C" w:rsidP="00666738">
      <w:pPr>
        <w:spacing w:line="300" w:lineRule="auto"/>
        <w:rPr>
          <w:rFonts w:asciiTheme="minorEastAsia" w:hAnsiTheme="minorEastAsia"/>
          <w:sz w:val="24"/>
          <w:szCs w:val="24"/>
        </w:rPr>
      </w:pPr>
      <w:r w:rsidRPr="00666738">
        <w:rPr>
          <w:rFonts w:asciiTheme="minorEastAsia" w:hAnsiTheme="minorEastAsia" w:hint="eastAsia"/>
          <w:sz w:val="24"/>
          <w:szCs w:val="24"/>
        </w:rPr>
        <w:t>聚类分析表明：600538国发股份医药商业公司的各类各</w:t>
      </w:r>
      <w:proofErr w:type="gramStart"/>
      <w:r w:rsidRPr="00666738">
        <w:rPr>
          <w:rFonts w:asciiTheme="minorEastAsia" w:hAnsiTheme="minorEastAsia" w:hint="eastAsia"/>
          <w:sz w:val="24"/>
          <w:szCs w:val="24"/>
        </w:rPr>
        <w:t>类评价</w:t>
      </w:r>
      <w:proofErr w:type="gramEnd"/>
      <w:r w:rsidRPr="00666738">
        <w:rPr>
          <w:rFonts w:asciiTheme="minorEastAsia" w:hAnsiTheme="minorEastAsia" w:hint="eastAsia"/>
          <w:sz w:val="24"/>
          <w:szCs w:val="24"/>
        </w:rPr>
        <w:t>指标值都较高，其中主要表现在净利润同比增长率，</w:t>
      </w:r>
      <w:proofErr w:type="gramStart"/>
      <w:r w:rsidRPr="00666738">
        <w:rPr>
          <w:rFonts w:asciiTheme="minorEastAsia" w:hAnsiTheme="minorEastAsia" w:hint="eastAsia"/>
          <w:sz w:val="24"/>
          <w:szCs w:val="24"/>
        </w:rPr>
        <w:t>扣非净</w:t>
      </w:r>
      <w:proofErr w:type="gramEnd"/>
      <w:r w:rsidRPr="00666738">
        <w:rPr>
          <w:rFonts w:asciiTheme="minorEastAsia" w:hAnsiTheme="minorEastAsia" w:hint="eastAsia"/>
          <w:sz w:val="24"/>
          <w:szCs w:val="24"/>
        </w:rPr>
        <w:t>利润同比增长；600511国药股份，000028国药一致，603368DR</w:t>
      </w:r>
      <w:proofErr w:type="gramStart"/>
      <w:r w:rsidRPr="00666738">
        <w:rPr>
          <w:rFonts w:asciiTheme="minorEastAsia" w:hAnsiTheme="minorEastAsia" w:hint="eastAsia"/>
          <w:sz w:val="24"/>
          <w:szCs w:val="24"/>
        </w:rPr>
        <w:t>柳药股</w:t>
      </w:r>
      <w:proofErr w:type="gramEnd"/>
      <w:r w:rsidRPr="00666738">
        <w:rPr>
          <w:rFonts w:asciiTheme="minorEastAsia" w:hAnsiTheme="minorEastAsia" w:hint="eastAsia"/>
          <w:sz w:val="24"/>
          <w:szCs w:val="24"/>
        </w:rPr>
        <w:t>，601607上海医药，002462</w:t>
      </w:r>
      <w:proofErr w:type="gramStart"/>
      <w:r w:rsidRPr="00666738">
        <w:rPr>
          <w:rFonts w:asciiTheme="minorEastAsia" w:hAnsiTheme="minorEastAsia" w:hint="eastAsia"/>
          <w:sz w:val="24"/>
          <w:szCs w:val="24"/>
        </w:rPr>
        <w:t>嘉事堂</w:t>
      </w:r>
      <w:proofErr w:type="gramEnd"/>
      <w:r w:rsidRPr="00666738">
        <w:rPr>
          <w:rFonts w:asciiTheme="minorEastAsia" w:hAnsiTheme="minorEastAsia" w:hint="eastAsia"/>
          <w:sz w:val="24"/>
          <w:szCs w:val="24"/>
        </w:rPr>
        <w:t>，600713XD南京</w:t>
      </w:r>
      <w:proofErr w:type="gramStart"/>
      <w:r w:rsidRPr="00666738">
        <w:rPr>
          <w:rFonts w:asciiTheme="minorEastAsia" w:hAnsiTheme="minorEastAsia" w:hint="eastAsia"/>
          <w:sz w:val="24"/>
          <w:szCs w:val="24"/>
        </w:rPr>
        <w:t>医</w:t>
      </w:r>
      <w:proofErr w:type="gramEnd"/>
      <w:r w:rsidRPr="00666738">
        <w:rPr>
          <w:rFonts w:asciiTheme="minorEastAsia" w:hAnsiTheme="minorEastAsia" w:hint="eastAsia"/>
          <w:sz w:val="24"/>
          <w:szCs w:val="24"/>
        </w:rPr>
        <w:t>，002788</w:t>
      </w:r>
      <w:proofErr w:type="gramStart"/>
      <w:r w:rsidRPr="00666738">
        <w:rPr>
          <w:rFonts w:asciiTheme="minorEastAsia" w:hAnsiTheme="minorEastAsia" w:hint="eastAsia"/>
          <w:sz w:val="24"/>
          <w:szCs w:val="24"/>
        </w:rPr>
        <w:t>鹭燕医药</w:t>
      </w:r>
      <w:proofErr w:type="gramEnd"/>
      <w:r w:rsidRPr="00666738">
        <w:rPr>
          <w:rFonts w:asciiTheme="minorEastAsia" w:hAnsiTheme="minorEastAsia" w:hint="eastAsia"/>
          <w:sz w:val="24"/>
          <w:szCs w:val="24"/>
        </w:rPr>
        <w:t>，600998九州通着八家医药商业公司的各类指标又偏低，较高的表现在营业总收入同比增长率，存货周转率(次)，资产负债比率；600056中国医药，002727一心堂，600833第一</w:t>
      </w:r>
      <w:proofErr w:type="gramStart"/>
      <w:r w:rsidRPr="00666738">
        <w:rPr>
          <w:rFonts w:asciiTheme="minorEastAsia" w:hAnsiTheme="minorEastAsia" w:hint="eastAsia"/>
          <w:sz w:val="24"/>
          <w:szCs w:val="24"/>
        </w:rPr>
        <w:t>医药着</w:t>
      </w:r>
      <w:proofErr w:type="gramEnd"/>
      <w:r w:rsidRPr="00666738">
        <w:rPr>
          <w:rFonts w:asciiTheme="minorEastAsia" w:hAnsiTheme="minorEastAsia" w:hint="eastAsia"/>
          <w:sz w:val="24"/>
          <w:szCs w:val="24"/>
        </w:rPr>
        <w:t>三家医药商业公司在销售毛利率较高，第四类在营业总收入同比增长率，销售毛利率，营业周期(天)，存货周转天数(天)都较高，其他指标较低；而002433太安堂主要表现在营业总收入同比增长率，销售毛利率，营业周期(天)，存货周转天数(天)较高，其他较低。</w:t>
      </w:r>
    </w:p>
    <w:p w:rsidR="0096179C" w:rsidRDefault="0096179C" w:rsidP="00666738">
      <w:pPr>
        <w:spacing w:line="300" w:lineRule="auto"/>
        <w:rPr>
          <w:rFonts w:asciiTheme="minorEastAsia" w:hAnsiTheme="minorEastAsia"/>
          <w:sz w:val="24"/>
          <w:szCs w:val="24"/>
        </w:rPr>
      </w:pPr>
      <w:r w:rsidRPr="00666738">
        <w:rPr>
          <w:rFonts w:asciiTheme="minorEastAsia" w:hAnsiTheme="minorEastAsia" w:hint="eastAsia"/>
          <w:sz w:val="24"/>
          <w:szCs w:val="24"/>
        </w:rPr>
        <w:tab/>
        <w:t>经过以上研究，医药商业公司发展不是太平衡，应该自身优势进行改进，在发展优势的同时也要弥补缺陷，应该着重提升一点运营能力和盈利能力，以为了医药商业公司能以一种更健康的充满竞争的方式成长做出改善。</w:t>
      </w:r>
    </w:p>
    <w:p w:rsidR="00666738" w:rsidRPr="00666738" w:rsidRDefault="00666738" w:rsidP="00666738">
      <w:pPr>
        <w:spacing w:line="300" w:lineRule="auto"/>
        <w:rPr>
          <w:rFonts w:asciiTheme="minorEastAsia" w:hAnsiTheme="minorEastAsia"/>
          <w:sz w:val="24"/>
          <w:szCs w:val="24"/>
        </w:rPr>
      </w:pPr>
    </w:p>
    <w:p w:rsidR="0096179C" w:rsidRPr="00666738" w:rsidRDefault="0096179C" w:rsidP="00666738">
      <w:pPr>
        <w:pStyle w:val="a5"/>
        <w:numPr>
          <w:ilvl w:val="0"/>
          <w:numId w:val="5"/>
        </w:numPr>
        <w:ind w:firstLineChars="0"/>
        <w:rPr>
          <w:rFonts w:asciiTheme="majorEastAsia" w:eastAsiaTheme="majorEastAsia" w:hAnsiTheme="majorEastAsia"/>
          <w:b/>
          <w:sz w:val="30"/>
          <w:szCs w:val="30"/>
        </w:rPr>
      </w:pPr>
      <w:r w:rsidRPr="00666738">
        <w:rPr>
          <w:rFonts w:asciiTheme="majorEastAsia" w:eastAsiaTheme="majorEastAsia" w:hAnsiTheme="majorEastAsia" w:hint="eastAsia"/>
          <w:b/>
          <w:sz w:val="30"/>
          <w:szCs w:val="30"/>
        </w:rPr>
        <w:t>参考文献</w:t>
      </w:r>
    </w:p>
    <w:p w:rsidR="0096179C" w:rsidRDefault="00DE4192" w:rsidP="00DE4192">
      <w:pPr>
        <w:rPr>
          <w:rFonts w:asciiTheme="minorEastAsia" w:hAnsiTheme="minorEastAsia"/>
          <w:sz w:val="24"/>
          <w:szCs w:val="24"/>
        </w:rPr>
      </w:pPr>
      <w:r w:rsidRPr="00DE4192">
        <w:rPr>
          <w:rFonts w:asciiTheme="minorEastAsia" w:hAnsiTheme="minorEastAsia" w:hint="eastAsia"/>
          <w:sz w:val="24"/>
          <w:szCs w:val="24"/>
        </w:rPr>
        <w:t>[1]王丽</w:t>
      </w:r>
      <w:r>
        <w:rPr>
          <w:rFonts w:asciiTheme="minorEastAsia" w:hAnsiTheme="minorEastAsia" w:hint="eastAsia"/>
          <w:sz w:val="24"/>
          <w:szCs w:val="24"/>
        </w:rPr>
        <w:t>,</w:t>
      </w:r>
      <w:r w:rsidRPr="00DE4192">
        <w:rPr>
          <w:rFonts w:asciiTheme="minorEastAsia" w:hAnsiTheme="minorEastAsia" w:hint="eastAsia"/>
          <w:sz w:val="24"/>
          <w:szCs w:val="24"/>
        </w:rPr>
        <w:t>上官鸣.关于医药类上市公司财务绩效评价探究[j].</w:t>
      </w:r>
      <w:r w:rsidRPr="00DE4192">
        <w:rPr>
          <w:rFonts w:hint="eastAsia"/>
        </w:rPr>
        <w:t xml:space="preserve"> </w:t>
      </w:r>
      <w:r w:rsidRPr="00DE4192">
        <w:rPr>
          <w:rFonts w:asciiTheme="minorEastAsia" w:hAnsiTheme="minorEastAsia" w:hint="eastAsia"/>
          <w:sz w:val="24"/>
          <w:szCs w:val="24"/>
        </w:rPr>
        <w:t>陕西科技大学.</w:t>
      </w:r>
    </w:p>
    <w:p w:rsidR="00DE4192" w:rsidRDefault="00DE4192" w:rsidP="00DE4192">
      <w:pPr>
        <w:rPr>
          <w:rFonts w:asciiTheme="minorEastAsia" w:hAnsiTheme="minorEastAsia"/>
          <w:sz w:val="24"/>
          <w:szCs w:val="24"/>
        </w:rPr>
      </w:pPr>
      <w:r>
        <w:rPr>
          <w:rFonts w:asciiTheme="minorEastAsia" w:hAnsiTheme="minorEastAsia" w:hint="eastAsia"/>
          <w:sz w:val="24"/>
          <w:szCs w:val="24"/>
        </w:rPr>
        <w:t>[2]</w:t>
      </w:r>
      <w:r w:rsidRPr="00DE4192">
        <w:rPr>
          <w:rFonts w:asciiTheme="minorEastAsia" w:hAnsiTheme="minorEastAsia" w:hint="eastAsia"/>
          <w:sz w:val="24"/>
          <w:szCs w:val="24"/>
        </w:rPr>
        <w:t>王丽</w:t>
      </w:r>
      <w:r>
        <w:rPr>
          <w:rFonts w:asciiTheme="minorEastAsia" w:hAnsiTheme="minorEastAsia" w:hint="eastAsia"/>
          <w:sz w:val="24"/>
          <w:szCs w:val="24"/>
        </w:rPr>
        <w:t>,</w:t>
      </w:r>
      <w:r w:rsidRPr="00DE4192">
        <w:rPr>
          <w:rFonts w:asciiTheme="minorEastAsia" w:hAnsiTheme="minorEastAsia" w:hint="eastAsia"/>
          <w:sz w:val="24"/>
          <w:szCs w:val="24"/>
        </w:rPr>
        <w:t>上官鸣</w:t>
      </w:r>
      <w:r>
        <w:rPr>
          <w:rFonts w:asciiTheme="minorEastAsia" w:hAnsiTheme="minorEastAsia" w:hint="eastAsia"/>
          <w:sz w:val="24"/>
          <w:szCs w:val="24"/>
        </w:rPr>
        <w:t>.</w:t>
      </w:r>
      <w:r w:rsidRPr="00DE4192">
        <w:rPr>
          <w:rFonts w:hint="eastAsia"/>
        </w:rPr>
        <w:t xml:space="preserve"> </w:t>
      </w:r>
      <w:r w:rsidRPr="00DE4192">
        <w:rPr>
          <w:rFonts w:asciiTheme="minorEastAsia" w:hAnsiTheme="minorEastAsia" w:hint="eastAsia"/>
          <w:sz w:val="24"/>
          <w:szCs w:val="24"/>
        </w:rPr>
        <w:t>医药上市公司财务绩效评价研究[j]. 陕西科技大学.</w:t>
      </w:r>
    </w:p>
    <w:p w:rsidR="00DE4192" w:rsidRDefault="00DE4192" w:rsidP="00814145">
      <w:pPr>
        <w:ind w:left="360" w:hangingChars="150" w:hanging="360"/>
        <w:rPr>
          <w:rFonts w:asciiTheme="minorEastAsia" w:hAnsiTheme="minorEastAsia"/>
          <w:sz w:val="24"/>
          <w:szCs w:val="24"/>
        </w:rPr>
      </w:pPr>
      <w:r>
        <w:rPr>
          <w:rFonts w:asciiTheme="minorEastAsia" w:hAnsiTheme="minorEastAsia" w:hint="eastAsia"/>
          <w:sz w:val="24"/>
          <w:szCs w:val="24"/>
        </w:rPr>
        <w:t>[3]</w:t>
      </w:r>
      <w:r w:rsidRPr="00DE4192">
        <w:rPr>
          <w:rFonts w:hint="eastAsia"/>
        </w:rPr>
        <w:t xml:space="preserve"> </w:t>
      </w:r>
      <w:r w:rsidRPr="00DE4192">
        <w:rPr>
          <w:rFonts w:asciiTheme="minorEastAsia" w:hAnsiTheme="minorEastAsia" w:hint="eastAsia"/>
          <w:sz w:val="24"/>
          <w:szCs w:val="24"/>
        </w:rPr>
        <w:t>刘文钊</w:t>
      </w:r>
      <w:r>
        <w:rPr>
          <w:rFonts w:asciiTheme="minorEastAsia" w:hAnsiTheme="minorEastAsia" w:hint="eastAsia"/>
          <w:sz w:val="24"/>
          <w:szCs w:val="24"/>
        </w:rPr>
        <w:t>,</w:t>
      </w:r>
      <w:r w:rsidRPr="00DE4192">
        <w:rPr>
          <w:rFonts w:asciiTheme="minorEastAsia" w:hAnsiTheme="minorEastAsia" w:hint="eastAsia"/>
          <w:sz w:val="24"/>
          <w:szCs w:val="24"/>
        </w:rPr>
        <w:t>徐 洁</w:t>
      </w:r>
      <w:r>
        <w:rPr>
          <w:rFonts w:asciiTheme="minorEastAsia" w:hAnsiTheme="minorEastAsia" w:hint="eastAsia"/>
          <w:sz w:val="24"/>
          <w:szCs w:val="24"/>
        </w:rPr>
        <w:t>.</w:t>
      </w:r>
      <w:r w:rsidRPr="00DE4192">
        <w:rPr>
          <w:rFonts w:hint="eastAsia"/>
        </w:rPr>
        <w:t xml:space="preserve"> </w:t>
      </w:r>
      <w:r w:rsidRPr="00DE4192">
        <w:rPr>
          <w:rFonts w:asciiTheme="minorEastAsia" w:hAnsiTheme="minorEastAsia" w:hint="eastAsia"/>
          <w:sz w:val="24"/>
          <w:szCs w:val="24"/>
        </w:rPr>
        <w:t>乌鲁木齐上市公司经营绩效分析— 基于因子分析和聚类分析</w:t>
      </w:r>
      <w:r>
        <w:rPr>
          <w:rFonts w:asciiTheme="minorEastAsia" w:hAnsiTheme="minorEastAsia" w:hint="eastAsia"/>
          <w:sz w:val="24"/>
          <w:szCs w:val="24"/>
        </w:rPr>
        <w:t>[j].</w:t>
      </w:r>
      <w:r w:rsidR="00814145" w:rsidRPr="00814145">
        <w:rPr>
          <w:rFonts w:asciiTheme="minorEastAsia" w:hAnsiTheme="minorEastAsia" w:hint="eastAsia"/>
          <w:sz w:val="24"/>
          <w:szCs w:val="24"/>
        </w:rPr>
        <w:t>新疆财经大学</w:t>
      </w:r>
      <w:r w:rsidR="00814145">
        <w:rPr>
          <w:rFonts w:asciiTheme="minorEastAsia" w:hAnsiTheme="minorEastAsia" w:hint="eastAsia"/>
          <w:sz w:val="24"/>
          <w:szCs w:val="24"/>
        </w:rPr>
        <w:t>,</w:t>
      </w:r>
      <w:r w:rsidR="00814145" w:rsidRPr="00814145">
        <w:rPr>
          <w:rFonts w:asciiTheme="minorEastAsia" w:hAnsiTheme="minorEastAsia" w:hint="eastAsia"/>
          <w:sz w:val="24"/>
          <w:szCs w:val="24"/>
        </w:rPr>
        <w:t>江西财经大学</w:t>
      </w:r>
      <w:r w:rsidR="00814145">
        <w:rPr>
          <w:rFonts w:asciiTheme="minorEastAsia" w:hAnsiTheme="minorEastAsia" w:hint="eastAsia"/>
          <w:sz w:val="24"/>
          <w:szCs w:val="24"/>
        </w:rPr>
        <w:t>.</w:t>
      </w:r>
    </w:p>
    <w:p w:rsidR="00DE4192" w:rsidRDefault="00DE4192" w:rsidP="00814145">
      <w:pPr>
        <w:rPr>
          <w:rFonts w:asciiTheme="minorEastAsia" w:hAnsiTheme="minorEastAsia"/>
          <w:sz w:val="24"/>
          <w:szCs w:val="24"/>
        </w:rPr>
      </w:pPr>
    </w:p>
    <w:p w:rsidR="00996833" w:rsidRPr="00996833" w:rsidRDefault="00996833" w:rsidP="00996833"/>
    <w:p w:rsidR="00A64080" w:rsidRPr="007C58F4" w:rsidRDefault="00A64080" w:rsidP="008A53EF"/>
    <w:sectPr w:rsidR="00A64080" w:rsidRPr="007C58F4" w:rsidSect="00C03AF3">
      <w:footerReference w:type="default" r:id="rId13"/>
      <w:pgSz w:w="11906" w:h="16838" w:code="9"/>
      <w:pgMar w:top="1701" w:right="1588"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5EC" w:rsidRDefault="00F655EC" w:rsidP="00DA5470">
      <w:r>
        <w:separator/>
      </w:r>
    </w:p>
  </w:endnote>
  <w:endnote w:type="continuationSeparator" w:id="0">
    <w:p w:rsidR="00F655EC" w:rsidRDefault="00F655EC" w:rsidP="00DA5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GungsuhChe">
    <w:panose1 w:val="02030609000101010101"/>
    <w:charset w:val="81"/>
    <w:family w:val="modern"/>
    <w:pitch w:val="fixed"/>
    <w:sig w:usb0="B00002AF" w:usb1="69D77CFB" w:usb2="00000030" w:usb3="00000000" w:csb0="0008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216520"/>
      <w:docPartObj>
        <w:docPartGallery w:val="Page Numbers (Bottom of Page)"/>
        <w:docPartUnique/>
      </w:docPartObj>
    </w:sdtPr>
    <w:sdtEndPr/>
    <w:sdtContent>
      <w:p w:rsidR="00C03AF3" w:rsidRDefault="00C03AF3">
        <w:pPr>
          <w:pStyle w:val="a4"/>
          <w:jc w:val="center"/>
        </w:pPr>
        <w:r>
          <w:fldChar w:fldCharType="begin"/>
        </w:r>
        <w:r>
          <w:instrText>PAGE   \* MERGEFORMAT</w:instrText>
        </w:r>
        <w:r>
          <w:fldChar w:fldCharType="separate"/>
        </w:r>
        <w:r w:rsidR="005F343C" w:rsidRPr="005F343C">
          <w:rPr>
            <w:noProof/>
            <w:lang w:val="zh-CN"/>
          </w:rPr>
          <w:t>1</w:t>
        </w:r>
        <w:r>
          <w:fldChar w:fldCharType="end"/>
        </w:r>
      </w:p>
    </w:sdtContent>
  </w:sdt>
  <w:p w:rsidR="00C03AF3" w:rsidRDefault="00C03A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5EC" w:rsidRDefault="00F655EC" w:rsidP="00DA5470">
      <w:r>
        <w:separator/>
      </w:r>
    </w:p>
  </w:footnote>
  <w:footnote w:type="continuationSeparator" w:id="0">
    <w:p w:rsidR="00F655EC" w:rsidRDefault="00F655EC" w:rsidP="00DA5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2FF"/>
    <w:multiLevelType w:val="hybridMultilevel"/>
    <w:tmpl w:val="C49E8426"/>
    <w:lvl w:ilvl="0" w:tplc="3B904FF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786987"/>
    <w:multiLevelType w:val="hybridMultilevel"/>
    <w:tmpl w:val="9FEEDC0E"/>
    <w:lvl w:ilvl="0" w:tplc="DC122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947BE"/>
    <w:multiLevelType w:val="hybridMultilevel"/>
    <w:tmpl w:val="E542A774"/>
    <w:lvl w:ilvl="0" w:tplc="6614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9D4069"/>
    <w:multiLevelType w:val="hybridMultilevel"/>
    <w:tmpl w:val="555C4354"/>
    <w:lvl w:ilvl="0" w:tplc="6E620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FB1AE2"/>
    <w:multiLevelType w:val="hybridMultilevel"/>
    <w:tmpl w:val="03F8903C"/>
    <w:lvl w:ilvl="0" w:tplc="B6707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D555D7"/>
    <w:multiLevelType w:val="multilevel"/>
    <w:tmpl w:val="5A969062"/>
    <w:lvl w:ilvl="0">
      <w:start w:val="1"/>
      <w:numFmt w:val="decimal"/>
      <w:pStyle w:val="1"/>
      <w:lvlText w:val="%1．"/>
      <w:lvlJc w:val="left"/>
      <w:pPr>
        <w:ind w:left="720" w:hanging="720"/>
      </w:pPr>
      <w:rPr>
        <w:rFonts w:asciiTheme="minorHAnsi" w:eastAsia="宋体" w:hAnsiTheme="minorHAnsi"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424E7334"/>
    <w:multiLevelType w:val="hybridMultilevel"/>
    <w:tmpl w:val="1F100548"/>
    <w:lvl w:ilvl="0" w:tplc="702CE064">
      <w:start w:val="1"/>
      <w:numFmt w:val="japaneseCounting"/>
      <w:lvlText w:val="%1．"/>
      <w:lvlJc w:val="left"/>
      <w:pPr>
        <w:ind w:left="720" w:hanging="7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0A3F46"/>
    <w:multiLevelType w:val="hybridMultilevel"/>
    <w:tmpl w:val="62549410"/>
    <w:lvl w:ilvl="0" w:tplc="86807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0"/>
  </w:num>
  <w:num w:numId="4">
    <w:abstractNumId w:val="2"/>
  </w:num>
  <w:num w:numId="5">
    <w:abstractNumId w:val="6"/>
  </w:num>
  <w:num w:numId="6">
    <w:abstractNumId w:val="1"/>
  </w:num>
  <w:num w:numId="7">
    <w:abstractNumId w:val="4"/>
  </w:num>
  <w:num w:numId="8">
    <w:abstractNumId w:val="5"/>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2C1"/>
    <w:rsid w:val="0004275A"/>
    <w:rsid w:val="0004322E"/>
    <w:rsid w:val="000437BE"/>
    <w:rsid w:val="0007766F"/>
    <w:rsid w:val="000B6740"/>
    <w:rsid w:val="001438B2"/>
    <w:rsid w:val="001D582C"/>
    <w:rsid w:val="001E78CE"/>
    <w:rsid w:val="001F2048"/>
    <w:rsid w:val="002470D1"/>
    <w:rsid w:val="00257EC0"/>
    <w:rsid w:val="00263AF5"/>
    <w:rsid w:val="00277C46"/>
    <w:rsid w:val="00302FF0"/>
    <w:rsid w:val="00324819"/>
    <w:rsid w:val="003341BE"/>
    <w:rsid w:val="003667A4"/>
    <w:rsid w:val="00397223"/>
    <w:rsid w:val="003C7759"/>
    <w:rsid w:val="00422A17"/>
    <w:rsid w:val="00445390"/>
    <w:rsid w:val="005118E1"/>
    <w:rsid w:val="00571BA0"/>
    <w:rsid w:val="00576087"/>
    <w:rsid w:val="005F343C"/>
    <w:rsid w:val="00666738"/>
    <w:rsid w:val="00703AFE"/>
    <w:rsid w:val="00713F27"/>
    <w:rsid w:val="007222B2"/>
    <w:rsid w:val="0079341F"/>
    <w:rsid w:val="00797BD8"/>
    <w:rsid w:val="007C58F4"/>
    <w:rsid w:val="00813545"/>
    <w:rsid w:val="00814145"/>
    <w:rsid w:val="008A0695"/>
    <w:rsid w:val="008A53EF"/>
    <w:rsid w:val="008C5523"/>
    <w:rsid w:val="009170CA"/>
    <w:rsid w:val="0096179C"/>
    <w:rsid w:val="00980DBA"/>
    <w:rsid w:val="00996833"/>
    <w:rsid w:val="009D1588"/>
    <w:rsid w:val="009D6A93"/>
    <w:rsid w:val="00A04405"/>
    <w:rsid w:val="00A612C9"/>
    <w:rsid w:val="00A63131"/>
    <w:rsid w:val="00A64080"/>
    <w:rsid w:val="00B048C4"/>
    <w:rsid w:val="00B3218F"/>
    <w:rsid w:val="00B403D8"/>
    <w:rsid w:val="00B93CB4"/>
    <w:rsid w:val="00BE6D87"/>
    <w:rsid w:val="00C03AF3"/>
    <w:rsid w:val="00C21638"/>
    <w:rsid w:val="00C331FB"/>
    <w:rsid w:val="00C552E3"/>
    <w:rsid w:val="00CD1A27"/>
    <w:rsid w:val="00D00F67"/>
    <w:rsid w:val="00DA5470"/>
    <w:rsid w:val="00DD1DC5"/>
    <w:rsid w:val="00DE4192"/>
    <w:rsid w:val="00E123C4"/>
    <w:rsid w:val="00E12DD7"/>
    <w:rsid w:val="00E57D1D"/>
    <w:rsid w:val="00E6538F"/>
    <w:rsid w:val="00E65A39"/>
    <w:rsid w:val="00EB12C1"/>
    <w:rsid w:val="00F04156"/>
    <w:rsid w:val="00F35BDE"/>
    <w:rsid w:val="00F655EC"/>
    <w:rsid w:val="00FD1681"/>
    <w:rsid w:val="00FD489E"/>
    <w:rsid w:val="00FF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470"/>
    <w:pPr>
      <w:widowControl w:val="0"/>
      <w:jc w:val="both"/>
    </w:pPr>
  </w:style>
  <w:style w:type="paragraph" w:styleId="1">
    <w:name w:val="heading 1"/>
    <w:basedOn w:val="a"/>
    <w:next w:val="a"/>
    <w:link w:val="1Char"/>
    <w:uiPriority w:val="9"/>
    <w:qFormat/>
    <w:rsid w:val="00C03AF3"/>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5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4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470"/>
    <w:rPr>
      <w:sz w:val="18"/>
      <w:szCs w:val="18"/>
    </w:rPr>
  </w:style>
  <w:style w:type="paragraph" w:styleId="a4">
    <w:name w:val="footer"/>
    <w:basedOn w:val="a"/>
    <w:link w:val="Char0"/>
    <w:uiPriority w:val="99"/>
    <w:unhideWhenUsed/>
    <w:rsid w:val="00DA5470"/>
    <w:pPr>
      <w:tabs>
        <w:tab w:val="center" w:pos="4153"/>
        <w:tab w:val="right" w:pos="8306"/>
      </w:tabs>
      <w:snapToGrid w:val="0"/>
      <w:jc w:val="left"/>
    </w:pPr>
    <w:rPr>
      <w:sz w:val="18"/>
      <w:szCs w:val="18"/>
    </w:rPr>
  </w:style>
  <w:style w:type="character" w:customStyle="1" w:styleId="Char0">
    <w:name w:val="页脚 Char"/>
    <w:basedOn w:val="a0"/>
    <w:link w:val="a4"/>
    <w:uiPriority w:val="99"/>
    <w:rsid w:val="00DA5470"/>
    <w:rPr>
      <w:sz w:val="18"/>
      <w:szCs w:val="18"/>
    </w:rPr>
  </w:style>
  <w:style w:type="paragraph" w:styleId="a5">
    <w:name w:val="List Paragraph"/>
    <w:basedOn w:val="a"/>
    <w:uiPriority w:val="34"/>
    <w:qFormat/>
    <w:rsid w:val="00DA5470"/>
    <w:pPr>
      <w:ind w:firstLineChars="200" w:firstLine="420"/>
    </w:pPr>
  </w:style>
  <w:style w:type="table" w:styleId="a6">
    <w:name w:val="Table Grid"/>
    <w:basedOn w:val="a1"/>
    <w:uiPriority w:val="59"/>
    <w:rsid w:val="00DA54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7C58F4"/>
    <w:rPr>
      <w:sz w:val="18"/>
      <w:szCs w:val="18"/>
    </w:rPr>
  </w:style>
  <w:style w:type="character" w:customStyle="1" w:styleId="Char1">
    <w:name w:val="批注框文本 Char"/>
    <w:basedOn w:val="a0"/>
    <w:link w:val="a7"/>
    <w:uiPriority w:val="99"/>
    <w:semiHidden/>
    <w:rsid w:val="007C58F4"/>
    <w:rPr>
      <w:sz w:val="18"/>
      <w:szCs w:val="18"/>
    </w:rPr>
  </w:style>
  <w:style w:type="character" w:customStyle="1" w:styleId="1Char">
    <w:name w:val="标题 1 Char"/>
    <w:basedOn w:val="a0"/>
    <w:link w:val="1"/>
    <w:uiPriority w:val="9"/>
    <w:rsid w:val="00C03AF3"/>
    <w:rPr>
      <w:b/>
      <w:bCs/>
      <w:kern w:val="44"/>
      <w:sz w:val="44"/>
      <w:szCs w:val="44"/>
    </w:rPr>
  </w:style>
  <w:style w:type="paragraph" w:styleId="TOC">
    <w:name w:val="TOC Heading"/>
    <w:basedOn w:val="1"/>
    <w:next w:val="a"/>
    <w:uiPriority w:val="39"/>
    <w:unhideWhenUsed/>
    <w:qFormat/>
    <w:rsid w:val="00C03AF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04156"/>
    <w:pPr>
      <w:widowControl/>
      <w:tabs>
        <w:tab w:val="left" w:pos="630"/>
        <w:tab w:val="right" w:leader="dot" w:pos="8720"/>
      </w:tabs>
      <w:spacing w:after="100" w:line="276" w:lineRule="auto"/>
      <w:ind w:left="220"/>
      <w:jc w:val="left"/>
    </w:pPr>
    <w:rPr>
      <w:kern w:val="0"/>
      <w:sz w:val="22"/>
    </w:rPr>
  </w:style>
  <w:style w:type="paragraph" w:styleId="10">
    <w:name w:val="toc 1"/>
    <w:basedOn w:val="a"/>
    <w:next w:val="a"/>
    <w:autoRedefine/>
    <w:uiPriority w:val="39"/>
    <w:unhideWhenUsed/>
    <w:qFormat/>
    <w:rsid w:val="00C03AF3"/>
    <w:pPr>
      <w:widowControl/>
      <w:spacing w:after="100" w:line="276" w:lineRule="auto"/>
      <w:jc w:val="left"/>
    </w:pPr>
    <w:rPr>
      <w:kern w:val="0"/>
      <w:sz w:val="22"/>
    </w:rPr>
  </w:style>
  <w:style w:type="paragraph" w:styleId="3">
    <w:name w:val="toc 3"/>
    <w:basedOn w:val="a"/>
    <w:next w:val="a"/>
    <w:autoRedefine/>
    <w:uiPriority w:val="39"/>
    <w:semiHidden/>
    <w:unhideWhenUsed/>
    <w:qFormat/>
    <w:rsid w:val="00C03AF3"/>
    <w:pPr>
      <w:widowControl/>
      <w:spacing w:after="100" w:line="276" w:lineRule="auto"/>
      <w:ind w:left="440"/>
      <w:jc w:val="left"/>
    </w:pPr>
    <w:rPr>
      <w:kern w:val="0"/>
      <w:sz w:val="22"/>
    </w:rPr>
  </w:style>
  <w:style w:type="character" w:customStyle="1" w:styleId="2Char">
    <w:name w:val="标题 2 Char"/>
    <w:basedOn w:val="a0"/>
    <w:link w:val="2"/>
    <w:uiPriority w:val="9"/>
    <w:rsid w:val="00445390"/>
    <w:rPr>
      <w:rFonts w:asciiTheme="majorHAnsi" w:eastAsiaTheme="majorEastAsia" w:hAnsiTheme="majorHAnsi" w:cstheme="majorBidi"/>
      <w:b/>
      <w:bCs/>
      <w:sz w:val="32"/>
      <w:szCs w:val="32"/>
    </w:rPr>
  </w:style>
  <w:style w:type="character" w:styleId="a8">
    <w:name w:val="Hyperlink"/>
    <w:basedOn w:val="a0"/>
    <w:uiPriority w:val="99"/>
    <w:unhideWhenUsed/>
    <w:rsid w:val="000B67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470"/>
    <w:pPr>
      <w:widowControl w:val="0"/>
      <w:jc w:val="both"/>
    </w:pPr>
  </w:style>
  <w:style w:type="paragraph" w:styleId="1">
    <w:name w:val="heading 1"/>
    <w:basedOn w:val="a"/>
    <w:next w:val="a"/>
    <w:link w:val="1Char"/>
    <w:uiPriority w:val="9"/>
    <w:qFormat/>
    <w:rsid w:val="00C03AF3"/>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5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4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470"/>
    <w:rPr>
      <w:sz w:val="18"/>
      <w:szCs w:val="18"/>
    </w:rPr>
  </w:style>
  <w:style w:type="paragraph" w:styleId="a4">
    <w:name w:val="footer"/>
    <w:basedOn w:val="a"/>
    <w:link w:val="Char0"/>
    <w:uiPriority w:val="99"/>
    <w:unhideWhenUsed/>
    <w:rsid w:val="00DA5470"/>
    <w:pPr>
      <w:tabs>
        <w:tab w:val="center" w:pos="4153"/>
        <w:tab w:val="right" w:pos="8306"/>
      </w:tabs>
      <w:snapToGrid w:val="0"/>
      <w:jc w:val="left"/>
    </w:pPr>
    <w:rPr>
      <w:sz w:val="18"/>
      <w:szCs w:val="18"/>
    </w:rPr>
  </w:style>
  <w:style w:type="character" w:customStyle="1" w:styleId="Char0">
    <w:name w:val="页脚 Char"/>
    <w:basedOn w:val="a0"/>
    <w:link w:val="a4"/>
    <w:uiPriority w:val="99"/>
    <w:rsid w:val="00DA5470"/>
    <w:rPr>
      <w:sz w:val="18"/>
      <w:szCs w:val="18"/>
    </w:rPr>
  </w:style>
  <w:style w:type="paragraph" w:styleId="a5">
    <w:name w:val="List Paragraph"/>
    <w:basedOn w:val="a"/>
    <w:uiPriority w:val="34"/>
    <w:qFormat/>
    <w:rsid w:val="00DA5470"/>
    <w:pPr>
      <w:ind w:firstLineChars="200" w:firstLine="420"/>
    </w:pPr>
  </w:style>
  <w:style w:type="table" w:styleId="a6">
    <w:name w:val="Table Grid"/>
    <w:basedOn w:val="a1"/>
    <w:uiPriority w:val="59"/>
    <w:rsid w:val="00DA54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7C58F4"/>
    <w:rPr>
      <w:sz w:val="18"/>
      <w:szCs w:val="18"/>
    </w:rPr>
  </w:style>
  <w:style w:type="character" w:customStyle="1" w:styleId="Char1">
    <w:name w:val="批注框文本 Char"/>
    <w:basedOn w:val="a0"/>
    <w:link w:val="a7"/>
    <w:uiPriority w:val="99"/>
    <w:semiHidden/>
    <w:rsid w:val="007C58F4"/>
    <w:rPr>
      <w:sz w:val="18"/>
      <w:szCs w:val="18"/>
    </w:rPr>
  </w:style>
  <w:style w:type="character" w:customStyle="1" w:styleId="1Char">
    <w:name w:val="标题 1 Char"/>
    <w:basedOn w:val="a0"/>
    <w:link w:val="1"/>
    <w:uiPriority w:val="9"/>
    <w:rsid w:val="00C03AF3"/>
    <w:rPr>
      <w:b/>
      <w:bCs/>
      <w:kern w:val="44"/>
      <w:sz w:val="44"/>
      <w:szCs w:val="44"/>
    </w:rPr>
  </w:style>
  <w:style w:type="paragraph" w:styleId="TOC">
    <w:name w:val="TOC Heading"/>
    <w:basedOn w:val="1"/>
    <w:next w:val="a"/>
    <w:uiPriority w:val="39"/>
    <w:unhideWhenUsed/>
    <w:qFormat/>
    <w:rsid w:val="00C03AF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04156"/>
    <w:pPr>
      <w:widowControl/>
      <w:tabs>
        <w:tab w:val="left" w:pos="630"/>
        <w:tab w:val="right" w:leader="dot" w:pos="8720"/>
      </w:tabs>
      <w:spacing w:after="100" w:line="276" w:lineRule="auto"/>
      <w:ind w:left="220"/>
      <w:jc w:val="left"/>
    </w:pPr>
    <w:rPr>
      <w:kern w:val="0"/>
      <w:sz w:val="22"/>
    </w:rPr>
  </w:style>
  <w:style w:type="paragraph" w:styleId="10">
    <w:name w:val="toc 1"/>
    <w:basedOn w:val="a"/>
    <w:next w:val="a"/>
    <w:autoRedefine/>
    <w:uiPriority w:val="39"/>
    <w:unhideWhenUsed/>
    <w:qFormat/>
    <w:rsid w:val="00C03AF3"/>
    <w:pPr>
      <w:widowControl/>
      <w:spacing w:after="100" w:line="276" w:lineRule="auto"/>
      <w:jc w:val="left"/>
    </w:pPr>
    <w:rPr>
      <w:kern w:val="0"/>
      <w:sz w:val="22"/>
    </w:rPr>
  </w:style>
  <w:style w:type="paragraph" w:styleId="3">
    <w:name w:val="toc 3"/>
    <w:basedOn w:val="a"/>
    <w:next w:val="a"/>
    <w:autoRedefine/>
    <w:uiPriority w:val="39"/>
    <w:semiHidden/>
    <w:unhideWhenUsed/>
    <w:qFormat/>
    <w:rsid w:val="00C03AF3"/>
    <w:pPr>
      <w:widowControl/>
      <w:spacing w:after="100" w:line="276" w:lineRule="auto"/>
      <w:ind w:left="440"/>
      <w:jc w:val="left"/>
    </w:pPr>
    <w:rPr>
      <w:kern w:val="0"/>
      <w:sz w:val="22"/>
    </w:rPr>
  </w:style>
  <w:style w:type="character" w:customStyle="1" w:styleId="2Char">
    <w:name w:val="标题 2 Char"/>
    <w:basedOn w:val="a0"/>
    <w:link w:val="2"/>
    <w:uiPriority w:val="9"/>
    <w:rsid w:val="00445390"/>
    <w:rPr>
      <w:rFonts w:asciiTheme="majorHAnsi" w:eastAsiaTheme="majorEastAsia" w:hAnsiTheme="majorHAnsi" w:cstheme="majorBidi"/>
      <w:b/>
      <w:bCs/>
      <w:sz w:val="32"/>
      <w:szCs w:val="32"/>
    </w:rPr>
  </w:style>
  <w:style w:type="character" w:styleId="a8">
    <w:name w:val="Hyperlink"/>
    <w:basedOn w:val="a0"/>
    <w:uiPriority w:val="99"/>
    <w:unhideWhenUsed/>
    <w:rsid w:val="000B67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63474">
      <w:bodyDiv w:val="1"/>
      <w:marLeft w:val="0"/>
      <w:marRight w:val="0"/>
      <w:marTop w:val="0"/>
      <w:marBottom w:val="0"/>
      <w:divBdr>
        <w:top w:val="none" w:sz="0" w:space="0" w:color="auto"/>
        <w:left w:val="none" w:sz="0" w:space="0" w:color="auto"/>
        <w:bottom w:val="none" w:sz="0" w:space="0" w:color="auto"/>
        <w:right w:val="none" w:sz="0" w:space="0" w:color="auto"/>
      </w:divBdr>
    </w:div>
    <w:div w:id="332416299">
      <w:bodyDiv w:val="1"/>
      <w:marLeft w:val="0"/>
      <w:marRight w:val="0"/>
      <w:marTop w:val="0"/>
      <w:marBottom w:val="0"/>
      <w:divBdr>
        <w:top w:val="none" w:sz="0" w:space="0" w:color="auto"/>
        <w:left w:val="none" w:sz="0" w:space="0" w:color="auto"/>
        <w:bottom w:val="none" w:sz="0" w:space="0" w:color="auto"/>
        <w:right w:val="none" w:sz="0" w:space="0" w:color="auto"/>
      </w:divBdr>
    </w:div>
    <w:div w:id="465860260">
      <w:bodyDiv w:val="1"/>
      <w:marLeft w:val="0"/>
      <w:marRight w:val="0"/>
      <w:marTop w:val="0"/>
      <w:marBottom w:val="0"/>
      <w:divBdr>
        <w:top w:val="none" w:sz="0" w:space="0" w:color="auto"/>
        <w:left w:val="none" w:sz="0" w:space="0" w:color="auto"/>
        <w:bottom w:val="none" w:sz="0" w:space="0" w:color="auto"/>
        <w:right w:val="none" w:sz="0" w:space="0" w:color="auto"/>
      </w:divBdr>
    </w:div>
    <w:div w:id="549192597">
      <w:bodyDiv w:val="1"/>
      <w:marLeft w:val="0"/>
      <w:marRight w:val="0"/>
      <w:marTop w:val="0"/>
      <w:marBottom w:val="0"/>
      <w:divBdr>
        <w:top w:val="none" w:sz="0" w:space="0" w:color="auto"/>
        <w:left w:val="none" w:sz="0" w:space="0" w:color="auto"/>
        <w:bottom w:val="none" w:sz="0" w:space="0" w:color="auto"/>
        <w:right w:val="none" w:sz="0" w:space="0" w:color="auto"/>
      </w:divBdr>
    </w:div>
    <w:div w:id="571547947">
      <w:bodyDiv w:val="1"/>
      <w:marLeft w:val="0"/>
      <w:marRight w:val="0"/>
      <w:marTop w:val="0"/>
      <w:marBottom w:val="0"/>
      <w:divBdr>
        <w:top w:val="none" w:sz="0" w:space="0" w:color="auto"/>
        <w:left w:val="none" w:sz="0" w:space="0" w:color="auto"/>
        <w:bottom w:val="none" w:sz="0" w:space="0" w:color="auto"/>
        <w:right w:val="none" w:sz="0" w:space="0" w:color="auto"/>
      </w:divBdr>
    </w:div>
    <w:div w:id="743988183">
      <w:bodyDiv w:val="1"/>
      <w:marLeft w:val="0"/>
      <w:marRight w:val="0"/>
      <w:marTop w:val="0"/>
      <w:marBottom w:val="0"/>
      <w:divBdr>
        <w:top w:val="none" w:sz="0" w:space="0" w:color="auto"/>
        <w:left w:val="none" w:sz="0" w:space="0" w:color="auto"/>
        <w:bottom w:val="none" w:sz="0" w:space="0" w:color="auto"/>
        <w:right w:val="none" w:sz="0" w:space="0" w:color="auto"/>
      </w:divBdr>
    </w:div>
    <w:div w:id="750547360">
      <w:bodyDiv w:val="1"/>
      <w:marLeft w:val="0"/>
      <w:marRight w:val="0"/>
      <w:marTop w:val="0"/>
      <w:marBottom w:val="0"/>
      <w:divBdr>
        <w:top w:val="none" w:sz="0" w:space="0" w:color="auto"/>
        <w:left w:val="none" w:sz="0" w:space="0" w:color="auto"/>
        <w:bottom w:val="none" w:sz="0" w:space="0" w:color="auto"/>
        <w:right w:val="none" w:sz="0" w:space="0" w:color="auto"/>
      </w:divBdr>
    </w:div>
    <w:div w:id="1070541648">
      <w:bodyDiv w:val="1"/>
      <w:marLeft w:val="0"/>
      <w:marRight w:val="0"/>
      <w:marTop w:val="0"/>
      <w:marBottom w:val="0"/>
      <w:divBdr>
        <w:top w:val="none" w:sz="0" w:space="0" w:color="auto"/>
        <w:left w:val="none" w:sz="0" w:space="0" w:color="auto"/>
        <w:bottom w:val="none" w:sz="0" w:space="0" w:color="auto"/>
        <w:right w:val="none" w:sz="0" w:space="0" w:color="auto"/>
      </w:divBdr>
    </w:div>
    <w:div w:id="1172262412">
      <w:bodyDiv w:val="1"/>
      <w:marLeft w:val="0"/>
      <w:marRight w:val="0"/>
      <w:marTop w:val="0"/>
      <w:marBottom w:val="0"/>
      <w:divBdr>
        <w:top w:val="none" w:sz="0" w:space="0" w:color="auto"/>
        <w:left w:val="none" w:sz="0" w:space="0" w:color="auto"/>
        <w:bottom w:val="none" w:sz="0" w:space="0" w:color="auto"/>
        <w:right w:val="none" w:sz="0" w:space="0" w:color="auto"/>
      </w:divBdr>
    </w:div>
    <w:div w:id="1210529906">
      <w:bodyDiv w:val="1"/>
      <w:marLeft w:val="0"/>
      <w:marRight w:val="0"/>
      <w:marTop w:val="0"/>
      <w:marBottom w:val="0"/>
      <w:divBdr>
        <w:top w:val="none" w:sz="0" w:space="0" w:color="auto"/>
        <w:left w:val="none" w:sz="0" w:space="0" w:color="auto"/>
        <w:bottom w:val="none" w:sz="0" w:space="0" w:color="auto"/>
        <w:right w:val="none" w:sz="0" w:space="0" w:color="auto"/>
      </w:divBdr>
    </w:div>
    <w:div w:id="1225681255">
      <w:bodyDiv w:val="1"/>
      <w:marLeft w:val="0"/>
      <w:marRight w:val="0"/>
      <w:marTop w:val="0"/>
      <w:marBottom w:val="0"/>
      <w:divBdr>
        <w:top w:val="none" w:sz="0" w:space="0" w:color="auto"/>
        <w:left w:val="none" w:sz="0" w:space="0" w:color="auto"/>
        <w:bottom w:val="none" w:sz="0" w:space="0" w:color="auto"/>
        <w:right w:val="none" w:sz="0" w:space="0" w:color="auto"/>
      </w:divBdr>
    </w:div>
    <w:div w:id="1226259808">
      <w:bodyDiv w:val="1"/>
      <w:marLeft w:val="0"/>
      <w:marRight w:val="0"/>
      <w:marTop w:val="0"/>
      <w:marBottom w:val="0"/>
      <w:divBdr>
        <w:top w:val="none" w:sz="0" w:space="0" w:color="auto"/>
        <w:left w:val="none" w:sz="0" w:space="0" w:color="auto"/>
        <w:bottom w:val="none" w:sz="0" w:space="0" w:color="auto"/>
        <w:right w:val="none" w:sz="0" w:space="0" w:color="auto"/>
      </w:divBdr>
    </w:div>
    <w:div w:id="1244874772">
      <w:bodyDiv w:val="1"/>
      <w:marLeft w:val="0"/>
      <w:marRight w:val="0"/>
      <w:marTop w:val="0"/>
      <w:marBottom w:val="0"/>
      <w:divBdr>
        <w:top w:val="none" w:sz="0" w:space="0" w:color="auto"/>
        <w:left w:val="none" w:sz="0" w:space="0" w:color="auto"/>
        <w:bottom w:val="none" w:sz="0" w:space="0" w:color="auto"/>
        <w:right w:val="none" w:sz="0" w:space="0" w:color="auto"/>
      </w:divBdr>
    </w:div>
    <w:div w:id="1402632613">
      <w:bodyDiv w:val="1"/>
      <w:marLeft w:val="0"/>
      <w:marRight w:val="0"/>
      <w:marTop w:val="0"/>
      <w:marBottom w:val="0"/>
      <w:divBdr>
        <w:top w:val="none" w:sz="0" w:space="0" w:color="auto"/>
        <w:left w:val="none" w:sz="0" w:space="0" w:color="auto"/>
        <w:bottom w:val="none" w:sz="0" w:space="0" w:color="auto"/>
        <w:right w:val="none" w:sz="0" w:space="0" w:color="auto"/>
      </w:divBdr>
    </w:div>
    <w:div w:id="1435400886">
      <w:bodyDiv w:val="1"/>
      <w:marLeft w:val="0"/>
      <w:marRight w:val="0"/>
      <w:marTop w:val="0"/>
      <w:marBottom w:val="0"/>
      <w:divBdr>
        <w:top w:val="none" w:sz="0" w:space="0" w:color="auto"/>
        <w:left w:val="none" w:sz="0" w:space="0" w:color="auto"/>
        <w:bottom w:val="none" w:sz="0" w:space="0" w:color="auto"/>
        <w:right w:val="none" w:sz="0" w:space="0" w:color="auto"/>
      </w:divBdr>
    </w:div>
    <w:div w:id="1486388275">
      <w:bodyDiv w:val="1"/>
      <w:marLeft w:val="0"/>
      <w:marRight w:val="0"/>
      <w:marTop w:val="0"/>
      <w:marBottom w:val="0"/>
      <w:divBdr>
        <w:top w:val="none" w:sz="0" w:space="0" w:color="auto"/>
        <w:left w:val="none" w:sz="0" w:space="0" w:color="auto"/>
        <w:bottom w:val="none" w:sz="0" w:space="0" w:color="auto"/>
        <w:right w:val="none" w:sz="0" w:space="0" w:color="auto"/>
      </w:divBdr>
    </w:div>
    <w:div w:id="1634483482">
      <w:bodyDiv w:val="1"/>
      <w:marLeft w:val="0"/>
      <w:marRight w:val="0"/>
      <w:marTop w:val="0"/>
      <w:marBottom w:val="0"/>
      <w:divBdr>
        <w:top w:val="none" w:sz="0" w:space="0" w:color="auto"/>
        <w:left w:val="none" w:sz="0" w:space="0" w:color="auto"/>
        <w:bottom w:val="none" w:sz="0" w:space="0" w:color="auto"/>
        <w:right w:val="none" w:sz="0" w:space="0" w:color="auto"/>
      </w:divBdr>
    </w:div>
    <w:div w:id="19663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99%AE%E9%80%9A%E8%82%A1/64852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aike.baidu.com/item/%E6%80%BB%E8%82%A1%E6%9C%AC/4893001" TargetMode="External"/><Relationship Id="rId4" Type="http://schemas.microsoft.com/office/2007/relationships/stylesWithEffects" Target="stylesWithEffects.xml"/><Relationship Id="rId9" Type="http://schemas.openxmlformats.org/officeDocument/2006/relationships/hyperlink" Target="https://baike.baidu.com/item/%E5%A2%9E%E9%95%BF%E5%B9%85%E5%BA%A6/364110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E2A5F-D769-4395-AFC8-1F467D3D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18</Pages>
  <Words>2358</Words>
  <Characters>13447</Characters>
  <Application>Microsoft Office Word</Application>
  <DocSecurity>0</DocSecurity>
  <Lines>112</Lines>
  <Paragraphs>31</Paragraphs>
  <ScaleCrop>false</ScaleCrop>
  <Company/>
  <LinksUpToDate>false</LinksUpToDate>
  <CharactersWithSpaces>15774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2020-06-28T09:09:00Z</dcterms:created>
  <dcterms:modified xsi:type="dcterms:W3CDTF">2020-07-09T07:44:00Z</dcterms:modified>
</cp:coreProperties>
</file>